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E776D1" w14:textId="77777777" w:rsidR="00E169DA" w:rsidRPr="004D35EE" w:rsidRDefault="00E169DA" w:rsidP="00E169DA">
      <w:pPr>
        <w:pStyle w:val="Nagwek"/>
        <w:spacing w:line="360" w:lineRule="auto"/>
        <w:rPr>
          <w:sz w:val="24"/>
          <w:szCs w:val="24"/>
        </w:rPr>
      </w:pPr>
      <w:r w:rsidRPr="004D35EE">
        <w:rPr>
          <w:noProof/>
          <w:sz w:val="24"/>
          <w:szCs w:val="24"/>
          <w:lang w:eastAsia="pl-PL"/>
        </w:rPr>
        <w:drawing>
          <wp:anchor distT="0" distB="0" distL="114300" distR="114300" simplePos="0" relativeHeight="251661312" behindDoc="1" locked="0" layoutInCell="1" allowOverlap="1" wp14:anchorId="182062EB" wp14:editId="2D7F970E">
            <wp:simplePos x="0" y="0"/>
            <wp:positionH relativeFrom="column">
              <wp:posOffset>165430</wp:posOffset>
            </wp:positionH>
            <wp:positionV relativeFrom="paragraph">
              <wp:posOffset>-535940</wp:posOffset>
            </wp:positionV>
            <wp:extent cx="4971415" cy="619125"/>
            <wp:effectExtent l="0" t="0" r="635" b="9525"/>
            <wp:wrapNone/>
            <wp:docPr id="1"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_PR-DS-UE_EFRR-poziom-PL-black.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971415" cy="619125"/>
                    </a:xfrm>
                    <a:prstGeom prst="rect">
                      <a:avLst/>
                    </a:prstGeom>
                  </pic:spPr>
                </pic:pic>
              </a:graphicData>
            </a:graphic>
          </wp:anchor>
        </w:drawing>
      </w:r>
      <w:r w:rsidRPr="004D35EE">
        <w:rPr>
          <w:sz w:val="24"/>
          <w:szCs w:val="24"/>
        </w:rPr>
        <w:tab/>
      </w:r>
      <w:r w:rsidRPr="004D35EE">
        <w:rPr>
          <w:sz w:val="24"/>
          <w:szCs w:val="24"/>
        </w:rPr>
        <w:tab/>
      </w:r>
    </w:p>
    <w:p w14:paraId="18C5F17E" w14:textId="77777777" w:rsidR="00E169DA" w:rsidRPr="004D35EE" w:rsidRDefault="00E169DA" w:rsidP="00E169DA">
      <w:pPr>
        <w:pStyle w:val="Nagwek"/>
        <w:spacing w:line="360" w:lineRule="auto"/>
        <w:rPr>
          <w:sz w:val="24"/>
          <w:szCs w:val="24"/>
        </w:rPr>
      </w:pPr>
    </w:p>
    <w:p w14:paraId="7CCE1FC6" w14:textId="77777777" w:rsidR="00E169DA" w:rsidRPr="004D35EE" w:rsidRDefault="00E169DA" w:rsidP="00E169DA">
      <w:pPr>
        <w:pStyle w:val="Gwka"/>
        <w:spacing w:line="360" w:lineRule="auto"/>
        <w:jc w:val="right"/>
        <w:rPr>
          <w:rFonts w:asciiTheme="minorHAnsi" w:hAnsiTheme="minorHAnsi"/>
          <w:sz w:val="24"/>
          <w:szCs w:val="24"/>
        </w:rPr>
      </w:pPr>
      <w:r w:rsidRPr="004D35EE">
        <w:rPr>
          <w:rFonts w:asciiTheme="minorHAnsi" w:hAnsiTheme="minorHAnsi"/>
          <w:sz w:val="24"/>
          <w:szCs w:val="24"/>
        </w:rPr>
        <w:t xml:space="preserve">Załącznik nr 1 do Uchwały nr ………. </w:t>
      </w:r>
    </w:p>
    <w:p w14:paraId="0AA5E731" w14:textId="77777777" w:rsidR="00E169DA" w:rsidRPr="004D35EE" w:rsidRDefault="00E169DA" w:rsidP="00E169DA">
      <w:pPr>
        <w:pStyle w:val="Gwka"/>
        <w:spacing w:line="360" w:lineRule="auto"/>
        <w:jc w:val="right"/>
        <w:rPr>
          <w:rFonts w:asciiTheme="minorHAnsi" w:hAnsiTheme="minorHAnsi"/>
          <w:sz w:val="24"/>
          <w:szCs w:val="24"/>
        </w:rPr>
      </w:pPr>
      <w:r w:rsidRPr="004D35EE">
        <w:rPr>
          <w:rFonts w:asciiTheme="minorHAnsi" w:hAnsiTheme="minorHAnsi"/>
          <w:sz w:val="24"/>
          <w:szCs w:val="24"/>
        </w:rPr>
        <w:t>Zarządu Województwa Dolnośląskiego</w:t>
      </w:r>
    </w:p>
    <w:p w14:paraId="19A30ACF" w14:textId="32958268" w:rsidR="00E169DA" w:rsidRPr="004D35EE" w:rsidRDefault="001734BB" w:rsidP="001734BB">
      <w:pPr>
        <w:pStyle w:val="Gwka"/>
        <w:spacing w:line="360" w:lineRule="auto"/>
        <w:jc w:val="center"/>
        <w:rPr>
          <w:rFonts w:asciiTheme="minorHAnsi" w:hAnsiTheme="minorHAnsi"/>
          <w:sz w:val="24"/>
          <w:szCs w:val="24"/>
        </w:rPr>
      </w:pPr>
      <w:r>
        <w:rPr>
          <w:rFonts w:asciiTheme="minorHAnsi" w:hAnsiTheme="minorHAnsi"/>
          <w:sz w:val="24"/>
          <w:szCs w:val="24"/>
        </w:rPr>
        <w:t xml:space="preserve">                                       </w:t>
      </w:r>
      <w:r w:rsidR="00E169DA" w:rsidRPr="004D35EE">
        <w:rPr>
          <w:rFonts w:asciiTheme="minorHAnsi" w:hAnsiTheme="minorHAnsi"/>
          <w:sz w:val="24"/>
          <w:szCs w:val="24"/>
        </w:rPr>
        <w:t>z dnia</w:t>
      </w:r>
      <w:r>
        <w:rPr>
          <w:rFonts w:asciiTheme="minorHAnsi" w:hAnsiTheme="minorHAnsi"/>
          <w:sz w:val="24"/>
          <w:szCs w:val="24"/>
        </w:rPr>
        <w:t xml:space="preserve">                </w:t>
      </w:r>
      <w:r w:rsidR="00E169DA" w:rsidRPr="004D35EE">
        <w:rPr>
          <w:rFonts w:asciiTheme="minorHAnsi" w:hAnsiTheme="minorHAnsi"/>
          <w:sz w:val="24"/>
          <w:szCs w:val="24"/>
        </w:rPr>
        <w:t xml:space="preserve"> </w:t>
      </w:r>
      <w:r w:rsidR="00E169DA">
        <w:rPr>
          <w:rFonts w:asciiTheme="minorHAnsi" w:hAnsiTheme="minorHAnsi"/>
          <w:sz w:val="24"/>
          <w:szCs w:val="24"/>
        </w:rPr>
        <w:t xml:space="preserve">    </w:t>
      </w:r>
      <w:r w:rsidR="00E169DA" w:rsidRPr="004D35EE">
        <w:rPr>
          <w:rFonts w:asciiTheme="minorHAnsi" w:hAnsiTheme="minorHAnsi"/>
          <w:sz w:val="24"/>
          <w:szCs w:val="24"/>
        </w:rPr>
        <w:t xml:space="preserve"> </w:t>
      </w:r>
      <w:r>
        <w:rPr>
          <w:rFonts w:asciiTheme="minorHAnsi" w:hAnsiTheme="minorHAnsi"/>
          <w:sz w:val="24"/>
          <w:szCs w:val="24"/>
        </w:rPr>
        <w:t xml:space="preserve">                      </w:t>
      </w:r>
    </w:p>
    <w:p w14:paraId="1EE27008" w14:textId="77777777" w:rsidR="00E169DA" w:rsidRPr="004D35EE" w:rsidRDefault="00E169DA" w:rsidP="00E169DA">
      <w:pPr>
        <w:pStyle w:val="Nagwek"/>
        <w:spacing w:line="360" w:lineRule="auto"/>
        <w:rPr>
          <w:rFonts w:cs="Arial"/>
          <w:b/>
          <w:sz w:val="24"/>
          <w:szCs w:val="24"/>
          <w:u w:val="single"/>
        </w:rPr>
      </w:pPr>
    </w:p>
    <w:p w14:paraId="6FF0ABA9" w14:textId="77777777" w:rsidR="00E169DA" w:rsidRPr="004D35EE" w:rsidRDefault="00E169DA" w:rsidP="00E169DA">
      <w:pPr>
        <w:pStyle w:val="Nagwek"/>
        <w:spacing w:line="360" w:lineRule="auto"/>
        <w:rPr>
          <w:rFonts w:cs="Arial"/>
          <w:b/>
          <w:sz w:val="24"/>
          <w:szCs w:val="24"/>
          <w:u w:val="single"/>
        </w:rPr>
      </w:pPr>
    </w:p>
    <w:p w14:paraId="4BFC72EB" w14:textId="77777777" w:rsidR="00E169DA" w:rsidRPr="004D35EE" w:rsidRDefault="00E169DA" w:rsidP="00E169DA">
      <w:pPr>
        <w:pStyle w:val="Nagwek"/>
        <w:spacing w:line="360" w:lineRule="auto"/>
        <w:rPr>
          <w:rFonts w:cs="Arial"/>
          <w:b/>
          <w:sz w:val="24"/>
          <w:szCs w:val="24"/>
          <w:u w:val="single"/>
        </w:rPr>
      </w:pPr>
    </w:p>
    <w:p w14:paraId="2ED174EB" w14:textId="77777777" w:rsidR="00E169DA" w:rsidRPr="004D35EE" w:rsidRDefault="00E169DA" w:rsidP="00E169DA">
      <w:pPr>
        <w:pStyle w:val="Nagwek"/>
        <w:spacing w:line="360" w:lineRule="auto"/>
        <w:jc w:val="center"/>
        <w:rPr>
          <w:rFonts w:cs="Arial"/>
          <w:b/>
          <w:sz w:val="24"/>
          <w:szCs w:val="24"/>
          <w:u w:val="single"/>
        </w:rPr>
      </w:pPr>
    </w:p>
    <w:p w14:paraId="347F2327" w14:textId="77777777" w:rsidR="00E169DA" w:rsidRPr="004D35EE" w:rsidRDefault="00E169DA" w:rsidP="00E169DA">
      <w:pPr>
        <w:pStyle w:val="Nagwek"/>
        <w:spacing w:line="360" w:lineRule="auto"/>
        <w:jc w:val="center"/>
        <w:rPr>
          <w:rFonts w:cs="Arial"/>
          <w:b/>
          <w:sz w:val="36"/>
          <w:szCs w:val="24"/>
          <w:u w:val="single"/>
        </w:rPr>
      </w:pPr>
      <w:r w:rsidRPr="004D35EE">
        <w:rPr>
          <w:rFonts w:cs="Arial"/>
          <w:b/>
          <w:sz w:val="36"/>
          <w:szCs w:val="24"/>
          <w:u w:val="single"/>
        </w:rPr>
        <w:t>Regulamin konkursu</w:t>
      </w:r>
    </w:p>
    <w:p w14:paraId="0C746976" w14:textId="77777777" w:rsidR="00E169DA" w:rsidRPr="004D35EE" w:rsidRDefault="00E169DA" w:rsidP="00E169DA">
      <w:pPr>
        <w:pStyle w:val="Nagwek"/>
        <w:spacing w:line="360" w:lineRule="auto"/>
        <w:jc w:val="center"/>
        <w:rPr>
          <w:rFonts w:cs="Arial"/>
          <w:b/>
          <w:sz w:val="36"/>
          <w:szCs w:val="24"/>
        </w:rPr>
      </w:pPr>
    </w:p>
    <w:p w14:paraId="68FE829F" w14:textId="77777777" w:rsidR="00E169DA" w:rsidRPr="004D35EE" w:rsidRDefault="00E169DA" w:rsidP="00E169DA">
      <w:pPr>
        <w:pStyle w:val="Nagwek"/>
        <w:spacing w:line="360" w:lineRule="auto"/>
        <w:jc w:val="center"/>
        <w:rPr>
          <w:rFonts w:cs="Arial"/>
          <w:b/>
          <w:sz w:val="36"/>
          <w:szCs w:val="24"/>
        </w:rPr>
      </w:pPr>
      <w:r w:rsidRPr="004D35EE">
        <w:rPr>
          <w:rFonts w:cs="Arial"/>
          <w:b/>
          <w:sz w:val="36"/>
          <w:szCs w:val="24"/>
        </w:rPr>
        <w:t xml:space="preserve">Regionalny Program Operacyjny </w:t>
      </w:r>
      <w:r w:rsidRPr="004D35EE">
        <w:rPr>
          <w:rFonts w:cs="Arial"/>
          <w:b/>
          <w:sz w:val="36"/>
          <w:szCs w:val="24"/>
        </w:rPr>
        <w:br/>
        <w:t>Województwa Dolnośląskiego 2014-2020</w:t>
      </w:r>
    </w:p>
    <w:p w14:paraId="06E5F4CB" w14:textId="77777777" w:rsidR="00E169DA" w:rsidRPr="004D35EE" w:rsidRDefault="00E169DA" w:rsidP="00E169DA">
      <w:pPr>
        <w:pStyle w:val="Nagwek"/>
        <w:spacing w:line="360" w:lineRule="auto"/>
        <w:jc w:val="center"/>
        <w:rPr>
          <w:rFonts w:cs="Arial"/>
          <w:b/>
          <w:sz w:val="36"/>
          <w:szCs w:val="24"/>
        </w:rPr>
      </w:pPr>
    </w:p>
    <w:p w14:paraId="3EECB9DB" w14:textId="77777777" w:rsidR="00E169DA" w:rsidRPr="004D35EE" w:rsidRDefault="00E169DA" w:rsidP="00E169DA">
      <w:pPr>
        <w:pStyle w:val="Nagwek"/>
        <w:spacing w:line="360" w:lineRule="auto"/>
        <w:jc w:val="center"/>
        <w:rPr>
          <w:rFonts w:cs="Arial"/>
          <w:b/>
          <w:sz w:val="36"/>
          <w:szCs w:val="24"/>
        </w:rPr>
      </w:pPr>
      <w:r w:rsidRPr="004D35EE">
        <w:rPr>
          <w:rFonts w:cs="Arial"/>
          <w:b/>
          <w:sz w:val="36"/>
          <w:szCs w:val="24"/>
        </w:rPr>
        <w:t>Oś priorytetowa 4 Środowisko i zasoby</w:t>
      </w:r>
    </w:p>
    <w:p w14:paraId="1AA2E38C" w14:textId="77777777" w:rsidR="00E169DA" w:rsidRDefault="00E169DA" w:rsidP="00E169DA">
      <w:pPr>
        <w:pStyle w:val="Nagwek"/>
        <w:spacing w:line="480" w:lineRule="auto"/>
        <w:jc w:val="center"/>
        <w:rPr>
          <w:rFonts w:cs="Arial"/>
          <w:b/>
          <w:sz w:val="36"/>
          <w:szCs w:val="24"/>
          <w:u w:val="single"/>
        </w:rPr>
      </w:pPr>
      <w:r w:rsidRPr="004D35EE">
        <w:rPr>
          <w:rFonts w:cs="Arial"/>
          <w:b/>
          <w:sz w:val="36"/>
          <w:szCs w:val="24"/>
          <w:u w:val="single"/>
        </w:rPr>
        <w:t>Działanie 4.</w:t>
      </w:r>
      <w:r>
        <w:rPr>
          <w:rFonts w:cs="Arial"/>
          <w:b/>
          <w:sz w:val="36"/>
          <w:szCs w:val="24"/>
          <w:u w:val="single"/>
        </w:rPr>
        <w:t>2</w:t>
      </w:r>
      <w:r w:rsidRPr="004D35EE">
        <w:rPr>
          <w:rFonts w:cs="Arial"/>
          <w:b/>
          <w:sz w:val="36"/>
          <w:szCs w:val="24"/>
          <w:u w:val="single"/>
        </w:rPr>
        <w:t>.</w:t>
      </w:r>
      <w:r w:rsidRPr="00D95C44">
        <w:rPr>
          <w:rFonts w:cs="Arial"/>
          <w:b/>
          <w:sz w:val="36"/>
          <w:szCs w:val="24"/>
          <w:u w:val="single"/>
        </w:rPr>
        <w:t xml:space="preserve"> </w:t>
      </w:r>
      <w:r>
        <w:rPr>
          <w:rFonts w:cs="Arial"/>
          <w:b/>
          <w:sz w:val="36"/>
          <w:szCs w:val="24"/>
          <w:u w:val="single"/>
        </w:rPr>
        <w:t>Gospodarka wodno-ściekowa</w:t>
      </w:r>
    </w:p>
    <w:p w14:paraId="7600354B" w14:textId="675FFB71" w:rsidR="00E169DA" w:rsidRPr="004014B5" w:rsidRDefault="00E169DA" w:rsidP="00E169DA">
      <w:pPr>
        <w:pStyle w:val="Nagwek"/>
        <w:spacing w:line="360" w:lineRule="auto"/>
        <w:jc w:val="center"/>
        <w:rPr>
          <w:rFonts w:cs="Arial"/>
          <w:b/>
          <w:sz w:val="28"/>
          <w:szCs w:val="24"/>
          <w:u w:val="single"/>
        </w:rPr>
      </w:pPr>
      <w:r w:rsidRPr="004014B5">
        <w:rPr>
          <w:rFonts w:cs="Arial"/>
          <w:b/>
          <w:sz w:val="28"/>
          <w:szCs w:val="24"/>
          <w:u w:val="single"/>
        </w:rPr>
        <w:t>Poddziałanie 4.2.</w:t>
      </w:r>
      <w:r w:rsidR="004014B5" w:rsidRPr="004014B5">
        <w:rPr>
          <w:rFonts w:cs="Arial"/>
          <w:b/>
          <w:sz w:val="28"/>
          <w:szCs w:val="24"/>
          <w:u w:val="single"/>
        </w:rPr>
        <w:t>2</w:t>
      </w:r>
      <w:r w:rsidRPr="004014B5">
        <w:rPr>
          <w:rFonts w:cs="Arial"/>
          <w:b/>
          <w:sz w:val="28"/>
          <w:szCs w:val="24"/>
          <w:u w:val="single"/>
        </w:rPr>
        <w:t xml:space="preserve">. Gospodarka wodno-ściekowa – </w:t>
      </w:r>
      <w:r w:rsidR="004014B5" w:rsidRPr="004014B5">
        <w:rPr>
          <w:rFonts w:cs="Arial"/>
          <w:b/>
          <w:sz w:val="28"/>
          <w:szCs w:val="24"/>
          <w:u w:val="single"/>
        </w:rPr>
        <w:t>ZIT WrOF</w:t>
      </w:r>
    </w:p>
    <w:p w14:paraId="25D74605" w14:textId="70BD9331" w:rsidR="004014B5" w:rsidRDefault="004014B5" w:rsidP="004014B5">
      <w:pPr>
        <w:pStyle w:val="Nagwek"/>
        <w:spacing w:line="360" w:lineRule="auto"/>
        <w:jc w:val="center"/>
        <w:rPr>
          <w:b/>
          <w:sz w:val="24"/>
          <w:szCs w:val="24"/>
        </w:rPr>
      </w:pPr>
      <w:r w:rsidRPr="00D04AC4">
        <w:rPr>
          <w:b/>
          <w:sz w:val="24"/>
          <w:szCs w:val="24"/>
        </w:rPr>
        <w:t>RPDS.04.02.0</w:t>
      </w:r>
      <w:r>
        <w:rPr>
          <w:b/>
          <w:sz w:val="24"/>
          <w:szCs w:val="24"/>
        </w:rPr>
        <w:t>2</w:t>
      </w:r>
      <w:r w:rsidRPr="00D04AC4">
        <w:rPr>
          <w:b/>
          <w:sz w:val="24"/>
          <w:szCs w:val="24"/>
        </w:rPr>
        <w:t>-IZ.00-02-35</w:t>
      </w:r>
      <w:r>
        <w:rPr>
          <w:b/>
          <w:sz w:val="24"/>
          <w:szCs w:val="24"/>
        </w:rPr>
        <w:t>9</w:t>
      </w:r>
      <w:r w:rsidRPr="00D04AC4">
        <w:rPr>
          <w:b/>
          <w:sz w:val="24"/>
          <w:szCs w:val="24"/>
        </w:rPr>
        <w:t>/19</w:t>
      </w:r>
    </w:p>
    <w:p w14:paraId="113DC9E9" w14:textId="77777777" w:rsidR="004014B5" w:rsidRDefault="004014B5" w:rsidP="004014B5">
      <w:pPr>
        <w:pStyle w:val="Nagwek"/>
        <w:spacing w:line="360" w:lineRule="auto"/>
        <w:jc w:val="center"/>
        <w:rPr>
          <w:rFonts w:cs="Arial"/>
          <w:b/>
          <w:sz w:val="32"/>
          <w:szCs w:val="24"/>
          <w:u w:val="single"/>
        </w:rPr>
      </w:pPr>
    </w:p>
    <w:p w14:paraId="437161CF" w14:textId="21466D2E" w:rsidR="004014B5" w:rsidRPr="004014B5" w:rsidRDefault="004014B5" w:rsidP="004014B5">
      <w:pPr>
        <w:pStyle w:val="Nagwek"/>
        <w:spacing w:line="360" w:lineRule="auto"/>
        <w:jc w:val="center"/>
        <w:rPr>
          <w:rFonts w:cs="Arial"/>
          <w:b/>
          <w:sz w:val="28"/>
          <w:szCs w:val="24"/>
          <w:u w:val="single"/>
        </w:rPr>
      </w:pPr>
      <w:r w:rsidRPr="004014B5">
        <w:rPr>
          <w:rFonts w:cs="Arial"/>
          <w:b/>
          <w:sz w:val="28"/>
          <w:szCs w:val="24"/>
          <w:u w:val="single"/>
        </w:rPr>
        <w:t>Poddziałanie 4.2.3. Gospodarka wodno-ściekowa – ZIT AJ</w:t>
      </w:r>
    </w:p>
    <w:p w14:paraId="4DBCC157" w14:textId="1C95C9E9" w:rsidR="00E169DA" w:rsidRPr="004D35EE" w:rsidRDefault="004014B5" w:rsidP="00E169DA">
      <w:pPr>
        <w:spacing w:line="360" w:lineRule="auto"/>
        <w:jc w:val="center"/>
        <w:rPr>
          <w:b/>
          <w:sz w:val="24"/>
          <w:szCs w:val="24"/>
        </w:rPr>
      </w:pPr>
      <w:r>
        <w:rPr>
          <w:b/>
          <w:sz w:val="24"/>
          <w:szCs w:val="24"/>
        </w:rPr>
        <w:t>RPDS.04.02.03-IZ.00-02-360</w:t>
      </w:r>
      <w:r w:rsidR="00E169DA" w:rsidRPr="00D04AC4">
        <w:rPr>
          <w:b/>
          <w:sz w:val="24"/>
          <w:szCs w:val="24"/>
        </w:rPr>
        <w:t>/19</w:t>
      </w:r>
    </w:p>
    <w:p w14:paraId="5D520ADC" w14:textId="77777777" w:rsidR="00E169DA" w:rsidRPr="004D35EE" w:rsidRDefault="00E169DA" w:rsidP="00E169DA">
      <w:pPr>
        <w:spacing w:line="360" w:lineRule="auto"/>
        <w:jc w:val="center"/>
        <w:rPr>
          <w:rFonts w:cs="Arial"/>
          <w:b/>
          <w:sz w:val="24"/>
          <w:szCs w:val="24"/>
        </w:rPr>
      </w:pPr>
    </w:p>
    <w:p w14:paraId="2F77751C" w14:textId="77777777" w:rsidR="00E169DA" w:rsidRPr="004D35EE" w:rsidRDefault="00E169DA" w:rsidP="00E169DA">
      <w:pPr>
        <w:spacing w:line="360" w:lineRule="auto"/>
        <w:jc w:val="center"/>
        <w:rPr>
          <w:rFonts w:cs="Arial"/>
          <w:b/>
          <w:sz w:val="24"/>
          <w:szCs w:val="24"/>
        </w:rPr>
      </w:pPr>
    </w:p>
    <w:p w14:paraId="14D48F30" w14:textId="7FDA956A" w:rsidR="00E169DA" w:rsidRPr="004D35EE" w:rsidRDefault="00E169DA" w:rsidP="00E169DA">
      <w:pPr>
        <w:spacing w:line="360" w:lineRule="auto"/>
        <w:jc w:val="center"/>
        <w:rPr>
          <w:sz w:val="24"/>
          <w:szCs w:val="24"/>
        </w:rPr>
      </w:pPr>
      <w:r w:rsidRPr="004D35EE">
        <w:rPr>
          <w:sz w:val="24"/>
          <w:szCs w:val="24"/>
        </w:rPr>
        <w:t xml:space="preserve">Wrocław, </w:t>
      </w:r>
      <w:r w:rsidR="009144CD">
        <w:rPr>
          <w:sz w:val="24"/>
          <w:szCs w:val="24"/>
        </w:rPr>
        <w:t xml:space="preserve">marzec </w:t>
      </w:r>
      <w:r w:rsidRPr="004D35EE">
        <w:rPr>
          <w:sz w:val="24"/>
          <w:szCs w:val="24"/>
        </w:rPr>
        <w:t>20</w:t>
      </w:r>
      <w:r w:rsidR="009144CD">
        <w:rPr>
          <w:sz w:val="24"/>
          <w:szCs w:val="24"/>
        </w:rPr>
        <w:t>20</w:t>
      </w:r>
    </w:p>
    <w:sdt>
      <w:sdtPr>
        <w:rPr>
          <w:rFonts w:asciiTheme="minorHAnsi" w:eastAsiaTheme="minorHAnsi" w:hAnsiTheme="minorHAnsi" w:cstheme="minorBidi"/>
          <w:b w:val="0"/>
          <w:bCs w:val="0"/>
          <w:color w:val="auto"/>
          <w:sz w:val="24"/>
          <w:szCs w:val="24"/>
          <w:lang w:eastAsia="en-US"/>
        </w:rPr>
        <w:id w:val="66308064"/>
        <w:docPartObj>
          <w:docPartGallery w:val="Table of Contents"/>
          <w:docPartUnique/>
        </w:docPartObj>
      </w:sdtPr>
      <w:sdtEndPr/>
      <w:sdtContent>
        <w:p w14:paraId="3985DA03" w14:textId="77777777" w:rsidR="00E169DA" w:rsidRPr="00180CD9" w:rsidRDefault="00E169DA" w:rsidP="00E169DA">
          <w:pPr>
            <w:pStyle w:val="Nagwekspisutreci"/>
            <w:numPr>
              <w:ilvl w:val="0"/>
              <w:numId w:val="0"/>
            </w:numPr>
            <w:spacing w:line="360" w:lineRule="auto"/>
            <w:rPr>
              <w:rFonts w:asciiTheme="minorHAnsi" w:hAnsiTheme="minorHAnsi"/>
              <w:color w:val="000000" w:themeColor="text1"/>
              <w:sz w:val="24"/>
              <w:szCs w:val="24"/>
            </w:rPr>
          </w:pPr>
          <w:r w:rsidRPr="00180CD9">
            <w:rPr>
              <w:rFonts w:asciiTheme="minorHAnsi" w:hAnsiTheme="minorHAnsi"/>
              <w:color w:val="000000" w:themeColor="text1"/>
              <w:sz w:val="24"/>
              <w:szCs w:val="24"/>
            </w:rPr>
            <w:t>Spis treści</w:t>
          </w:r>
        </w:p>
        <w:p w14:paraId="4DDCEF3D" w14:textId="77777777" w:rsidR="00102057" w:rsidRPr="003E735C" w:rsidRDefault="00E169DA" w:rsidP="00180CD9">
          <w:pPr>
            <w:pStyle w:val="Spistreci1"/>
            <w:tabs>
              <w:tab w:val="left" w:pos="440"/>
              <w:tab w:val="right" w:leader="dot" w:pos="8211"/>
            </w:tabs>
            <w:spacing w:before="0" w:after="0" w:line="360" w:lineRule="auto"/>
            <w:ind w:left="425" w:hanging="425"/>
            <w:rPr>
              <w:rFonts w:eastAsiaTheme="minorEastAsia"/>
              <w:b w:val="0"/>
              <w:bCs w:val="0"/>
              <w:noProof/>
              <w:sz w:val="24"/>
              <w:szCs w:val="24"/>
              <w:lang w:eastAsia="pl-PL"/>
            </w:rPr>
          </w:pPr>
          <w:r w:rsidRPr="003E735C">
            <w:rPr>
              <w:b w:val="0"/>
              <w:sz w:val="24"/>
              <w:szCs w:val="24"/>
            </w:rPr>
            <w:fldChar w:fldCharType="begin"/>
          </w:r>
          <w:r w:rsidRPr="003E735C">
            <w:rPr>
              <w:b w:val="0"/>
              <w:sz w:val="24"/>
              <w:szCs w:val="24"/>
            </w:rPr>
            <w:instrText xml:space="preserve"> TOC \o "1-3" \h \z \u </w:instrText>
          </w:r>
          <w:r w:rsidRPr="003E735C">
            <w:rPr>
              <w:b w:val="0"/>
              <w:sz w:val="24"/>
              <w:szCs w:val="24"/>
            </w:rPr>
            <w:fldChar w:fldCharType="separate"/>
          </w:r>
          <w:hyperlink w:anchor="_Toc11144819" w:history="1">
            <w:r w:rsidR="00102057" w:rsidRPr="003E735C">
              <w:rPr>
                <w:rStyle w:val="Hipercze"/>
                <w:b w:val="0"/>
                <w:noProof/>
                <w:sz w:val="24"/>
                <w:szCs w:val="24"/>
              </w:rPr>
              <w:t>1.</w:t>
            </w:r>
            <w:r w:rsidR="00102057" w:rsidRPr="003E735C">
              <w:rPr>
                <w:rFonts w:eastAsiaTheme="minorEastAsia"/>
                <w:b w:val="0"/>
                <w:bCs w:val="0"/>
                <w:noProof/>
                <w:sz w:val="24"/>
                <w:szCs w:val="24"/>
                <w:lang w:eastAsia="pl-PL"/>
              </w:rPr>
              <w:tab/>
            </w:r>
            <w:r w:rsidR="00102057" w:rsidRPr="003E735C">
              <w:rPr>
                <w:rStyle w:val="Hipercze"/>
                <w:b w:val="0"/>
                <w:noProof/>
                <w:sz w:val="24"/>
                <w:szCs w:val="24"/>
              </w:rPr>
              <w:t>Słownik skrótów i pojęć</w:t>
            </w:r>
            <w:r w:rsidR="00102057" w:rsidRPr="003E735C">
              <w:rPr>
                <w:b w:val="0"/>
                <w:noProof/>
                <w:webHidden/>
                <w:sz w:val="24"/>
                <w:szCs w:val="24"/>
              </w:rPr>
              <w:tab/>
            </w:r>
            <w:r w:rsidR="00102057" w:rsidRPr="003E735C">
              <w:rPr>
                <w:b w:val="0"/>
                <w:noProof/>
                <w:webHidden/>
                <w:sz w:val="24"/>
                <w:szCs w:val="24"/>
              </w:rPr>
              <w:fldChar w:fldCharType="begin"/>
            </w:r>
            <w:r w:rsidR="00102057" w:rsidRPr="003E735C">
              <w:rPr>
                <w:b w:val="0"/>
                <w:noProof/>
                <w:webHidden/>
                <w:sz w:val="24"/>
                <w:szCs w:val="24"/>
              </w:rPr>
              <w:instrText xml:space="preserve"> PAGEREF _Toc11144819 \h </w:instrText>
            </w:r>
            <w:r w:rsidR="00102057" w:rsidRPr="003E735C">
              <w:rPr>
                <w:b w:val="0"/>
                <w:noProof/>
                <w:webHidden/>
                <w:sz w:val="24"/>
                <w:szCs w:val="24"/>
              </w:rPr>
            </w:r>
            <w:r w:rsidR="00102057" w:rsidRPr="003E735C">
              <w:rPr>
                <w:b w:val="0"/>
                <w:noProof/>
                <w:webHidden/>
                <w:sz w:val="24"/>
                <w:szCs w:val="24"/>
              </w:rPr>
              <w:fldChar w:fldCharType="separate"/>
            </w:r>
            <w:r w:rsidR="007B6072">
              <w:rPr>
                <w:b w:val="0"/>
                <w:noProof/>
                <w:webHidden/>
                <w:sz w:val="24"/>
                <w:szCs w:val="24"/>
              </w:rPr>
              <w:t>4</w:t>
            </w:r>
            <w:r w:rsidR="00102057" w:rsidRPr="003E735C">
              <w:rPr>
                <w:b w:val="0"/>
                <w:noProof/>
                <w:webHidden/>
                <w:sz w:val="24"/>
                <w:szCs w:val="24"/>
              </w:rPr>
              <w:fldChar w:fldCharType="end"/>
            </w:r>
          </w:hyperlink>
        </w:p>
        <w:p w14:paraId="2FD2D113" w14:textId="3326BD3F" w:rsidR="00102057" w:rsidRPr="003E735C" w:rsidRDefault="007B6072" w:rsidP="00180CD9">
          <w:pPr>
            <w:pStyle w:val="Spistreci1"/>
            <w:tabs>
              <w:tab w:val="left" w:pos="440"/>
              <w:tab w:val="right" w:leader="dot" w:pos="8211"/>
            </w:tabs>
            <w:spacing w:before="0" w:after="0" w:line="360" w:lineRule="auto"/>
            <w:ind w:left="425" w:hanging="425"/>
            <w:rPr>
              <w:rFonts w:eastAsiaTheme="minorEastAsia"/>
              <w:b w:val="0"/>
              <w:bCs w:val="0"/>
              <w:noProof/>
              <w:sz w:val="24"/>
              <w:szCs w:val="24"/>
              <w:lang w:eastAsia="pl-PL"/>
            </w:rPr>
          </w:pPr>
          <w:hyperlink w:anchor="_Toc11144820" w:history="1">
            <w:r w:rsidR="00102057" w:rsidRPr="003E735C">
              <w:rPr>
                <w:rStyle w:val="Hipercze"/>
                <w:b w:val="0"/>
                <w:noProof/>
                <w:sz w:val="24"/>
                <w:szCs w:val="24"/>
              </w:rPr>
              <w:t>2.</w:t>
            </w:r>
            <w:r w:rsidR="00102057" w:rsidRPr="003E735C">
              <w:rPr>
                <w:rFonts w:eastAsiaTheme="minorEastAsia"/>
                <w:b w:val="0"/>
                <w:bCs w:val="0"/>
                <w:noProof/>
                <w:sz w:val="24"/>
                <w:szCs w:val="24"/>
                <w:lang w:eastAsia="pl-PL"/>
              </w:rPr>
              <w:tab/>
            </w:r>
            <w:r w:rsidR="00102057" w:rsidRPr="003E735C">
              <w:rPr>
                <w:rStyle w:val="Hipercze"/>
                <w:b w:val="0"/>
                <w:noProof/>
                <w:sz w:val="24"/>
                <w:szCs w:val="24"/>
              </w:rPr>
              <w:t>Regulamin konkursu – informacje ogólne</w:t>
            </w:r>
            <w:r w:rsidR="00102057" w:rsidRPr="003E735C">
              <w:rPr>
                <w:b w:val="0"/>
                <w:noProof/>
                <w:webHidden/>
                <w:sz w:val="24"/>
                <w:szCs w:val="24"/>
              </w:rPr>
              <w:tab/>
            </w:r>
            <w:r w:rsidR="00102057" w:rsidRPr="003E735C">
              <w:rPr>
                <w:b w:val="0"/>
                <w:noProof/>
                <w:webHidden/>
                <w:sz w:val="24"/>
                <w:szCs w:val="24"/>
              </w:rPr>
              <w:fldChar w:fldCharType="begin"/>
            </w:r>
            <w:r w:rsidR="00102057" w:rsidRPr="003E735C">
              <w:rPr>
                <w:b w:val="0"/>
                <w:noProof/>
                <w:webHidden/>
                <w:sz w:val="24"/>
                <w:szCs w:val="24"/>
              </w:rPr>
              <w:instrText xml:space="preserve"> PAGEREF _Toc11144820 \h </w:instrText>
            </w:r>
            <w:r w:rsidR="00102057" w:rsidRPr="003E735C">
              <w:rPr>
                <w:b w:val="0"/>
                <w:noProof/>
                <w:webHidden/>
                <w:sz w:val="24"/>
                <w:szCs w:val="24"/>
              </w:rPr>
            </w:r>
            <w:r w:rsidR="00102057" w:rsidRPr="003E735C">
              <w:rPr>
                <w:b w:val="0"/>
                <w:noProof/>
                <w:webHidden/>
                <w:sz w:val="24"/>
                <w:szCs w:val="24"/>
              </w:rPr>
              <w:fldChar w:fldCharType="separate"/>
            </w:r>
            <w:r>
              <w:rPr>
                <w:b w:val="0"/>
                <w:noProof/>
                <w:webHidden/>
                <w:sz w:val="24"/>
                <w:szCs w:val="24"/>
              </w:rPr>
              <w:t>6</w:t>
            </w:r>
            <w:r w:rsidR="00102057" w:rsidRPr="003E735C">
              <w:rPr>
                <w:b w:val="0"/>
                <w:noProof/>
                <w:webHidden/>
                <w:sz w:val="24"/>
                <w:szCs w:val="24"/>
              </w:rPr>
              <w:fldChar w:fldCharType="end"/>
            </w:r>
          </w:hyperlink>
        </w:p>
        <w:p w14:paraId="45AB9E8B" w14:textId="77777777" w:rsidR="00102057" w:rsidRPr="003E735C" w:rsidRDefault="007B6072" w:rsidP="00180CD9">
          <w:pPr>
            <w:pStyle w:val="Spistreci1"/>
            <w:tabs>
              <w:tab w:val="left" w:pos="440"/>
              <w:tab w:val="right" w:leader="dot" w:pos="8211"/>
            </w:tabs>
            <w:spacing w:before="0" w:after="0" w:line="360" w:lineRule="auto"/>
            <w:ind w:left="425" w:hanging="425"/>
            <w:rPr>
              <w:rFonts w:eastAsiaTheme="minorEastAsia"/>
              <w:b w:val="0"/>
              <w:bCs w:val="0"/>
              <w:noProof/>
              <w:sz w:val="24"/>
              <w:szCs w:val="24"/>
              <w:lang w:eastAsia="pl-PL"/>
            </w:rPr>
          </w:pPr>
          <w:hyperlink w:anchor="_Toc11144821" w:history="1">
            <w:r w:rsidR="00102057" w:rsidRPr="003E735C">
              <w:rPr>
                <w:rStyle w:val="Hipercze"/>
                <w:b w:val="0"/>
                <w:noProof/>
                <w:sz w:val="24"/>
                <w:szCs w:val="24"/>
              </w:rPr>
              <w:t>3.</w:t>
            </w:r>
            <w:r w:rsidR="00102057" w:rsidRPr="003E735C">
              <w:rPr>
                <w:rFonts w:eastAsiaTheme="minorEastAsia"/>
                <w:b w:val="0"/>
                <w:bCs w:val="0"/>
                <w:noProof/>
                <w:sz w:val="24"/>
                <w:szCs w:val="24"/>
                <w:lang w:eastAsia="pl-PL"/>
              </w:rPr>
              <w:tab/>
            </w:r>
            <w:r w:rsidR="00102057" w:rsidRPr="003E735C">
              <w:rPr>
                <w:rStyle w:val="Hipercze"/>
                <w:b w:val="0"/>
                <w:noProof/>
                <w:sz w:val="24"/>
                <w:szCs w:val="24"/>
              </w:rPr>
              <w:t>Pełna nazwa i adres właściwej instytucji organizującej konkurs</w:t>
            </w:r>
            <w:r w:rsidR="00102057" w:rsidRPr="003E735C">
              <w:rPr>
                <w:b w:val="0"/>
                <w:noProof/>
                <w:webHidden/>
                <w:sz w:val="24"/>
                <w:szCs w:val="24"/>
              </w:rPr>
              <w:tab/>
            </w:r>
            <w:r w:rsidR="00102057" w:rsidRPr="003E735C">
              <w:rPr>
                <w:b w:val="0"/>
                <w:noProof/>
                <w:webHidden/>
                <w:sz w:val="24"/>
                <w:szCs w:val="24"/>
              </w:rPr>
              <w:fldChar w:fldCharType="begin"/>
            </w:r>
            <w:r w:rsidR="00102057" w:rsidRPr="003E735C">
              <w:rPr>
                <w:b w:val="0"/>
                <w:noProof/>
                <w:webHidden/>
                <w:sz w:val="24"/>
                <w:szCs w:val="24"/>
              </w:rPr>
              <w:instrText xml:space="preserve"> PAGEREF _Toc11144821 \h </w:instrText>
            </w:r>
            <w:r w:rsidR="00102057" w:rsidRPr="003E735C">
              <w:rPr>
                <w:b w:val="0"/>
                <w:noProof/>
                <w:webHidden/>
                <w:sz w:val="24"/>
                <w:szCs w:val="24"/>
              </w:rPr>
            </w:r>
            <w:r w:rsidR="00102057" w:rsidRPr="003E735C">
              <w:rPr>
                <w:b w:val="0"/>
                <w:noProof/>
                <w:webHidden/>
                <w:sz w:val="24"/>
                <w:szCs w:val="24"/>
              </w:rPr>
              <w:fldChar w:fldCharType="separate"/>
            </w:r>
            <w:r>
              <w:rPr>
                <w:b w:val="0"/>
                <w:noProof/>
                <w:webHidden/>
                <w:sz w:val="24"/>
                <w:szCs w:val="24"/>
              </w:rPr>
              <w:t>8</w:t>
            </w:r>
            <w:r w:rsidR="00102057" w:rsidRPr="003E735C">
              <w:rPr>
                <w:b w:val="0"/>
                <w:noProof/>
                <w:webHidden/>
                <w:sz w:val="24"/>
                <w:szCs w:val="24"/>
              </w:rPr>
              <w:fldChar w:fldCharType="end"/>
            </w:r>
          </w:hyperlink>
        </w:p>
        <w:p w14:paraId="63EE0FC3" w14:textId="77777777" w:rsidR="00102057" w:rsidRPr="003E735C" w:rsidRDefault="007B6072" w:rsidP="00180CD9">
          <w:pPr>
            <w:pStyle w:val="Spistreci1"/>
            <w:tabs>
              <w:tab w:val="left" w:pos="440"/>
              <w:tab w:val="right" w:leader="dot" w:pos="8211"/>
            </w:tabs>
            <w:spacing w:before="0" w:after="0" w:line="360" w:lineRule="auto"/>
            <w:ind w:left="425" w:hanging="425"/>
            <w:rPr>
              <w:rFonts w:eastAsiaTheme="minorEastAsia"/>
              <w:b w:val="0"/>
              <w:bCs w:val="0"/>
              <w:noProof/>
              <w:sz w:val="24"/>
              <w:szCs w:val="24"/>
              <w:lang w:eastAsia="pl-PL"/>
            </w:rPr>
          </w:pPr>
          <w:hyperlink w:anchor="_Toc11144822" w:history="1">
            <w:r w:rsidR="00102057" w:rsidRPr="003E735C">
              <w:rPr>
                <w:rStyle w:val="Hipercze"/>
                <w:b w:val="0"/>
                <w:noProof/>
                <w:sz w:val="24"/>
                <w:szCs w:val="24"/>
              </w:rPr>
              <w:t>4.</w:t>
            </w:r>
            <w:r w:rsidR="00102057" w:rsidRPr="003E735C">
              <w:rPr>
                <w:rFonts w:eastAsiaTheme="minorEastAsia"/>
                <w:b w:val="0"/>
                <w:bCs w:val="0"/>
                <w:noProof/>
                <w:sz w:val="24"/>
                <w:szCs w:val="24"/>
                <w:lang w:eastAsia="pl-PL"/>
              </w:rPr>
              <w:tab/>
            </w:r>
            <w:r w:rsidR="00102057" w:rsidRPr="003E735C">
              <w:rPr>
                <w:rStyle w:val="Hipercze"/>
                <w:b w:val="0"/>
                <w:noProof/>
                <w:sz w:val="24"/>
                <w:szCs w:val="24"/>
              </w:rPr>
              <w:t>Podstawy prawne oraz inne ważne dokumenty</w:t>
            </w:r>
            <w:r w:rsidR="00102057" w:rsidRPr="003E735C">
              <w:rPr>
                <w:b w:val="0"/>
                <w:noProof/>
                <w:webHidden/>
                <w:sz w:val="24"/>
                <w:szCs w:val="24"/>
              </w:rPr>
              <w:tab/>
            </w:r>
            <w:r w:rsidR="00102057" w:rsidRPr="003E735C">
              <w:rPr>
                <w:b w:val="0"/>
                <w:noProof/>
                <w:webHidden/>
                <w:sz w:val="24"/>
                <w:szCs w:val="24"/>
              </w:rPr>
              <w:fldChar w:fldCharType="begin"/>
            </w:r>
            <w:r w:rsidR="00102057" w:rsidRPr="003E735C">
              <w:rPr>
                <w:b w:val="0"/>
                <w:noProof/>
                <w:webHidden/>
                <w:sz w:val="24"/>
                <w:szCs w:val="24"/>
              </w:rPr>
              <w:instrText xml:space="preserve"> PAGEREF _Toc11144822 \h </w:instrText>
            </w:r>
            <w:r w:rsidR="00102057" w:rsidRPr="003E735C">
              <w:rPr>
                <w:b w:val="0"/>
                <w:noProof/>
                <w:webHidden/>
                <w:sz w:val="24"/>
                <w:szCs w:val="24"/>
              </w:rPr>
            </w:r>
            <w:r w:rsidR="00102057" w:rsidRPr="003E735C">
              <w:rPr>
                <w:b w:val="0"/>
                <w:noProof/>
                <w:webHidden/>
                <w:sz w:val="24"/>
                <w:szCs w:val="24"/>
              </w:rPr>
              <w:fldChar w:fldCharType="separate"/>
            </w:r>
            <w:r>
              <w:rPr>
                <w:b w:val="0"/>
                <w:noProof/>
                <w:webHidden/>
                <w:sz w:val="24"/>
                <w:szCs w:val="24"/>
              </w:rPr>
              <w:t>8</w:t>
            </w:r>
            <w:r w:rsidR="00102057" w:rsidRPr="003E735C">
              <w:rPr>
                <w:b w:val="0"/>
                <w:noProof/>
                <w:webHidden/>
                <w:sz w:val="24"/>
                <w:szCs w:val="24"/>
              </w:rPr>
              <w:fldChar w:fldCharType="end"/>
            </w:r>
          </w:hyperlink>
        </w:p>
        <w:p w14:paraId="3EDFA0CE" w14:textId="77777777" w:rsidR="00102057" w:rsidRPr="003E735C" w:rsidRDefault="007B6072" w:rsidP="00180CD9">
          <w:pPr>
            <w:pStyle w:val="Spistreci1"/>
            <w:tabs>
              <w:tab w:val="left" w:pos="440"/>
              <w:tab w:val="right" w:leader="dot" w:pos="8211"/>
            </w:tabs>
            <w:spacing w:before="0" w:after="0" w:line="360" w:lineRule="auto"/>
            <w:ind w:left="425" w:hanging="425"/>
            <w:rPr>
              <w:rFonts w:eastAsiaTheme="minorEastAsia"/>
              <w:b w:val="0"/>
              <w:bCs w:val="0"/>
              <w:noProof/>
              <w:sz w:val="24"/>
              <w:szCs w:val="24"/>
              <w:lang w:eastAsia="pl-PL"/>
            </w:rPr>
          </w:pPr>
          <w:hyperlink w:anchor="_Toc11144823" w:history="1">
            <w:r w:rsidR="00102057" w:rsidRPr="003E735C">
              <w:rPr>
                <w:rStyle w:val="Hipercze"/>
                <w:b w:val="0"/>
                <w:noProof/>
                <w:sz w:val="24"/>
                <w:szCs w:val="24"/>
              </w:rPr>
              <w:t>5.</w:t>
            </w:r>
            <w:r w:rsidR="00102057" w:rsidRPr="003E735C">
              <w:rPr>
                <w:rFonts w:eastAsiaTheme="minorEastAsia"/>
                <w:b w:val="0"/>
                <w:bCs w:val="0"/>
                <w:noProof/>
                <w:sz w:val="24"/>
                <w:szCs w:val="24"/>
                <w:lang w:eastAsia="pl-PL"/>
              </w:rPr>
              <w:tab/>
            </w:r>
            <w:r w:rsidR="00102057" w:rsidRPr="003E735C">
              <w:rPr>
                <w:rStyle w:val="Hipercze"/>
                <w:b w:val="0"/>
                <w:noProof/>
                <w:sz w:val="24"/>
                <w:szCs w:val="24"/>
              </w:rPr>
              <w:t>Przedmiot konkursu, w tym typy projektów podlegających dofinansowaniu</w:t>
            </w:r>
            <w:r w:rsidR="00102057" w:rsidRPr="003E735C">
              <w:rPr>
                <w:b w:val="0"/>
                <w:noProof/>
                <w:webHidden/>
                <w:sz w:val="24"/>
                <w:szCs w:val="24"/>
              </w:rPr>
              <w:tab/>
            </w:r>
            <w:r w:rsidR="00102057" w:rsidRPr="003E735C">
              <w:rPr>
                <w:b w:val="0"/>
                <w:noProof/>
                <w:webHidden/>
                <w:sz w:val="24"/>
                <w:szCs w:val="24"/>
              </w:rPr>
              <w:fldChar w:fldCharType="begin"/>
            </w:r>
            <w:r w:rsidR="00102057" w:rsidRPr="003E735C">
              <w:rPr>
                <w:b w:val="0"/>
                <w:noProof/>
                <w:webHidden/>
                <w:sz w:val="24"/>
                <w:szCs w:val="24"/>
              </w:rPr>
              <w:instrText xml:space="preserve"> PAGEREF _Toc11144823 \h </w:instrText>
            </w:r>
            <w:r w:rsidR="00102057" w:rsidRPr="003E735C">
              <w:rPr>
                <w:b w:val="0"/>
                <w:noProof/>
                <w:webHidden/>
                <w:sz w:val="24"/>
                <w:szCs w:val="24"/>
              </w:rPr>
            </w:r>
            <w:r w:rsidR="00102057" w:rsidRPr="003E735C">
              <w:rPr>
                <w:b w:val="0"/>
                <w:noProof/>
                <w:webHidden/>
                <w:sz w:val="24"/>
                <w:szCs w:val="24"/>
              </w:rPr>
              <w:fldChar w:fldCharType="separate"/>
            </w:r>
            <w:r>
              <w:rPr>
                <w:b w:val="0"/>
                <w:noProof/>
                <w:webHidden/>
                <w:sz w:val="24"/>
                <w:szCs w:val="24"/>
              </w:rPr>
              <w:t>13</w:t>
            </w:r>
            <w:r w:rsidR="00102057" w:rsidRPr="003E735C">
              <w:rPr>
                <w:b w:val="0"/>
                <w:noProof/>
                <w:webHidden/>
                <w:sz w:val="24"/>
                <w:szCs w:val="24"/>
              </w:rPr>
              <w:fldChar w:fldCharType="end"/>
            </w:r>
          </w:hyperlink>
        </w:p>
        <w:p w14:paraId="2428C712" w14:textId="0CA705A8" w:rsidR="00102057" w:rsidRPr="003E735C" w:rsidRDefault="007B6072" w:rsidP="00180CD9">
          <w:pPr>
            <w:pStyle w:val="Spistreci1"/>
            <w:tabs>
              <w:tab w:val="left" w:pos="440"/>
              <w:tab w:val="right" w:leader="dot" w:pos="8211"/>
            </w:tabs>
            <w:spacing w:before="0" w:after="0" w:line="360" w:lineRule="auto"/>
            <w:ind w:left="425" w:hanging="425"/>
            <w:rPr>
              <w:rFonts w:eastAsiaTheme="minorEastAsia"/>
              <w:b w:val="0"/>
              <w:bCs w:val="0"/>
              <w:noProof/>
              <w:sz w:val="24"/>
              <w:szCs w:val="24"/>
              <w:lang w:eastAsia="pl-PL"/>
            </w:rPr>
          </w:pPr>
          <w:hyperlink w:anchor="_Toc11144824" w:history="1">
            <w:r w:rsidR="00102057" w:rsidRPr="003E735C">
              <w:rPr>
                <w:rStyle w:val="Hipercze"/>
                <w:b w:val="0"/>
                <w:noProof/>
                <w:sz w:val="24"/>
                <w:szCs w:val="24"/>
              </w:rPr>
              <w:t>6.</w:t>
            </w:r>
            <w:r w:rsidR="00102057" w:rsidRPr="003E735C">
              <w:rPr>
                <w:rFonts w:eastAsiaTheme="minorEastAsia"/>
                <w:b w:val="0"/>
                <w:bCs w:val="0"/>
                <w:noProof/>
                <w:sz w:val="24"/>
                <w:szCs w:val="24"/>
                <w:lang w:eastAsia="pl-PL"/>
              </w:rPr>
              <w:tab/>
            </w:r>
            <w:r w:rsidR="00102057" w:rsidRPr="003E735C">
              <w:rPr>
                <w:rStyle w:val="Hipercze"/>
                <w:b w:val="0"/>
                <w:noProof/>
                <w:sz w:val="24"/>
                <w:szCs w:val="24"/>
              </w:rPr>
              <w:t>Typy wnioskodawców/beneficjentów</w:t>
            </w:r>
            <w:r w:rsidR="00102057" w:rsidRPr="003E735C">
              <w:rPr>
                <w:b w:val="0"/>
                <w:noProof/>
                <w:webHidden/>
                <w:sz w:val="24"/>
                <w:szCs w:val="24"/>
              </w:rPr>
              <w:tab/>
            </w:r>
            <w:r w:rsidR="00102057" w:rsidRPr="003E735C">
              <w:rPr>
                <w:b w:val="0"/>
                <w:noProof/>
                <w:webHidden/>
                <w:sz w:val="24"/>
                <w:szCs w:val="24"/>
              </w:rPr>
              <w:fldChar w:fldCharType="begin"/>
            </w:r>
            <w:r w:rsidR="00102057" w:rsidRPr="003E735C">
              <w:rPr>
                <w:b w:val="0"/>
                <w:noProof/>
                <w:webHidden/>
                <w:sz w:val="24"/>
                <w:szCs w:val="24"/>
              </w:rPr>
              <w:instrText xml:space="preserve"> PAGEREF _Toc11144824 \h </w:instrText>
            </w:r>
            <w:r w:rsidR="00102057" w:rsidRPr="003E735C">
              <w:rPr>
                <w:b w:val="0"/>
                <w:noProof/>
                <w:webHidden/>
                <w:sz w:val="24"/>
                <w:szCs w:val="24"/>
              </w:rPr>
            </w:r>
            <w:r w:rsidR="00102057" w:rsidRPr="003E735C">
              <w:rPr>
                <w:b w:val="0"/>
                <w:noProof/>
                <w:webHidden/>
                <w:sz w:val="24"/>
                <w:szCs w:val="24"/>
              </w:rPr>
              <w:fldChar w:fldCharType="separate"/>
            </w:r>
            <w:r>
              <w:rPr>
                <w:b w:val="0"/>
                <w:noProof/>
                <w:webHidden/>
                <w:sz w:val="24"/>
                <w:szCs w:val="24"/>
              </w:rPr>
              <w:t>19</w:t>
            </w:r>
            <w:r w:rsidR="00102057" w:rsidRPr="003E735C">
              <w:rPr>
                <w:b w:val="0"/>
                <w:noProof/>
                <w:webHidden/>
                <w:sz w:val="24"/>
                <w:szCs w:val="24"/>
              </w:rPr>
              <w:fldChar w:fldCharType="end"/>
            </w:r>
          </w:hyperlink>
        </w:p>
        <w:p w14:paraId="4B69B4E9" w14:textId="0DA536F8" w:rsidR="00102057" w:rsidRPr="003E735C" w:rsidRDefault="007B6072" w:rsidP="00180CD9">
          <w:pPr>
            <w:pStyle w:val="Spistreci1"/>
            <w:tabs>
              <w:tab w:val="left" w:pos="440"/>
              <w:tab w:val="right" w:leader="dot" w:pos="8211"/>
            </w:tabs>
            <w:spacing w:before="0" w:after="0" w:line="360" w:lineRule="auto"/>
            <w:ind w:left="425" w:hanging="425"/>
            <w:rPr>
              <w:rFonts w:eastAsiaTheme="minorEastAsia"/>
              <w:b w:val="0"/>
              <w:bCs w:val="0"/>
              <w:noProof/>
              <w:sz w:val="24"/>
              <w:szCs w:val="24"/>
              <w:lang w:eastAsia="pl-PL"/>
            </w:rPr>
          </w:pPr>
          <w:hyperlink w:anchor="_Toc11144825" w:history="1">
            <w:r w:rsidR="00102057" w:rsidRPr="003E735C">
              <w:rPr>
                <w:rStyle w:val="Hipercze"/>
                <w:b w:val="0"/>
                <w:noProof/>
                <w:sz w:val="24"/>
                <w:szCs w:val="24"/>
              </w:rPr>
              <w:t>7.</w:t>
            </w:r>
            <w:r w:rsidR="00102057" w:rsidRPr="003E735C">
              <w:rPr>
                <w:rFonts w:eastAsiaTheme="minorEastAsia"/>
                <w:b w:val="0"/>
                <w:bCs w:val="0"/>
                <w:noProof/>
                <w:sz w:val="24"/>
                <w:szCs w:val="24"/>
                <w:lang w:eastAsia="pl-PL"/>
              </w:rPr>
              <w:tab/>
            </w:r>
            <w:r w:rsidR="00102057" w:rsidRPr="003E735C">
              <w:rPr>
                <w:rStyle w:val="Hipercze"/>
                <w:b w:val="0"/>
                <w:noProof/>
                <w:sz w:val="24"/>
                <w:szCs w:val="24"/>
              </w:rPr>
              <w:t>Kwota przeznaczona na dofinansowanie projektów w konkursie oraz możliwość w zakresie jej zwiększenia</w:t>
            </w:r>
            <w:r w:rsidR="00102057" w:rsidRPr="003E735C">
              <w:rPr>
                <w:b w:val="0"/>
                <w:noProof/>
                <w:webHidden/>
                <w:sz w:val="24"/>
                <w:szCs w:val="24"/>
              </w:rPr>
              <w:tab/>
            </w:r>
            <w:r w:rsidR="00102057" w:rsidRPr="003E735C">
              <w:rPr>
                <w:b w:val="0"/>
                <w:noProof/>
                <w:webHidden/>
                <w:sz w:val="24"/>
                <w:szCs w:val="24"/>
              </w:rPr>
              <w:fldChar w:fldCharType="begin"/>
            </w:r>
            <w:r w:rsidR="00102057" w:rsidRPr="003E735C">
              <w:rPr>
                <w:b w:val="0"/>
                <w:noProof/>
                <w:webHidden/>
                <w:sz w:val="24"/>
                <w:szCs w:val="24"/>
              </w:rPr>
              <w:instrText xml:space="preserve"> PAGEREF _Toc11144825 \h </w:instrText>
            </w:r>
            <w:r w:rsidR="00102057" w:rsidRPr="003E735C">
              <w:rPr>
                <w:b w:val="0"/>
                <w:noProof/>
                <w:webHidden/>
                <w:sz w:val="24"/>
                <w:szCs w:val="24"/>
              </w:rPr>
            </w:r>
            <w:r w:rsidR="00102057" w:rsidRPr="003E735C">
              <w:rPr>
                <w:b w:val="0"/>
                <w:noProof/>
                <w:webHidden/>
                <w:sz w:val="24"/>
                <w:szCs w:val="24"/>
              </w:rPr>
              <w:fldChar w:fldCharType="separate"/>
            </w:r>
            <w:r>
              <w:rPr>
                <w:b w:val="0"/>
                <w:noProof/>
                <w:webHidden/>
                <w:sz w:val="24"/>
                <w:szCs w:val="24"/>
              </w:rPr>
              <w:t>19</w:t>
            </w:r>
            <w:r w:rsidR="00102057" w:rsidRPr="003E735C">
              <w:rPr>
                <w:b w:val="0"/>
                <w:noProof/>
                <w:webHidden/>
                <w:sz w:val="24"/>
                <w:szCs w:val="24"/>
              </w:rPr>
              <w:fldChar w:fldCharType="end"/>
            </w:r>
          </w:hyperlink>
        </w:p>
        <w:p w14:paraId="314E3167" w14:textId="163A7B1F" w:rsidR="00102057" w:rsidRPr="003E735C" w:rsidRDefault="007B6072" w:rsidP="00180CD9">
          <w:pPr>
            <w:pStyle w:val="Spistreci1"/>
            <w:tabs>
              <w:tab w:val="left" w:pos="440"/>
              <w:tab w:val="right" w:leader="dot" w:pos="8211"/>
            </w:tabs>
            <w:spacing w:before="0" w:after="0" w:line="360" w:lineRule="auto"/>
            <w:ind w:left="425" w:hanging="425"/>
            <w:rPr>
              <w:rFonts w:eastAsiaTheme="minorEastAsia"/>
              <w:b w:val="0"/>
              <w:bCs w:val="0"/>
              <w:noProof/>
              <w:sz w:val="24"/>
              <w:szCs w:val="24"/>
              <w:lang w:eastAsia="pl-PL"/>
            </w:rPr>
          </w:pPr>
          <w:hyperlink w:anchor="_Toc11144826" w:history="1">
            <w:r w:rsidR="00102057" w:rsidRPr="003E735C">
              <w:rPr>
                <w:rStyle w:val="Hipercze"/>
                <w:rFonts w:cs="Arial"/>
                <w:b w:val="0"/>
                <w:noProof/>
                <w:sz w:val="24"/>
                <w:szCs w:val="24"/>
              </w:rPr>
              <w:t>8.</w:t>
            </w:r>
            <w:r w:rsidR="00102057" w:rsidRPr="003E735C">
              <w:rPr>
                <w:rFonts w:eastAsiaTheme="minorEastAsia"/>
                <w:b w:val="0"/>
                <w:bCs w:val="0"/>
                <w:noProof/>
                <w:sz w:val="24"/>
                <w:szCs w:val="24"/>
                <w:lang w:eastAsia="pl-PL"/>
              </w:rPr>
              <w:tab/>
            </w:r>
            <w:r w:rsidR="00102057" w:rsidRPr="003E735C">
              <w:rPr>
                <w:rStyle w:val="Hipercze"/>
                <w:b w:val="0"/>
                <w:noProof/>
                <w:sz w:val="24"/>
                <w:szCs w:val="24"/>
              </w:rPr>
              <w:t>Minimalna wartość projektu</w:t>
            </w:r>
            <w:r w:rsidR="00102057" w:rsidRPr="003E735C">
              <w:rPr>
                <w:b w:val="0"/>
                <w:noProof/>
                <w:webHidden/>
                <w:sz w:val="24"/>
                <w:szCs w:val="24"/>
              </w:rPr>
              <w:tab/>
            </w:r>
            <w:r w:rsidR="00102057" w:rsidRPr="003E735C">
              <w:rPr>
                <w:b w:val="0"/>
                <w:noProof/>
                <w:webHidden/>
                <w:sz w:val="24"/>
                <w:szCs w:val="24"/>
              </w:rPr>
              <w:fldChar w:fldCharType="begin"/>
            </w:r>
            <w:r w:rsidR="00102057" w:rsidRPr="003E735C">
              <w:rPr>
                <w:b w:val="0"/>
                <w:noProof/>
                <w:webHidden/>
                <w:sz w:val="24"/>
                <w:szCs w:val="24"/>
              </w:rPr>
              <w:instrText xml:space="preserve"> PAGEREF _Toc11144826 \h </w:instrText>
            </w:r>
            <w:r w:rsidR="00102057" w:rsidRPr="003E735C">
              <w:rPr>
                <w:b w:val="0"/>
                <w:noProof/>
                <w:webHidden/>
                <w:sz w:val="24"/>
                <w:szCs w:val="24"/>
              </w:rPr>
            </w:r>
            <w:r w:rsidR="00102057" w:rsidRPr="003E735C">
              <w:rPr>
                <w:b w:val="0"/>
                <w:noProof/>
                <w:webHidden/>
                <w:sz w:val="24"/>
                <w:szCs w:val="24"/>
              </w:rPr>
              <w:fldChar w:fldCharType="separate"/>
            </w:r>
            <w:r>
              <w:rPr>
                <w:b w:val="0"/>
                <w:noProof/>
                <w:webHidden/>
                <w:sz w:val="24"/>
                <w:szCs w:val="24"/>
              </w:rPr>
              <w:t>20</w:t>
            </w:r>
            <w:r w:rsidR="00102057" w:rsidRPr="003E735C">
              <w:rPr>
                <w:b w:val="0"/>
                <w:noProof/>
                <w:webHidden/>
                <w:sz w:val="24"/>
                <w:szCs w:val="24"/>
              </w:rPr>
              <w:fldChar w:fldCharType="end"/>
            </w:r>
          </w:hyperlink>
        </w:p>
        <w:p w14:paraId="1FC9FF55" w14:textId="5C92227C" w:rsidR="00102057" w:rsidRPr="003E735C" w:rsidRDefault="007B6072" w:rsidP="00180CD9">
          <w:pPr>
            <w:pStyle w:val="Spistreci1"/>
            <w:tabs>
              <w:tab w:val="left" w:pos="440"/>
              <w:tab w:val="right" w:leader="dot" w:pos="8211"/>
            </w:tabs>
            <w:spacing w:before="0" w:after="0" w:line="360" w:lineRule="auto"/>
            <w:ind w:left="425" w:hanging="425"/>
            <w:rPr>
              <w:rFonts w:eastAsiaTheme="minorEastAsia"/>
              <w:b w:val="0"/>
              <w:bCs w:val="0"/>
              <w:noProof/>
              <w:sz w:val="24"/>
              <w:szCs w:val="24"/>
              <w:lang w:eastAsia="pl-PL"/>
            </w:rPr>
          </w:pPr>
          <w:hyperlink w:anchor="_Toc11144827" w:history="1">
            <w:r w:rsidR="00102057" w:rsidRPr="003E735C">
              <w:rPr>
                <w:rStyle w:val="Hipercze"/>
                <w:b w:val="0"/>
                <w:noProof/>
                <w:sz w:val="24"/>
                <w:szCs w:val="24"/>
              </w:rPr>
              <w:t>9.</w:t>
            </w:r>
            <w:r w:rsidR="00102057" w:rsidRPr="003E735C">
              <w:rPr>
                <w:rFonts w:eastAsiaTheme="minorEastAsia"/>
                <w:b w:val="0"/>
                <w:bCs w:val="0"/>
                <w:noProof/>
                <w:sz w:val="24"/>
                <w:szCs w:val="24"/>
                <w:lang w:eastAsia="pl-PL"/>
              </w:rPr>
              <w:tab/>
            </w:r>
            <w:r w:rsidR="00102057" w:rsidRPr="003E735C">
              <w:rPr>
                <w:rStyle w:val="Hipercze"/>
                <w:b w:val="0"/>
                <w:noProof/>
                <w:sz w:val="24"/>
                <w:szCs w:val="24"/>
              </w:rPr>
              <w:t>Maksymalna wartość projektu</w:t>
            </w:r>
            <w:r w:rsidR="00102057" w:rsidRPr="003E735C">
              <w:rPr>
                <w:b w:val="0"/>
                <w:noProof/>
                <w:webHidden/>
                <w:sz w:val="24"/>
                <w:szCs w:val="24"/>
              </w:rPr>
              <w:tab/>
            </w:r>
            <w:r w:rsidR="00102057" w:rsidRPr="003E735C">
              <w:rPr>
                <w:b w:val="0"/>
                <w:noProof/>
                <w:webHidden/>
                <w:sz w:val="24"/>
                <w:szCs w:val="24"/>
              </w:rPr>
              <w:fldChar w:fldCharType="begin"/>
            </w:r>
            <w:r w:rsidR="00102057" w:rsidRPr="003E735C">
              <w:rPr>
                <w:b w:val="0"/>
                <w:noProof/>
                <w:webHidden/>
                <w:sz w:val="24"/>
                <w:szCs w:val="24"/>
              </w:rPr>
              <w:instrText xml:space="preserve"> PAGEREF _Toc11144827 \h </w:instrText>
            </w:r>
            <w:r w:rsidR="00102057" w:rsidRPr="003E735C">
              <w:rPr>
                <w:b w:val="0"/>
                <w:noProof/>
                <w:webHidden/>
                <w:sz w:val="24"/>
                <w:szCs w:val="24"/>
              </w:rPr>
            </w:r>
            <w:r w:rsidR="00102057" w:rsidRPr="003E735C">
              <w:rPr>
                <w:b w:val="0"/>
                <w:noProof/>
                <w:webHidden/>
                <w:sz w:val="24"/>
                <w:szCs w:val="24"/>
              </w:rPr>
              <w:fldChar w:fldCharType="separate"/>
            </w:r>
            <w:r>
              <w:rPr>
                <w:b w:val="0"/>
                <w:noProof/>
                <w:webHidden/>
                <w:sz w:val="24"/>
                <w:szCs w:val="24"/>
              </w:rPr>
              <w:t>20</w:t>
            </w:r>
            <w:r w:rsidR="00102057" w:rsidRPr="003E735C">
              <w:rPr>
                <w:b w:val="0"/>
                <w:noProof/>
                <w:webHidden/>
                <w:sz w:val="24"/>
                <w:szCs w:val="24"/>
              </w:rPr>
              <w:fldChar w:fldCharType="end"/>
            </w:r>
          </w:hyperlink>
        </w:p>
        <w:p w14:paraId="23551B39" w14:textId="77777777" w:rsidR="00102057" w:rsidRPr="003E735C" w:rsidRDefault="007B6072" w:rsidP="00180CD9">
          <w:pPr>
            <w:pStyle w:val="Spistreci1"/>
            <w:tabs>
              <w:tab w:val="left" w:pos="440"/>
              <w:tab w:val="left" w:pos="660"/>
              <w:tab w:val="right" w:leader="dot" w:pos="8211"/>
            </w:tabs>
            <w:spacing w:before="0" w:after="0" w:line="360" w:lineRule="auto"/>
            <w:ind w:left="425" w:hanging="425"/>
            <w:rPr>
              <w:rFonts w:eastAsiaTheme="minorEastAsia"/>
              <w:b w:val="0"/>
              <w:bCs w:val="0"/>
              <w:noProof/>
              <w:sz w:val="24"/>
              <w:szCs w:val="24"/>
              <w:lang w:eastAsia="pl-PL"/>
            </w:rPr>
          </w:pPr>
          <w:hyperlink w:anchor="_Toc11144828" w:history="1">
            <w:r w:rsidR="00102057" w:rsidRPr="003E735C">
              <w:rPr>
                <w:rStyle w:val="Hipercze"/>
                <w:b w:val="0"/>
                <w:noProof/>
                <w:sz w:val="24"/>
                <w:szCs w:val="24"/>
              </w:rPr>
              <w:t>10.</w:t>
            </w:r>
            <w:r w:rsidR="00102057" w:rsidRPr="003E735C">
              <w:rPr>
                <w:rFonts w:eastAsiaTheme="minorEastAsia"/>
                <w:b w:val="0"/>
                <w:bCs w:val="0"/>
                <w:noProof/>
                <w:sz w:val="24"/>
                <w:szCs w:val="24"/>
                <w:lang w:eastAsia="pl-PL"/>
              </w:rPr>
              <w:tab/>
            </w:r>
            <w:r w:rsidR="00102057" w:rsidRPr="003E735C">
              <w:rPr>
                <w:rStyle w:val="Hipercze"/>
                <w:b w:val="0"/>
                <w:noProof/>
                <w:sz w:val="24"/>
                <w:szCs w:val="24"/>
              </w:rPr>
              <w:t>Pomoc publiczna i pomoc de minimis (rodzaj i przeznaczenie pomocy, unijna lub krajowa podstawa prawna)</w:t>
            </w:r>
            <w:r w:rsidR="00102057" w:rsidRPr="003E735C">
              <w:rPr>
                <w:b w:val="0"/>
                <w:noProof/>
                <w:webHidden/>
                <w:sz w:val="24"/>
                <w:szCs w:val="24"/>
              </w:rPr>
              <w:tab/>
            </w:r>
            <w:r w:rsidR="00102057" w:rsidRPr="003E735C">
              <w:rPr>
                <w:b w:val="0"/>
                <w:noProof/>
                <w:webHidden/>
                <w:sz w:val="24"/>
                <w:szCs w:val="24"/>
              </w:rPr>
              <w:fldChar w:fldCharType="begin"/>
            </w:r>
            <w:r w:rsidR="00102057" w:rsidRPr="003E735C">
              <w:rPr>
                <w:b w:val="0"/>
                <w:noProof/>
                <w:webHidden/>
                <w:sz w:val="24"/>
                <w:szCs w:val="24"/>
              </w:rPr>
              <w:instrText xml:space="preserve"> PAGEREF _Toc11144828 \h </w:instrText>
            </w:r>
            <w:r w:rsidR="00102057" w:rsidRPr="003E735C">
              <w:rPr>
                <w:b w:val="0"/>
                <w:noProof/>
                <w:webHidden/>
                <w:sz w:val="24"/>
                <w:szCs w:val="24"/>
              </w:rPr>
            </w:r>
            <w:r w:rsidR="00102057" w:rsidRPr="003E735C">
              <w:rPr>
                <w:b w:val="0"/>
                <w:noProof/>
                <w:webHidden/>
                <w:sz w:val="24"/>
                <w:szCs w:val="24"/>
              </w:rPr>
              <w:fldChar w:fldCharType="separate"/>
            </w:r>
            <w:r>
              <w:rPr>
                <w:b w:val="0"/>
                <w:noProof/>
                <w:webHidden/>
                <w:sz w:val="24"/>
                <w:szCs w:val="24"/>
              </w:rPr>
              <w:t>21</w:t>
            </w:r>
            <w:r w:rsidR="00102057" w:rsidRPr="003E735C">
              <w:rPr>
                <w:b w:val="0"/>
                <w:noProof/>
                <w:webHidden/>
                <w:sz w:val="24"/>
                <w:szCs w:val="24"/>
              </w:rPr>
              <w:fldChar w:fldCharType="end"/>
            </w:r>
          </w:hyperlink>
        </w:p>
        <w:p w14:paraId="13022E27" w14:textId="6D41E129" w:rsidR="00102057" w:rsidRPr="003E735C" w:rsidRDefault="007B6072" w:rsidP="00180CD9">
          <w:pPr>
            <w:pStyle w:val="Spistreci1"/>
            <w:tabs>
              <w:tab w:val="left" w:pos="440"/>
              <w:tab w:val="left" w:pos="660"/>
              <w:tab w:val="right" w:leader="dot" w:pos="8211"/>
            </w:tabs>
            <w:spacing w:before="0" w:after="0" w:line="360" w:lineRule="auto"/>
            <w:ind w:left="425" w:hanging="425"/>
            <w:rPr>
              <w:rFonts w:eastAsiaTheme="minorEastAsia"/>
              <w:b w:val="0"/>
              <w:bCs w:val="0"/>
              <w:noProof/>
              <w:sz w:val="24"/>
              <w:szCs w:val="24"/>
              <w:lang w:eastAsia="pl-PL"/>
            </w:rPr>
          </w:pPr>
          <w:hyperlink w:anchor="_Toc11144829" w:history="1">
            <w:r w:rsidR="00102057" w:rsidRPr="003E735C">
              <w:rPr>
                <w:rStyle w:val="Hipercze"/>
                <w:b w:val="0"/>
                <w:noProof/>
                <w:sz w:val="24"/>
                <w:szCs w:val="24"/>
              </w:rPr>
              <w:t>11.</w:t>
            </w:r>
            <w:r w:rsidR="00102057" w:rsidRPr="003E735C">
              <w:rPr>
                <w:rFonts w:eastAsiaTheme="minorEastAsia"/>
                <w:b w:val="0"/>
                <w:bCs w:val="0"/>
                <w:noProof/>
                <w:sz w:val="24"/>
                <w:szCs w:val="24"/>
                <w:lang w:eastAsia="pl-PL"/>
              </w:rPr>
              <w:tab/>
            </w:r>
            <w:r w:rsidR="00102057" w:rsidRPr="003E735C">
              <w:rPr>
                <w:rStyle w:val="Hipercze"/>
                <w:b w:val="0"/>
                <w:noProof/>
                <w:sz w:val="24"/>
                <w:szCs w:val="24"/>
              </w:rPr>
              <w:t>Warunki stosowania uproszczonych form rozliczania wydatków i planowany zakres systemu zaliczek</w:t>
            </w:r>
            <w:r w:rsidR="00102057" w:rsidRPr="003E735C">
              <w:rPr>
                <w:b w:val="0"/>
                <w:noProof/>
                <w:webHidden/>
                <w:sz w:val="24"/>
                <w:szCs w:val="24"/>
              </w:rPr>
              <w:tab/>
            </w:r>
            <w:r w:rsidR="00102057" w:rsidRPr="003E735C">
              <w:rPr>
                <w:b w:val="0"/>
                <w:noProof/>
                <w:webHidden/>
                <w:sz w:val="24"/>
                <w:szCs w:val="24"/>
              </w:rPr>
              <w:fldChar w:fldCharType="begin"/>
            </w:r>
            <w:r w:rsidR="00102057" w:rsidRPr="003E735C">
              <w:rPr>
                <w:b w:val="0"/>
                <w:noProof/>
                <w:webHidden/>
                <w:sz w:val="24"/>
                <w:szCs w:val="24"/>
              </w:rPr>
              <w:instrText xml:space="preserve"> PAGEREF _Toc11144829 \h </w:instrText>
            </w:r>
            <w:r w:rsidR="00102057" w:rsidRPr="003E735C">
              <w:rPr>
                <w:b w:val="0"/>
                <w:noProof/>
                <w:webHidden/>
                <w:sz w:val="24"/>
                <w:szCs w:val="24"/>
              </w:rPr>
            </w:r>
            <w:r w:rsidR="00102057" w:rsidRPr="003E735C">
              <w:rPr>
                <w:b w:val="0"/>
                <w:noProof/>
                <w:webHidden/>
                <w:sz w:val="24"/>
                <w:szCs w:val="24"/>
              </w:rPr>
              <w:fldChar w:fldCharType="separate"/>
            </w:r>
            <w:r>
              <w:rPr>
                <w:b w:val="0"/>
                <w:noProof/>
                <w:webHidden/>
                <w:sz w:val="24"/>
                <w:szCs w:val="24"/>
              </w:rPr>
              <w:t>22</w:t>
            </w:r>
            <w:r w:rsidR="00102057" w:rsidRPr="003E735C">
              <w:rPr>
                <w:b w:val="0"/>
                <w:noProof/>
                <w:webHidden/>
                <w:sz w:val="24"/>
                <w:szCs w:val="24"/>
              </w:rPr>
              <w:fldChar w:fldCharType="end"/>
            </w:r>
          </w:hyperlink>
        </w:p>
        <w:p w14:paraId="104399AC" w14:textId="0B21DE52" w:rsidR="00102057" w:rsidRPr="003E735C" w:rsidRDefault="007B6072" w:rsidP="00180CD9">
          <w:pPr>
            <w:pStyle w:val="Spistreci1"/>
            <w:tabs>
              <w:tab w:val="left" w:pos="440"/>
              <w:tab w:val="left" w:pos="660"/>
              <w:tab w:val="right" w:leader="dot" w:pos="8211"/>
            </w:tabs>
            <w:spacing w:before="0" w:after="0" w:line="360" w:lineRule="auto"/>
            <w:ind w:left="425" w:hanging="425"/>
            <w:rPr>
              <w:rFonts w:eastAsiaTheme="minorEastAsia"/>
              <w:b w:val="0"/>
              <w:bCs w:val="0"/>
              <w:noProof/>
              <w:sz w:val="24"/>
              <w:szCs w:val="24"/>
              <w:lang w:eastAsia="pl-PL"/>
            </w:rPr>
          </w:pPr>
          <w:hyperlink w:anchor="_Toc11144831" w:history="1">
            <w:r w:rsidR="00102057" w:rsidRPr="003E735C">
              <w:rPr>
                <w:rStyle w:val="Hipercze"/>
                <w:b w:val="0"/>
                <w:noProof/>
                <w:sz w:val="24"/>
                <w:szCs w:val="24"/>
              </w:rPr>
              <w:t>12.</w:t>
            </w:r>
            <w:r w:rsidR="00102057" w:rsidRPr="003E735C">
              <w:rPr>
                <w:rFonts w:eastAsiaTheme="minorEastAsia"/>
                <w:b w:val="0"/>
                <w:bCs w:val="0"/>
                <w:noProof/>
                <w:sz w:val="24"/>
                <w:szCs w:val="24"/>
                <w:lang w:eastAsia="pl-PL"/>
              </w:rPr>
              <w:tab/>
            </w:r>
            <w:r w:rsidR="00102057" w:rsidRPr="003E735C">
              <w:rPr>
                <w:rStyle w:val="Hipercze"/>
                <w:b w:val="0"/>
                <w:noProof/>
                <w:sz w:val="24"/>
                <w:szCs w:val="24"/>
              </w:rPr>
              <w:t>Warunki uwzględniania dochodu w projekcie</w:t>
            </w:r>
            <w:r w:rsidR="00102057" w:rsidRPr="003E735C">
              <w:rPr>
                <w:b w:val="0"/>
                <w:noProof/>
                <w:webHidden/>
                <w:sz w:val="24"/>
                <w:szCs w:val="24"/>
              </w:rPr>
              <w:tab/>
            </w:r>
            <w:r w:rsidR="00102057" w:rsidRPr="003E735C">
              <w:rPr>
                <w:b w:val="0"/>
                <w:noProof/>
                <w:webHidden/>
                <w:sz w:val="24"/>
                <w:szCs w:val="24"/>
              </w:rPr>
              <w:fldChar w:fldCharType="begin"/>
            </w:r>
            <w:r w:rsidR="00102057" w:rsidRPr="003E735C">
              <w:rPr>
                <w:b w:val="0"/>
                <w:noProof/>
                <w:webHidden/>
                <w:sz w:val="24"/>
                <w:szCs w:val="24"/>
              </w:rPr>
              <w:instrText xml:space="preserve"> PAGEREF _Toc11144831 \h </w:instrText>
            </w:r>
            <w:r w:rsidR="00102057" w:rsidRPr="003E735C">
              <w:rPr>
                <w:b w:val="0"/>
                <w:noProof/>
                <w:webHidden/>
                <w:sz w:val="24"/>
                <w:szCs w:val="24"/>
              </w:rPr>
            </w:r>
            <w:r w:rsidR="00102057" w:rsidRPr="003E735C">
              <w:rPr>
                <w:b w:val="0"/>
                <w:noProof/>
                <w:webHidden/>
                <w:sz w:val="24"/>
                <w:szCs w:val="24"/>
              </w:rPr>
              <w:fldChar w:fldCharType="separate"/>
            </w:r>
            <w:r>
              <w:rPr>
                <w:b w:val="0"/>
                <w:noProof/>
                <w:webHidden/>
                <w:sz w:val="24"/>
                <w:szCs w:val="24"/>
              </w:rPr>
              <w:t>28</w:t>
            </w:r>
            <w:r w:rsidR="00102057" w:rsidRPr="003E735C">
              <w:rPr>
                <w:b w:val="0"/>
                <w:noProof/>
                <w:webHidden/>
                <w:sz w:val="24"/>
                <w:szCs w:val="24"/>
              </w:rPr>
              <w:fldChar w:fldCharType="end"/>
            </w:r>
          </w:hyperlink>
        </w:p>
        <w:p w14:paraId="0C6B0EBD" w14:textId="7E90B83F" w:rsidR="00102057" w:rsidRPr="003E735C" w:rsidRDefault="007B6072" w:rsidP="00180CD9">
          <w:pPr>
            <w:pStyle w:val="Spistreci1"/>
            <w:tabs>
              <w:tab w:val="left" w:pos="440"/>
              <w:tab w:val="left" w:pos="660"/>
              <w:tab w:val="right" w:leader="dot" w:pos="8211"/>
            </w:tabs>
            <w:spacing w:before="0" w:after="0" w:line="360" w:lineRule="auto"/>
            <w:ind w:left="425" w:hanging="425"/>
            <w:rPr>
              <w:rFonts w:eastAsiaTheme="minorEastAsia"/>
              <w:b w:val="0"/>
              <w:bCs w:val="0"/>
              <w:noProof/>
              <w:sz w:val="24"/>
              <w:szCs w:val="24"/>
              <w:lang w:eastAsia="pl-PL"/>
            </w:rPr>
          </w:pPr>
          <w:hyperlink w:anchor="_Toc11144832" w:history="1">
            <w:r w:rsidR="00102057" w:rsidRPr="003E735C">
              <w:rPr>
                <w:rStyle w:val="Hipercze"/>
                <w:b w:val="0"/>
                <w:noProof/>
                <w:sz w:val="24"/>
                <w:szCs w:val="24"/>
              </w:rPr>
              <w:t>13.</w:t>
            </w:r>
            <w:r w:rsidR="00102057" w:rsidRPr="003E735C">
              <w:rPr>
                <w:rFonts w:eastAsiaTheme="minorEastAsia"/>
                <w:b w:val="0"/>
                <w:bCs w:val="0"/>
                <w:noProof/>
                <w:sz w:val="24"/>
                <w:szCs w:val="24"/>
                <w:lang w:eastAsia="pl-PL"/>
              </w:rPr>
              <w:tab/>
            </w:r>
            <w:r w:rsidR="00102057" w:rsidRPr="003E735C">
              <w:rPr>
                <w:rStyle w:val="Hipercze"/>
                <w:b w:val="0"/>
                <w:noProof/>
                <w:sz w:val="24"/>
                <w:szCs w:val="24"/>
              </w:rPr>
              <w:t>Maksymalny dopuszczalny poziom dofinansowania projektu lub maksymalna dopuszczalna kwota dofinansowania projektu</w:t>
            </w:r>
            <w:r w:rsidR="00102057" w:rsidRPr="003E735C">
              <w:rPr>
                <w:b w:val="0"/>
                <w:noProof/>
                <w:webHidden/>
                <w:sz w:val="24"/>
                <w:szCs w:val="24"/>
              </w:rPr>
              <w:tab/>
            </w:r>
            <w:r w:rsidR="00102057" w:rsidRPr="003E735C">
              <w:rPr>
                <w:b w:val="0"/>
                <w:noProof/>
                <w:webHidden/>
                <w:sz w:val="24"/>
                <w:szCs w:val="24"/>
              </w:rPr>
              <w:fldChar w:fldCharType="begin"/>
            </w:r>
            <w:r w:rsidR="00102057" w:rsidRPr="003E735C">
              <w:rPr>
                <w:b w:val="0"/>
                <w:noProof/>
                <w:webHidden/>
                <w:sz w:val="24"/>
                <w:szCs w:val="24"/>
              </w:rPr>
              <w:instrText xml:space="preserve"> PAGEREF _Toc11144832 \h </w:instrText>
            </w:r>
            <w:r w:rsidR="00102057" w:rsidRPr="003E735C">
              <w:rPr>
                <w:b w:val="0"/>
                <w:noProof/>
                <w:webHidden/>
                <w:sz w:val="24"/>
                <w:szCs w:val="24"/>
              </w:rPr>
            </w:r>
            <w:r w:rsidR="00102057" w:rsidRPr="003E735C">
              <w:rPr>
                <w:b w:val="0"/>
                <w:noProof/>
                <w:webHidden/>
                <w:sz w:val="24"/>
                <w:szCs w:val="24"/>
              </w:rPr>
              <w:fldChar w:fldCharType="separate"/>
            </w:r>
            <w:r>
              <w:rPr>
                <w:b w:val="0"/>
                <w:noProof/>
                <w:webHidden/>
                <w:sz w:val="24"/>
                <w:szCs w:val="24"/>
              </w:rPr>
              <w:t>29</w:t>
            </w:r>
            <w:r w:rsidR="00102057" w:rsidRPr="003E735C">
              <w:rPr>
                <w:b w:val="0"/>
                <w:noProof/>
                <w:webHidden/>
                <w:sz w:val="24"/>
                <w:szCs w:val="24"/>
              </w:rPr>
              <w:fldChar w:fldCharType="end"/>
            </w:r>
          </w:hyperlink>
        </w:p>
        <w:p w14:paraId="0221256E" w14:textId="2D5AA969" w:rsidR="00102057" w:rsidRPr="003E735C" w:rsidRDefault="007B6072" w:rsidP="00180CD9">
          <w:pPr>
            <w:pStyle w:val="Spistreci1"/>
            <w:tabs>
              <w:tab w:val="left" w:pos="440"/>
              <w:tab w:val="left" w:pos="660"/>
              <w:tab w:val="right" w:leader="dot" w:pos="8211"/>
            </w:tabs>
            <w:spacing w:before="0" w:after="0" w:line="360" w:lineRule="auto"/>
            <w:ind w:left="425" w:hanging="425"/>
            <w:rPr>
              <w:rFonts w:eastAsiaTheme="minorEastAsia"/>
              <w:b w:val="0"/>
              <w:bCs w:val="0"/>
              <w:noProof/>
              <w:sz w:val="24"/>
              <w:szCs w:val="24"/>
              <w:lang w:eastAsia="pl-PL"/>
            </w:rPr>
          </w:pPr>
          <w:hyperlink w:anchor="_Toc11144833" w:history="1">
            <w:r w:rsidR="00102057" w:rsidRPr="003E735C">
              <w:rPr>
                <w:rStyle w:val="Hipercze"/>
                <w:b w:val="0"/>
                <w:noProof/>
                <w:sz w:val="24"/>
                <w:szCs w:val="24"/>
              </w:rPr>
              <w:t>14.</w:t>
            </w:r>
            <w:r w:rsidR="00102057" w:rsidRPr="003E735C">
              <w:rPr>
                <w:rFonts w:eastAsiaTheme="minorEastAsia"/>
                <w:b w:val="0"/>
                <w:bCs w:val="0"/>
                <w:noProof/>
                <w:sz w:val="24"/>
                <w:szCs w:val="24"/>
                <w:lang w:eastAsia="pl-PL"/>
              </w:rPr>
              <w:tab/>
            </w:r>
            <w:r w:rsidR="00102057" w:rsidRPr="003E735C">
              <w:rPr>
                <w:rStyle w:val="Hipercze"/>
                <w:b w:val="0"/>
                <w:noProof/>
                <w:sz w:val="24"/>
                <w:szCs w:val="24"/>
              </w:rPr>
              <w:t>Minimalny wkład własny beneficjenta jako % wydatków kwalifikowalnych</w:t>
            </w:r>
            <w:r w:rsidR="00102057" w:rsidRPr="003E735C">
              <w:rPr>
                <w:b w:val="0"/>
                <w:noProof/>
                <w:webHidden/>
                <w:sz w:val="24"/>
                <w:szCs w:val="24"/>
              </w:rPr>
              <w:tab/>
            </w:r>
            <w:r w:rsidR="00102057" w:rsidRPr="003E735C">
              <w:rPr>
                <w:b w:val="0"/>
                <w:noProof/>
                <w:webHidden/>
                <w:sz w:val="24"/>
                <w:szCs w:val="24"/>
              </w:rPr>
              <w:fldChar w:fldCharType="begin"/>
            </w:r>
            <w:r w:rsidR="00102057" w:rsidRPr="003E735C">
              <w:rPr>
                <w:b w:val="0"/>
                <w:noProof/>
                <w:webHidden/>
                <w:sz w:val="24"/>
                <w:szCs w:val="24"/>
              </w:rPr>
              <w:instrText xml:space="preserve"> PAGEREF _Toc11144833 \h </w:instrText>
            </w:r>
            <w:r w:rsidR="00102057" w:rsidRPr="003E735C">
              <w:rPr>
                <w:b w:val="0"/>
                <w:noProof/>
                <w:webHidden/>
                <w:sz w:val="24"/>
                <w:szCs w:val="24"/>
              </w:rPr>
            </w:r>
            <w:r w:rsidR="00102057" w:rsidRPr="003E735C">
              <w:rPr>
                <w:b w:val="0"/>
                <w:noProof/>
                <w:webHidden/>
                <w:sz w:val="24"/>
                <w:szCs w:val="24"/>
              </w:rPr>
              <w:fldChar w:fldCharType="separate"/>
            </w:r>
            <w:r>
              <w:rPr>
                <w:b w:val="0"/>
                <w:noProof/>
                <w:webHidden/>
                <w:sz w:val="24"/>
                <w:szCs w:val="24"/>
              </w:rPr>
              <w:t>29</w:t>
            </w:r>
            <w:r w:rsidR="00102057" w:rsidRPr="003E735C">
              <w:rPr>
                <w:b w:val="0"/>
                <w:noProof/>
                <w:webHidden/>
                <w:sz w:val="24"/>
                <w:szCs w:val="24"/>
              </w:rPr>
              <w:fldChar w:fldCharType="end"/>
            </w:r>
          </w:hyperlink>
        </w:p>
        <w:p w14:paraId="4CA5AC5A" w14:textId="10F94E43" w:rsidR="00102057" w:rsidRPr="003E735C" w:rsidRDefault="007B6072" w:rsidP="00180CD9">
          <w:pPr>
            <w:pStyle w:val="Spistreci1"/>
            <w:tabs>
              <w:tab w:val="left" w:pos="440"/>
              <w:tab w:val="left" w:pos="660"/>
              <w:tab w:val="right" w:leader="dot" w:pos="8211"/>
            </w:tabs>
            <w:spacing w:before="0" w:after="0" w:line="360" w:lineRule="auto"/>
            <w:ind w:left="425" w:hanging="425"/>
            <w:rPr>
              <w:rFonts w:eastAsiaTheme="minorEastAsia"/>
              <w:b w:val="0"/>
              <w:bCs w:val="0"/>
              <w:noProof/>
              <w:sz w:val="24"/>
              <w:szCs w:val="24"/>
              <w:lang w:eastAsia="pl-PL"/>
            </w:rPr>
          </w:pPr>
          <w:hyperlink w:anchor="_Toc11144834" w:history="1">
            <w:r w:rsidR="00102057" w:rsidRPr="003E735C">
              <w:rPr>
                <w:rStyle w:val="Hipercze"/>
                <w:b w:val="0"/>
                <w:noProof/>
                <w:sz w:val="24"/>
                <w:szCs w:val="24"/>
              </w:rPr>
              <w:t>15.</w:t>
            </w:r>
            <w:r w:rsidR="00102057" w:rsidRPr="003E735C">
              <w:rPr>
                <w:rFonts w:eastAsiaTheme="minorEastAsia"/>
                <w:b w:val="0"/>
                <w:bCs w:val="0"/>
                <w:noProof/>
                <w:sz w:val="24"/>
                <w:szCs w:val="24"/>
                <w:lang w:eastAsia="pl-PL"/>
              </w:rPr>
              <w:tab/>
            </w:r>
            <w:r w:rsidR="00102057" w:rsidRPr="003E735C">
              <w:rPr>
                <w:rStyle w:val="Hipercze"/>
                <w:b w:val="0"/>
                <w:noProof/>
                <w:sz w:val="24"/>
                <w:szCs w:val="24"/>
              </w:rPr>
              <w:t>Termin, miejsce i forma składania wniosków o dofinansowanie projektu</w:t>
            </w:r>
            <w:r w:rsidR="00102057" w:rsidRPr="003E735C">
              <w:rPr>
                <w:b w:val="0"/>
                <w:noProof/>
                <w:webHidden/>
                <w:sz w:val="24"/>
                <w:szCs w:val="24"/>
              </w:rPr>
              <w:tab/>
            </w:r>
            <w:r w:rsidR="00102057" w:rsidRPr="003E735C">
              <w:rPr>
                <w:b w:val="0"/>
                <w:noProof/>
                <w:webHidden/>
                <w:sz w:val="24"/>
                <w:szCs w:val="24"/>
              </w:rPr>
              <w:fldChar w:fldCharType="begin"/>
            </w:r>
            <w:r w:rsidR="00102057" w:rsidRPr="003E735C">
              <w:rPr>
                <w:b w:val="0"/>
                <w:noProof/>
                <w:webHidden/>
                <w:sz w:val="24"/>
                <w:szCs w:val="24"/>
              </w:rPr>
              <w:instrText xml:space="preserve"> PAGEREF _Toc11144834 \h </w:instrText>
            </w:r>
            <w:r w:rsidR="00102057" w:rsidRPr="003E735C">
              <w:rPr>
                <w:b w:val="0"/>
                <w:noProof/>
                <w:webHidden/>
                <w:sz w:val="24"/>
                <w:szCs w:val="24"/>
              </w:rPr>
            </w:r>
            <w:r w:rsidR="00102057" w:rsidRPr="003E735C">
              <w:rPr>
                <w:b w:val="0"/>
                <w:noProof/>
                <w:webHidden/>
                <w:sz w:val="24"/>
                <w:szCs w:val="24"/>
              </w:rPr>
              <w:fldChar w:fldCharType="separate"/>
            </w:r>
            <w:r>
              <w:rPr>
                <w:b w:val="0"/>
                <w:noProof/>
                <w:webHidden/>
                <w:sz w:val="24"/>
                <w:szCs w:val="24"/>
              </w:rPr>
              <w:t>30</w:t>
            </w:r>
            <w:r w:rsidR="00102057" w:rsidRPr="003E735C">
              <w:rPr>
                <w:b w:val="0"/>
                <w:noProof/>
                <w:webHidden/>
                <w:sz w:val="24"/>
                <w:szCs w:val="24"/>
              </w:rPr>
              <w:fldChar w:fldCharType="end"/>
            </w:r>
          </w:hyperlink>
        </w:p>
        <w:p w14:paraId="0AD1C5CD" w14:textId="473C201B" w:rsidR="00102057" w:rsidRPr="003E735C" w:rsidRDefault="007B6072" w:rsidP="00180CD9">
          <w:pPr>
            <w:pStyle w:val="Spistreci1"/>
            <w:tabs>
              <w:tab w:val="left" w:pos="440"/>
              <w:tab w:val="left" w:pos="660"/>
              <w:tab w:val="right" w:leader="dot" w:pos="8211"/>
            </w:tabs>
            <w:spacing w:before="0" w:after="0" w:line="360" w:lineRule="auto"/>
            <w:ind w:left="425" w:hanging="425"/>
            <w:rPr>
              <w:rFonts w:eastAsiaTheme="minorEastAsia"/>
              <w:b w:val="0"/>
              <w:bCs w:val="0"/>
              <w:noProof/>
              <w:sz w:val="24"/>
              <w:szCs w:val="24"/>
              <w:lang w:eastAsia="pl-PL"/>
            </w:rPr>
          </w:pPr>
          <w:hyperlink w:anchor="_Toc11144835" w:history="1">
            <w:r w:rsidR="00102057" w:rsidRPr="003E735C">
              <w:rPr>
                <w:rStyle w:val="Hipercze"/>
                <w:b w:val="0"/>
                <w:noProof/>
                <w:sz w:val="24"/>
                <w:szCs w:val="24"/>
              </w:rPr>
              <w:t>16.</w:t>
            </w:r>
            <w:r w:rsidR="00102057" w:rsidRPr="003E735C">
              <w:rPr>
                <w:rFonts w:eastAsiaTheme="minorEastAsia"/>
                <w:b w:val="0"/>
                <w:bCs w:val="0"/>
                <w:noProof/>
                <w:sz w:val="24"/>
                <w:szCs w:val="24"/>
                <w:lang w:eastAsia="pl-PL"/>
              </w:rPr>
              <w:tab/>
            </w:r>
            <w:r w:rsidR="00102057" w:rsidRPr="003E735C">
              <w:rPr>
                <w:rStyle w:val="Hipercze"/>
                <w:b w:val="0"/>
                <w:noProof/>
                <w:sz w:val="24"/>
                <w:szCs w:val="24"/>
              </w:rPr>
              <w:t>Forma konkursu</w:t>
            </w:r>
            <w:r w:rsidR="00102057" w:rsidRPr="003E735C">
              <w:rPr>
                <w:b w:val="0"/>
                <w:noProof/>
                <w:webHidden/>
                <w:sz w:val="24"/>
                <w:szCs w:val="24"/>
              </w:rPr>
              <w:tab/>
            </w:r>
            <w:r w:rsidR="00102057" w:rsidRPr="003E735C">
              <w:rPr>
                <w:b w:val="0"/>
                <w:noProof/>
                <w:webHidden/>
                <w:sz w:val="24"/>
                <w:szCs w:val="24"/>
              </w:rPr>
              <w:fldChar w:fldCharType="begin"/>
            </w:r>
            <w:r w:rsidR="00102057" w:rsidRPr="003E735C">
              <w:rPr>
                <w:b w:val="0"/>
                <w:noProof/>
                <w:webHidden/>
                <w:sz w:val="24"/>
                <w:szCs w:val="24"/>
              </w:rPr>
              <w:instrText xml:space="preserve"> PAGEREF _Toc11144835 \h </w:instrText>
            </w:r>
            <w:r w:rsidR="00102057" w:rsidRPr="003E735C">
              <w:rPr>
                <w:b w:val="0"/>
                <w:noProof/>
                <w:webHidden/>
                <w:sz w:val="24"/>
                <w:szCs w:val="24"/>
              </w:rPr>
            </w:r>
            <w:r w:rsidR="00102057" w:rsidRPr="003E735C">
              <w:rPr>
                <w:b w:val="0"/>
                <w:noProof/>
                <w:webHidden/>
                <w:sz w:val="24"/>
                <w:szCs w:val="24"/>
              </w:rPr>
              <w:fldChar w:fldCharType="separate"/>
            </w:r>
            <w:r>
              <w:rPr>
                <w:b w:val="0"/>
                <w:noProof/>
                <w:webHidden/>
                <w:sz w:val="24"/>
                <w:szCs w:val="24"/>
              </w:rPr>
              <w:t>33</w:t>
            </w:r>
            <w:r w:rsidR="00102057" w:rsidRPr="003E735C">
              <w:rPr>
                <w:b w:val="0"/>
                <w:noProof/>
                <w:webHidden/>
                <w:sz w:val="24"/>
                <w:szCs w:val="24"/>
              </w:rPr>
              <w:fldChar w:fldCharType="end"/>
            </w:r>
          </w:hyperlink>
        </w:p>
        <w:p w14:paraId="2C9E106E" w14:textId="68A87563" w:rsidR="00102057" w:rsidRPr="003E735C" w:rsidRDefault="007B6072" w:rsidP="00180CD9">
          <w:pPr>
            <w:pStyle w:val="Spistreci1"/>
            <w:tabs>
              <w:tab w:val="left" w:pos="440"/>
              <w:tab w:val="left" w:pos="660"/>
              <w:tab w:val="right" w:leader="dot" w:pos="8211"/>
            </w:tabs>
            <w:spacing w:before="0" w:after="0" w:line="360" w:lineRule="auto"/>
            <w:ind w:left="425" w:hanging="425"/>
            <w:rPr>
              <w:rFonts w:eastAsiaTheme="minorEastAsia"/>
              <w:b w:val="0"/>
              <w:bCs w:val="0"/>
              <w:noProof/>
              <w:sz w:val="24"/>
              <w:szCs w:val="24"/>
              <w:lang w:eastAsia="pl-PL"/>
            </w:rPr>
          </w:pPr>
          <w:hyperlink w:anchor="_Toc11144836" w:history="1">
            <w:r w:rsidR="00102057" w:rsidRPr="003E735C">
              <w:rPr>
                <w:rStyle w:val="Hipercze"/>
                <w:b w:val="0"/>
                <w:noProof/>
                <w:sz w:val="24"/>
                <w:szCs w:val="24"/>
              </w:rPr>
              <w:t>17.</w:t>
            </w:r>
            <w:r w:rsidR="00102057" w:rsidRPr="003E735C">
              <w:rPr>
                <w:rFonts w:eastAsiaTheme="minorEastAsia"/>
                <w:b w:val="0"/>
                <w:bCs w:val="0"/>
                <w:noProof/>
                <w:sz w:val="24"/>
                <w:szCs w:val="24"/>
                <w:lang w:eastAsia="pl-PL"/>
              </w:rPr>
              <w:tab/>
            </w:r>
            <w:r w:rsidR="00102057" w:rsidRPr="003E735C">
              <w:rPr>
                <w:rStyle w:val="Hipercze"/>
                <w:b w:val="0"/>
                <w:noProof/>
                <w:sz w:val="24"/>
                <w:szCs w:val="24"/>
              </w:rPr>
              <w:t>Sposób uzupełnienia braków w zakresie warunków formalnych oraz poprawiania oczywistych omyłek</w:t>
            </w:r>
            <w:r w:rsidR="00102057" w:rsidRPr="003E735C">
              <w:rPr>
                <w:b w:val="0"/>
                <w:noProof/>
                <w:webHidden/>
                <w:sz w:val="24"/>
                <w:szCs w:val="24"/>
              </w:rPr>
              <w:tab/>
            </w:r>
            <w:r w:rsidR="00102057" w:rsidRPr="003E735C">
              <w:rPr>
                <w:b w:val="0"/>
                <w:noProof/>
                <w:webHidden/>
                <w:sz w:val="24"/>
                <w:szCs w:val="24"/>
              </w:rPr>
              <w:fldChar w:fldCharType="begin"/>
            </w:r>
            <w:r w:rsidR="00102057" w:rsidRPr="003E735C">
              <w:rPr>
                <w:b w:val="0"/>
                <w:noProof/>
                <w:webHidden/>
                <w:sz w:val="24"/>
                <w:szCs w:val="24"/>
              </w:rPr>
              <w:instrText xml:space="preserve"> PAGEREF _Toc11144836 \h </w:instrText>
            </w:r>
            <w:r w:rsidR="00102057" w:rsidRPr="003E735C">
              <w:rPr>
                <w:b w:val="0"/>
                <w:noProof/>
                <w:webHidden/>
                <w:sz w:val="24"/>
                <w:szCs w:val="24"/>
              </w:rPr>
            </w:r>
            <w:r w:rsidR="00102057" w:rsidRPr="003E735C">
              <w:rPr>
                <w:b w:val="0"/>
                <w:noProof/>
                <w:webHidden/>
                <w:sz w:val="24"/>
                <w:szCs w:val="24"/>
              </w:rPr>
              <w:fldChar w:fldCharType="separate"/>
            </w:r>
            <w:r>
              <w:rPr>
                <w:b w:val="0"/>
                <w:noProof/>
                <w:webHidden/>
                <w:sz w:val="24"/>
                <w:szCs w:val="24"/>
              </w:rPr>
              <w:t>33</w:t>
            </w:r>
            <w:r w:rsidR="00102057" w:rsidRPr="003E735C">
              <w:rPr>
                <w:b w:val="0"/>
                <w:noProof/>
                <w:webHidden/>
                <w:sz w:val="24"/>
                <w:szCs w:val="24"/>
              </w:rPr>
              <w:fldChar w:fldCharType="end"/>
            </w:r>
          </w:hyperlink>
        </w:p>
        <w:p w14:paraId="46E92653" w14:textId="7FA30E0C" w:rsidR="00102057" w:rsidRPr="003E735C" w:rsidRDefault="007B6072" w:rsidP="00180CD9">
          <w:pPr>
            <w:pStyle w:val="Spistreci1"/>
            <w:tabs>
              <w:tab w:val="left" w:pos="440"/>
              <w:tab w:val="left" w:pos="660"/>
              <w:tab w:val="right" w:leader="dot" w:pos="8211"/>
            </w:tabs>
            <w:spacing w:before="0" w:after="0" w:line="360" w:lineRule="auto"/>
            <w:ind w:left="425" w:hanging="425"/>
            <w:rPr>
              <w:rFonts w:eastAsiaTheme="minorEastAsia"/>
              <w:b w:val="0"/>
              <w:bCs w:val="0"/>
              <w:noProof/>
              <w:sz w:val="24"/>
              <w:szCs w:val="24"/>
              <w:lang w:eastAsia="pl-PL"/>
            </w:rPr>
          </w:pPr>
          <w:hyperlink w:anchor="_Toc11144837" w:history="1">
            <w:r w:rsidR="00102057" w:rsidRPr="003E735C">
              <w:rPr>
                <w:rStyle w:val="Hipercze"/>
                <w:b w:val="0"/>
                <w:noProof/>
                <w:sz w:val="24"/>
                <w:szCs w:val="24"/>
              </w:rPr>
              <w:t>18.</w:t>
            </w:r>
            <w:r w:rsidR="00102057" w:rsidRPr="003E735C">
              <w:rPr>
                <w:rFonts w:eastAsiaTheme="minorEastAsia"/>
                <w:b w:val="0"/>
                <w:bCs w:val="0"/>
                <w:noProof/>
                <w:sz w:val="24"/>
                <w:szCs w:val="24"/>
                <w:lang w:eastAsia="pl-PL"/>
              </w:rPr>
              <w:tab/>
            </w:r>
            <w:r w:rsidR="00102057" w:rsidRPr="003E735C">
              <w:rPr>
                <w:rStyle w:val="Hipercze"/>
                <w:b w:val="0"/>
                <w:noProof/>
                <w:sz w:val="24"/>
                <w:szCs w:val="24"/>
              </w:rPr>
              <w:t>Forma i sposób komunikacji pomiędzy IOK i wnioskodawcą na poszczególnych etapach oceny projektów</w:t>
            </w:r>
            <w:r w:rsidR="00102057" w:rsidRPr="003E735C">
              <w:rPr>
                <w:b w:val="0"/>
                <w:noProof/>
                <w:webHidden/>
                <w:sz w:val="24"/>
                <w:szCs w:val="24"/>
              </w:rPr>
              <w:tab/>
            </w:r>
            <w:r w:rsidR="00102057" w:rsidRPr="003E735C">
              <w:rPr>
                <w:b w:val="0"/>
                <w:noProof/>
                <w:webHidden/>
                <w:sz w:val="24"/>
                <w:szCs w:val="24"/>
              </w:rPr>
              <w:fldChar w:fldCharType="begin"/>
            </w:r>
            <w:r w:rsidR="00102057" w:rsidRPr="003E735C">
              <w:rPr>
                <w:b w:val="0"/>
                <w:noProof/>
                <w:webHidden/>
                <w:sz w:val="24"/>
                <w:szCs w:val="24"/>
              </w:rPr>
              <w:instrText xml:space="preserve"> PAGEREF _Toc11144837 \h </w:instrText>
            </w:r>
            <w:r w:rsidR="00102057" w:rsidRPr="003E735C">
              <w:rPr>
                <w:b w:val="0"/>
                <w:noProof/>
                <w:webHidden/>
                <w:sz w:val="24"/>
                <w:szCs w:val="24"/>
              </w:rPr>
            </w:r>
            <w:r w:rsidR="00102057" w:rsidRPr="003E735C">
              <w:rPr>
                <w:b w:val="0"/>
                <w:noProof/>
                <w:webHidden/>
                <w:sz w:val="24"/>
                <w:szCs w:val="24"/>
              </w:rPr>
              <w:fldChar w:fldCharType="separate"/>
            </w:r>
            <w:r>
              <w:rPr>
                <w:b w:val="0"/>
                <w:noProof/>
                <w:webHidden/>
                <w:sz w:val="24"/>
                <w:szCs w:val="24"/>
              </w:rPr>
              <w:t>40</w:t>
            </w:r>
            <w:r w:rsidR="00102057" w:rsidRPr="003E735C">
              <w:rPr>
                <w:b w:val="0"/>
                <w:noProof/>
                <w:webHidden/>
                <w:sz w:val="24"/>
                <w:szCs w:val="24"/>
              </w:rPr>
              <w:fldChar w:fldCharType="end"/>
            </w:r>
          </w:hyperlink>
        </w:p>
        <w:p w14:paraId="79701A3C" w14:textId="2D5EDD05" w:rsidR="00102057" w:rsidRPr="003E735C" w:rsidRDefault="007B6072" w:rsidP="00180CD9">
          <w:pPr>
            <w:pStyle w:val="Spistreci1"/>
            <w:tabs>
              <w:tab w:val="left" w:pos="440"/>
              <w:tab w:val="left" w:pos="660"/>
              <w:tab w:val="right" w:leader="dot" w:pos="8211"/>
            </w:tabs>
            <w:spacing w:before="0" w:after="0" w:line="360" w:lineRule="auto"/>
            <w:ind w:left="425" w:hanging="425"/>
            <w:rPr>
              <w:rFonts w:eastAsiaTheme="minorEastAsia"/>
              <w:b w:val="0"/>
              <w:bCs w:val="0"/>
              <w:noProof/>
              <w:sz w:val="24"/>
              <w:szCs w:val="24"/>
              <w:lang w:eastAsia="pl-PL"/>
            </w:rPr>
          </w:pPr>
          <w:hyperlink w:anchor="_Toc11144838" w:history="1">
            <w:r w:rsidR="00102057" w:rsidRPr="003E735C">
              <w:rPr>
                <w:rStyle w:val="Hipercze"/>
                <w:b w:val="0"/>
                <w:noProof/>
                <w:sz w:val="24"/>
                <w:szCs w:val="24"/>
              </w:rPr>
              <w:t>19.</w:t>
            </w:r>
            <w:r w:rsidR="00102057" w:rsidRPr="003E735C">
              <w:rPr>
                <w:rFonts w:eastAsiaTheme="minorEastAsia"/>
                <w:b w:val="0"/>
                <w:bCs w:val="0"/>
                <w:noProof/>
                <w:sz w:val="24"/>
                <w:szCs w:val="24"/>
                <w:lang w:eastAsia="pl-PL"/>
              </w:rPr>
              <w:tab/>
            </w:r>
            <w:r w:rsidR="00102057" w:rsidRPr="003E735C">
              <w:rPr>
                <w:rStyle w:val="Hipercze"/>
                <w:b w:val="0"/>
                <w:noProof/>
                <w:sz w:val="24"/>
                <w:szCs w:val="24"/>
              </w:rPr>
              <w:t>Wzór wniosku o dofinansowanie projektu / zakres informacji</w:t>
            </w:r>
            <w:r w:rsidR="00102057" w:rsidRPr="003E735C">
              <w:rPr>
                <w:b w:val="0"/>
                <w:noProof/>
                <w:webHidden/>
                <w:sz w:val="24"/>
                <w:szCs w:val="24"/>
              </w:rPr>
              <w:tab/>
            </w:r>
            <w:r w:rsidR="00102057" w:rsidRPr="003E735C">
              <w:rPr>
                <w:b w:val="0"/>
                <w:noProof/>
                <w:webHidden/>
                <w:sz w:val="24"/>
                <w:szCs w:val="24"/>
              </w:rPr>
              <w:fldChar w:fldCharType="begin"/>
            </w:r>
            <w:r w:rsidR="00102057" w:rsidRPr="003E735C">
              <w:rPr>
                <w:b w:val="0"/>
                <w:noProof/>
                <w:webHidden/>
                <w:sz w:val="24"/>
                <w:szCs w:val="24"/>
              </w:rPr>
              <w:instrText xml:space="preserve"> PAGEREF _Toc11144838 \h </w:instrText>
            </w:r>
            <w:r w:rsidR="00102057" w:rsidRPr="003E735C">
              <w:rPr>
                <w:b w:val="0"/>
                <w:noProof/>
                <w:webHidden/>
                <w:sz w:val="24"/>
                <w:szCs w:val="24"/>
              </w:rPr>
            </w:r>
            <w:r w:rsidR="00102057" w:rsidRPr="003E735C">
              <w:rPr>
                <w:b w:val="0"/>
                <w:noProof/>
                <w:webHidden/>
                <w:sz w:val="24"/>
                <w:szCs w:val="24"/>
              </w:rPr>
              <w:fldChar w:fldCharType="separate"/>
            </w:r>
            <w:r>
              <w:rPr>
                <w:b w:val="0"/>
                <w:noProof/>
                <w:webHidden/>
                <w:sz w:val="24"/>
                <w:szCs w:val="24"/>
              </w:rPr>
              <w:t>42</w:t>
            </w:r>
            <w:r w:rsidR="00102057" w:rsidRPr="003E735C">
              <w:rPr>
                <w:b w:val="0"/>
                <w:noProof/>
                <w:webHidden/>
                <w:sz w:val="24"/>
                <w:szCs w:val="24"/>
              </w:rPr>
              <w:fldChar w:fldCharType="end"/>
            </w:r>
          </w:hyperlink>
        </w:p>
        <w:p w14:paraId="5CAB7910" w14:textId="21AC3F0B" w:rsidR="00102057" w:rsidRPr="003E735C" w:rsidRDefault="007B6072" w:rsidP="00180CD9">
          <w:pPr>
            <w:pStyle w:val="Spistreci1"/>
            <w:tabs>
              <w:tab w:val="left" w:pos="440"/>
              <w:tab w:val="left" w:pos="660"/>
              <w:tab w:val="right" w:leader="dot" w:pos="8211"/>
            </w:tabs>
            <w:spacing w:before="0" w:after="0" w:line="360" w:lineRule="auto"/>
            <w:ind w:left="425" w:hanging="425"/>
            <w:rPr>
              <w:rFonts w:eastAsiaTheme="minorEastAsia"/>
              <w:b w:val="0"/>
              <w:bCs w:val="0"/>
              <w:noProof/>
              <w:sz w:val="24"/>
              <w:szCs w:val="24"/>
              <w:lang w:eastAsia="pl-PL"/>
            </w:rPr>
          </w:pPr>
          <w:hyperlink w:anchor="_Toc11144839" w:history="1">
            <w:r w:rsidR="00102057" w:rsidRPr="003E735C">
              <w:rPr>
                <w:rStyle w:val="Hipercze"/>
                <w:b w:val="0"/>
                <w:noProof/>
                <w:sz w:val="24"/>
                <w:szCs w:val="24"/>
              </w:rPr>
              <w:t>20.</w:t>
            </w:r>
            <w:r w:rsidR="00102057" w:rsidRPr="003E735C">
              <w:rPr>
                <w:rFonts w:eastAsiaTheme="minorEastAsia"/>
                <w:b w:val="0"/>
                <w:bCs w:val="0"/>
                <w:noProof/>
                <w:sz w:val="24"/>
                <w:szCs w:val="24"/>
                <w:lang w:eastAsia="pl-PL"/>
              </w:rPr>
              <w:tab/>
            </w:r>
            <w:r w:rsidR="00102057" w:rsidRPr="003E735C">
              <w:rPr>
                <w:rStyle w:val="Hipercze"/>
                <w:b w:val="0"/>
                <w:noProof/>
                <w:sz w:val="24"/>
                <w:szCs w:val="24"/>
              </w:rPr>
              <w:t>Wzór umowy o dofinansowanie projektu oraz czynności wymagane przed podpisaniem umowy o dofinansowanie</w:t>
            </w:r>
            <w:r w:rsidR="00102057" w:rsidRPr="003E735C">
              <w:rPr>
                <w:b w:val="0"/>
                <w:noProof/>
                <w:webHidden/>
                <w:sz w:val="24"/>
                <w:szCs w:val="24"/>
              </w:rPr>
              <w:tab/>
            </w:r>
            <w:r w:rsidR="00102057" w:rsidRPr="003E735C">
              <w:rPr>
                <w:b w:val="0"/>
                <w:noProof/>
                <w:webHidden/>
                <w:sz w:val="24"/>
                <w:szCs w:val="24"/>
              </w:rPr>
              <w:fldChar w:fldCharType="begin"/>
            </w:r>
            <w:r w:rsidR="00102057" w:rsidRPr="003E735C">
              <w:rPr>
                <w:b w:val="0"/>
                <w:noProof/>
                <w:webHidden/>
                <w:sz w:val="24"/>
                <w:szCs w:val="24"/>
              </w:rPr>
              <w:instrText xml:space="preserve"> PAGEREF _Toc11144839 \h </w:instrText>
            </w:r>
            <w:r w:rsidR="00102057" w:rsidRPr="003E735C">
              <w:rPr>
                <w:b w:val="0"/>
                <w:noProof/>
                <w:webHidden/>
                <w:sz w:val="24"/>
                <w:szCs w:val="24"/>
              </w:rPr>
            </w:r>
            <w:r w:rsidR="00102057" w:rsidRPr="003E735C">
              <w:rPr>
                <w:b w:val="0"/>
                <w:noProof/>
                <w:webHidden/>
                <w:sz w:val="24"/>
                <w:szCs w:val="24"/>
              </w:rPr>
              <w:fldChar w:fldCharType="separate"/>
            </w:r>
            <w:r>
              <w:rPr>
                <w:b w:val="0"/>
                <w:noProof/>
                <w:webHidden/>
                <w:sz w:val="24"/>
                <w:szCs w:val="24"/>
              </w:rPr>
              <w:t>42</w:t>
            </w:r>
            <w:r w:rsidR="00102057" w:rsidRPr="003E735C">
              <w:rPr>
                <w:b w:val="0"/>
                <w:noProof/>
                <w:webHidden/>
                <w:sz w:val="24"/>
                <w:szCs w:val="24"/>
              </w:rPr>
              <w:fldChar w:fldCharType="end"/>
            </w:r>
          </w:hyperlink>
        </w:p>
        <w:p w14:paraId="39505206" w14:textId="411BC179" w:rsidR="00102057" w:rsidRPr="003E735C" w:rsidRDefault="007B6072" w:rsidP="00180CD9">
          <w:pPr>
            <w:pStyle w:val="Spistreci1"/>
            <w:tabs>
              <w:tab w:val="left" w:pos="440"/>
              <w:tab w:val="left" w:pos="660"/>
              <w:tab w:val="right" w:leader="dot" w:pos="8211"/>
            </w:tabs>
            <w:spacing w:before="0" w:after="0" w:line="360" w:lineRule="auto"/>
            <w:ind w:left="425" w:hanging="425"/>
            <w:rPr>
              <w:rFonts w:eastAsiaTheme="minorEastAsia"/>
              <w:b w:val="0"/>
              <w:bCs w:val="0"/>
              <w:noProof/>
              <w:sz w:val="24"/>
              <w:szCs w:val="24"/>
              <w:lang w:eastAsia="pl-PL"/>
            </w:rPr>
          </w:pPr>
          <w:hyperlink w:anchor="_Toc11144840" w:history="1">
            <w:r w:rsidR="00102057" w:rsidRPr="003E735C">
              <w:rPr>
                <w:rStyle w:val="Hipercze"/>
                <w:b w:val="0"/>
                <w:noProof/>
                <w:sz w:val="24"/>
                <w:szCs w:val="24"/>
              </w:rPr>
              <w:t>21.</w:t>
            </w:r>
            <w:r w:rsidR="00102057" w:rsidRPr="003E735C">
              <w:rPr>
                <w:rFonts w:eastAsiaTheme="minorEastAsia"/>
                <w:b w:val="0"/>
                <w:bCs w:val="0"/>
                <w:noProof/>
                <w:sz w:val="24"/>
                <w:szCs w:val="24"/>
                <w:lang w:eastAsia="pl-PL"/>
              </w:rPr>
              <w:tab/>
            </w:r>
            <w:r w:rsidR="00102057" w:rsidRPr="003E735C">
              <w:rPr>
                <w:rStyle w:val="Hipercze"/>
                <w:b w:val="0"/>
                <w:noProof/>
                <w:sz w:val="24"/>
                <w:szCs w:val="24"/>
              </w:rPr>
              <w:t>Kryteria wyboru projektów wraz z podaniem ich znaczenia</w:t>
            </w:r>
            <w:r w:rsidR="00102057" w:rsidRPr="003E735C">
              <w:rPr>
                <w:b w:val="0"/>
                <w:noProof/>
                <w:webHidden/>
                <w:sz w:val="24"/>
                <w:szCs w:val="24"/>
              </w:rPr>
              <w:tab/>
            </w:r>
            <w:r w:rsidR="00102057" w:rsidRPr="003E735C">
              <w:rPr>
                <w:b w:val="0"/>
                <w:noProof/>
                <w:webHidden/>
                <w:sz w:val="24"/>
                <w:szCs w:val="24"/>
              </w:rPr>
              <w:fldChar w:fldCharType="begin"/>
            </w:r>
            <w:r w:rsidR="00102057" w:rsidRPr="003E735C">
              <w:rPr>
                <w:b w:val="0"/>
                <w:noProof/>
                <w:webHidden/>
                <w:sz w:val="24"/>
                <w:szCs w:val="24"/>
              </w:rPr>
              <w:instrText xml:space="preserve"> PAGEREF _Toc11144840 \h </w:instrText>
            </w:r>
            <w:r w:rsidR="00102057" w:rsidRPr="003E735C">
              <w:rPr>
                <w:b w:val="0"/>
                <w:noProof/>
                <w:webHidden/>
                <w:sz w:val="24"/>
                <w:szCs w:val="24"/>
              </w:rPr>
            </w:r>
            <w:r w:rsidR="00102057" w:rsidRPr="003E735C">
              <w:rPr>
                <w:b w:val="0"/>
                <w:noProof/>
                <w:webHidden/>
                <w:sz w:val="24"/>
                <w:szCs w:val="24"/>
              </w:rPr>
              <w:fldChar w:fldCharType="separate"/>
            </w:r>
            <w:r>
              <w:rPr>
                <w:b w:val="0"/>
                <w:noProof/>
                <w:webHidden/>
                <w:sz w:val="24"/>
                <w:szCs w:val="24"/>
              </w:rPr>
              <w:t>46</w:t>
            </w:r>
            <w:r w:rsidR="00102057" w:rsidRPr="003E735C">
              <w:rPr>
                <w:b w:val="0"/>
                <w:noProof/>
                <w:webHidden/>
                <w:sz w:val="24"/>
                <w:szCs w:val="24"/>
              </w:rPr>
              <w:fldChar w:fldCharType="end"/>
            </w:r>
          </w:hyperlink>
        </w:p>
        <w:p w14:paraId="596789A5" w14:textId="67FB47EF" w:rsidR="00102057" w:rsidRPr="003E735C" w:rsidRDefault="007B6072" w:rsidP="00180CD9">
          <w:pPr>
            <w:pStyle w:val="Spistreci1"/>
            <w:tabs>
              <w:tab w:val="left" w:pos="440"/>
              <w:tab w:val="left" w:pos="660"/>
              <w:tab w:val="right" w:leader="dot" w:pos="8211"/>
            </w:tabs>
            <w:spacing w:before="0" w:after="0" w:line="360" w:lineRule="auto"/>
            <w:ind w:left="425" w:hanging="425"/>
            <w:rPr>
              <w:rFonts w:eastAsiaTheme="minorEastAsia"/>
              <w:b w:val="0"/>
              <w:bCs w:val="0"/>
              <w:noProof/>
              <w:sz w:val="24"/>
              <w:szCs w:val="24"/>
              <w:lang w:eastAsia="pl-PL"/>
            </w:rPr>
          </w:pPr>
          <w:hyperlink w:anchor="_Toc11144841" w:history="1">
            <w:r w:rsidR="00102057" w:rsidRPr="003E735C">
              <w:rPr>
                <w:rStyle w:val="Hipercze"/>
                <w:b w:val="0"/>
                <w:noProof/>
                <w:sz w:val="24"/>
                <w:szCs w:val="24"/>
              </w:rPr>
              <w:t>22.</w:t>
            </w:r>
            <w:r w:rsidR="00102057" w:rsidRPr="003E735C">
              <w:rPr>
                <w:rFonts w:eastAsiaTheme="minorEastAsia"/>
                <w:b w:val="0"/>
                <w:bCs w:val="0"/>
                <w:noProof/>
                <w:sz w:val="24"/>
                <w:szCs w:val="24"/>
                <w:lang w:eastAsia="pl-PL"/>
              </w:rPr>
              <w:tab/>
            </w:r>
            <w:r w:rsidR="00102057" w:rsidRPr="003E735C">
              <w:rPr>
                <w:rStyle w:val="Hipercze"/>
                <w:b w:val="0"/>
                <w:noProof/>
                <w:sz w:val="24"/>
                <w:szCs w:val="24"/>
              </w:rPr>
              <w:t>Studium wykonalności</w:t>
            </w:r>
            <w:r w:rsidR="00102057" w:rsidRPr="003E735C">
              <w:rPr>
                <w:b w:val="0"/>
                <w:noProof/>
                <w:webHidden/>
                <w:sz w:val="24"/>
                <w:szCs w:val="24"/>
              </w:rPr>
              <w:tab/>
            </w:r>
            <w:r w:rsidR="00102057" w:rsidRPr="003E735C">
              <w:rPr>
                <w:b w:val="0"/>
                <w:noProof/>
                <w:webHidden/>
                <w:sz w:val="24"/>
                <w:szCs w:val="24"/>
              </w:rPr>
              <w:fldChar w:fldCharType="begin"/>
            </w:r>
            <w:r w:rsidR="00102057" w:rsidRPr="003E735C">
              <w:rPr>
                <w:b w:val="0"/>
                <w:noProof/>
                <w:webHidden/>
                <w:sz w:val="24"/>
                <w:szCs w:val="24"/>
              </w:rPr>
              <w:instrText xml:space="preserve"> PAGEREF _Toc11144841 \h </w:instrText>
            </w:r>
            <w:r w:rsidR="00102057" w:rsidRPr="003E735C">
              <w:rPr>
                <w:b w:val="0"/>
                <w:noProof/>
                <w:webHidden/>
                <w:sz w:val="24"/>
                <w:szCs w:val="24"/>
              </w:rPr>
            </w:r>
            <w:r w:rsidR="00102057" w:rsidRPr="003E735C">
              <w:rPr>
                <w:b w:val="0"/>
                <w:noProof/>
                <w:webHidden/>
                <w:sz w:val="24"/>
                <w:szCs w:val="24"/>
              </w:rPr>
              <w:fldChar w:fldCharType="separate"/>
            </w:r>
            <w:r>
              <w:rPr>
                <w:b w:val="0"/>
                <w:noProof/>
                <w:webHidden/>
                <w:sz w:val="24"/>
                <w:szCs w:val="24"/>
              </w:rPr>
              <w:t>52</w:t>
            </w:r>
            <w:r w:rsidR="00102057" w:rsidRPr="003E735C">
              <w:rPr>
                <w:b w:val="0"/>
                <w:noProof/>
                <w:webHidden/>
                <w:sz w:val="24"/>
                <w:szCs w:val="24"/>
              </w:rPr>
              <w:fldChar w:fldCharType="end"/>
            </w:r>
          </w:hyperlink>
        </w:p>
        <w:p w14:paraId="74185422" w14:textId="2818F140" w:rsidR="00102057" w:rsidRPr="003E735C" w:rsidRDefault="007B6072" w:rsidP="00180CD9">
          <w:pPr>
            <w:pStyle w:val="Spistreci1"/>
            <w:tabs>
              <w:tab w:val="left" w:pos="440"/>
              <w:tab w:val="left" w:pos="660"/>
              <w:tab w:val="right" w:leader="dot" w:pos="8211"/>
            </w:tabs>
            <w:spacing w:before="0" w:after="0" w:line="360" w:lineRule="auto"/>
            <w:ind w:left="425" w:hanging="425"/>
            <w:rPr>
              <w:rFonts w:eastAsiaTheme="minorEastAsia"/>
              <w:b w:val="0"/>
              <w:bCs w:val="0"/>
              <w:noProof/>
              <w:sz w:val="24"/>
              <w:szCs w:val="24"/>
              <w:lang w:eastAsia="pl-PL"/>
            </w:rPr>
          </w:pPr>
          <w:hyperlink w:anchor="_Toc11144842" w:history="1">
            <w:r w:rsidR="00102057" w:rsidRPr="003E735C">
              <w:rPr>
                <w:rStyle w:val="Hipercze"/>
                <w:b w:val="0"/>
                <w:noProof/>
                <w:sz w:val="24"/>
                <w:szCs w:val="24"/>
              </w:rPr>
              <w:t>23.</w:t>
            </w:r>
            <w:r w:rsidR="00102057" w:rsidRPr="003E735C">
              <w:rPr>
                <w:rFonts w:eastAsiaTheme="minorEastAsia"/>
                <w:b w:val="0"/>
                <w:bCs w:val="0"/>
                <w:noProof/>
                <w:sz w:val="24"/>
                <w:szCs w:val="24"/>
                <w:lang w:eastAsia="pl-PL"/>
              </w:rPr>
              <w:tab/>
            </w:r>
            <w:r w:rsidR="00102057" w:rsidRPr="003E735C">
              <w:rPr>
                <w:rStyle w:val="Hipercze"/>
                <w:b w:val="0"/>
                <w:noProof/>
                <w:sz w:val="24"/>
                <w:szCs w:val="24"/>
              </w:rPr>
              <w:t>Wskaźniki produktu i rezultatu</w:t>
            </w:r>
            <w:r w:rsidR="00102057" w:rsidRPr="003E735C">
              <w:rPr>
                <w:b w:val="0"/>
                <w:noProof/>
                <w:webHidden/>
                <w:sz w:val="24"/>
                <w:szCs w:val="24"/>
              </w:rPr>
              <w:tab/>
            </w:r>
            <w:r w:rsidR="00102057" w:rsidRPr="003E735C">
              <w:rPr>
                <w:b w:val="0"/>
                <w:noProof/>
                <w:webHidden/>
                <w:sz w:val="24"/>
                <w:szCs w:val="24"/>
              </w:rPr>
              <w:fldChar w:fldCharType="begin"/>
            </w:r>
            <w:r w:rsidR="00102057" w:rsidRPr="003E735C">
              <w:rPr>
                <w:b w:val="0"/>
                <w:noProof/>
                <w:webHidden/>
                <w:sz w:val="24"/>
                <w:szCs w:val="24"/>
              </w:rPr>
              <w:instrText xml:space="preserve"> PAGEREF _Toc11144842 \h </w:instrText>
            </w:r>
            <w:r w:rsidR="00102057" w:rsidRPr="003E735C">
              <w:rPr>
                <w:b w:val="0"/>
                <w:noProof/>
                <w:webHidden/>
                <w:sz w:val="24"/>
                <w:szCs w:val="24"/>
              </w:rPr>
            </w:r>
            <w:r w:rsidR="00102057" w:rsidRPr="003E735C">
              <w:rPr>
                <w:b w:val="0"/>
                <w:noProof/>
                <w:webHidden/>
                <w:sz w:val="24"/>
                <w:szCs w:val="24"/>
              </w:rPr>
              <w:fldChar w:fldCharType="separate"/>
            </w:r>
            <w:r>
              <w:rPr>
                <w:b w:val="0"/>
                <w:noProof/>
                <w:webHidden/>
                <w:sz w:val="24"/>
                <w:szCs w:val="24"/>
              </w:rPr>
              <w:t>53</w:t>
            </w:r>
            <w:r w:rsidR="00102057" w:rsidRPr="003E735C">
              <w:rPr>
                <w:b w:val="0"/>
                <w:noProof/>
                <w:webHidden/>
                <w:sz w:val="24"/>
                <w:szCs w:val="24"/>
              </w:rPr>
              <w:fldChar w:fldCharType="end"/>
            </w:r>
          </w:hyperlink>
        </w:p>
        <w:p w14:paraId="64608A58" w14:textId="0A21EEC6" w:rsidR="00102057" w:rsidRPr="003E735C" w:rsidRDefault="007B6072" w:rsidP="00180CD9">
          <w:pPr>
            <w:pStyle w:val="Spistreci1"/>
            <w:tabs>
              <w:tab w:val="left" w:pos="440"/>
              <w:tab w:val="left" w:pos="660"/>
              <w:tab w:val="right" w:leader="dot" w:pos="8211"/>
            </w:tabs>
            <w:spacing w:before="0" w:after="0" w:line="360" w:lineRule="auto"/>
            <w:ind w:left="425" w:hanging="425"/>
            <w:rPr>
              <w:rFonts w:eastAsiaTheme="minorEastAsia"/>
              <w:b w:val="0"/>
              <w:bCs w:val="0"/>
              <w:noProof/>
              <w:sz w:val="24"/>
              <w:szCs w:val="24"/>
              <w:lang w:eastAsia="pl-PL"/>
            </w:rPr>
          </w:pPr>
          <w:hyperlink w:anchor="_Toc11144843" w:history="1">
            <w:r w:rsidR="00102057" w:rsidRPr="003E735C">
              <w:rPr>
                <w:rStyle w:val="Hipercze"/>
                <w:b w:val="0"/>
                <w:noProof/>
                <w:sz w:val="24"/>
                <w:szCs w:val="24"/>
              </w:rPr>
              <w:t>24.</w:t>
            </w:r>
            <w:r w:rsidR="00102057" w:rsidRPr="003E735C">
              <w:rPr>
                <w:rFonts w:eastAsiaTheme="minorEastAsia"/>
                <w:b w:val="0"/>
                <w:bCs w:val="0"/>
                <w:noProof/>
                <w:sz w:val="24"/>
                <w:szCs w:val="24"/>
                <w:lang w:eastAsia="pl-PL"/>
              </w:rPr>
              <w:tab/>
            </w:r>
            <w:r w:rsidR="00102057" w:rsidRPr="003E735C">
              <w:rPr>
                <w:rStyle w:val="Hipercze"/>
                <w:b w:val="0"/>
                <w:noProof/>
                <w:sz w:val="24"/>
                <w:szCs w:val="24"/>
              </w:rPr>
              <w:t>Środki odwoławcze przysługujące wnioskodawcy</w:t>
            </w:r>
            <w:r w:rsidR="00102057" w:rsidRPr="003E735C">
              <w:rPr>
                <w:b w:val="0"/>
                <w:noProof/>
                <w:webHidden/>
                <w:sz w:val="24"/>
                <w:szCs w:val="24"/>
              </w:rPr>
              <w:tab/>
            </w:r>
            <w:r w:rsidR="00102057" w:rsidRPr="003E735C">
              <w:rPr>
                <w:b w:val="0"/>
                <w:noProof/>
                <w:webHidden/>
                <w:sz w:val="24"/>
                <w:szCs w:val="24"/>
              </w:rPr>
              <w:fldChar w:fldCharType="begin"/>
            </w:r>
            <w:r w:rsidR="00102057" w:rsidRPr="003E735C">
              <w:rPr>
                <w:b w:val="0"/>
                <w:noProof/>
                <w:webHidden/>
                <w:sz w:val="24"/>
                <w:szCs w:val="24"/>
              </w:rPr>
              <w:instrText xml:space="preserve"> PAGEREF _Toc11144843 \h </w:instrText>
            </w:r>
            <w:r w:rsidR="00102057" w:rsidRPr="003E735C">
              <w:rPr>
                <w:b w:val="0"/>
                <w:noProof/>
                <w:webHidden/>
                <w:sz w:val="24"/>
                <w:szCs w:val="24"/>
              </w:rPr>
            </w:r>
            <w:r w:rsidR="00102057" w:rsidRPr="003E735C">
              <w:rPr>
                <w:b w:val="0"/>
                <w:noProof/>
                <w:webHidden/>
                <w:sz w:val="24"/>
                <w:szCs w:val="24"/>
              </w:rPr>
              <w:fldChar w:fldCharType="separate"/>
            </w:r>
            <w:r>
              <w:rPr>
                <w:b w:val="0"/>
                <w:noProof/>
                <w:webHidden/>
                <w:sz w:val="24"/>
                <w:szCs w:val="24"/>
              </w:rPr>
              <w:t>54</w:t>
            </w:r>
            <w:r w:rsidR="00102057" w:rsidRPr="003E735C">
              <w:rPr>
                <w:b w:val="0"/>
                <w:noProof/>
                <w:webHidden/>
                <w:sz w:val="24"/>
                <w:szCs w:val="24"/>
              </w:rPr>
              <w:fldChar w:fldCharType="end"/>
            </w:r>
          </w:hyperlink>
        </w:p>
        <w:p w14:paraId="66A844AF" w14:textId="52D1DC4C" w:rsidR="00102057" w:rsidRPr="003E735C" w:rsidRDefault="007B6072" w:rsidP="00180CD9">
          <w:pPr>
            <w:pStyle w:val="Spistreci1"/>
            <w:tabs>
              <w:tab w:val="left" w:pos="440"/>
              <w:tab w:val="left" w:pos="660"/>
              <w:tab w:val="right" w:leader="dot" w:pos="8211"/>
            </w:tabs>
            <w:spacing w:before="0" w:after="0" w:line="360" w:lineRule="auto"/>
            <w:ind w:left="425" w:hanging="425"/>
            <w:rPr>
              <w:rFonts w:eastAsiaTheme="minorEastAsia"/>
              <w:b w:val="0"/>
              <w:bCs w:val="0"/>
              <w:noProof/>
              <w:sz w:val="24"/>
              <w:szCs w:val="24"/>
              <w:lang w:eastAsia="pl-PL"/>
            </w:rPr>
          </w:pPr>
          <w:hyperlink w:anchor="_Toc11144844" w:history="1">
            <w:r w:rsidR="00102057" w:rsidRPr="003E735C">
              <w:rPr>
                <w:rStyle w:val="Hipercze"/>
                <w:b w:val="0"/>
                <w:noProof/>
                <w:sz w:val="24"/>
                <w:szCs w:val="24"/>
              </w:rPr>
              <w:t>25.</w:t>
            </w:r>
            <w:r w:rsidR="00102057" w:rsidRPr="003E735C">
              <w:rPr>
                <w:rFonts w:eastAsiaTheme="minorEastAsia"/>
                <w:b w:val="0"/>
                <w:bCs w:val="0"/>
                <w:noProof/>
                <w:sz w:val="24"/>
                <w:szCs w:val="24"/>
                <w:lang w:eastAsia="pl-PL"/>
              </w:rPr>
              <w:tab/>
            </w:r>
            <w:r w:rsidR="00102057" w:rsidRPr="003E735C">
              <w:rPr>
                <w:rStyle w:val="Hipercze"/>
                <w:b w:val="0"/>
                <w:noProof/>
                <w:sz w:val="24"/>
                <w:szCs w:val="24"/>
              </w:rPr>
              <w:t>Sposób podania do publicznej wiadomości wyników konkursu</w:t>
            </w:r>
            <w:r w:rsidR="00102057" w:rsidRPr="003E735C">
              <w:rPr>
                <w:b w:val="0"/>
                <w:noProof/>
                <w:webHidden/>
                <w:sz w:val="24"/>
                <w:szCs w:val="24"/>
              </w:rPr>
              <w:tab/>
            </w:r>
            <w:r w:rsidR="00102057" w:rsidRPr="003E735C">
              <w:rPr>
                <w:b w:val="0"/>
                <w:noProof/>
                <w:webHidden/>
                <w:sz w:val="24"/>
                <w:szCs w:val="24"/>
              </w:rPr>
              <w:fldChar w:fldCharType="begin"/>
            </w:r>
            <w:r w:rsidR="00102057" w:rsidRPr="003E735C">
              <w:rPr>
                <w:b w:val="0"/>
                <w:noProof/>
                <w:webHidden/>
                <w:sz w:val="24"/>
                <w:szCs w:val="24"/>
              </w:rPr>
              <w:instrText xml:space="preserve"> PAGEREF _Toc11144844 \h </w:instrText>
            </w:r>
            <w:r w:rsidR="00102057" w:rsidRPr="003E735C">
              <w:rPr>
                <w:b w:val="0"/>
                <w:noProof/>
                <w:webHidden/>
                <w:sz w:val="24"/>
                <w:szCs w:val="24"/>
              </w:rPr>
            </w:r>
            <w:r w:rsidR="00102057" w:rsidRPr="003E735C">
              <w:rPr>
                <w:b w:val="0"/>
                <w:noProof/>
                <w:webHidden/>
                <w:sz w:val="24"/>
                <w:szCs w:val="24"/>
              </w:rPr>
              <w:fldChar w:fldCharType="separate"/>
            </w:r>
            <w:r>
              <w:rPr>
                <w:b w:val="0"/>
                <w:noProof/>
                <w:webHidden/>
                <w:sz w:val="24"/>
                <w:szCs w:val="24"/>
              </w:rPr>
              <w:t>54</w:t>
            </w:r>
            <w:r w:rsidR="00102057" w:rsidRPr="003E735C">
              <w:rPr>
                <w:b w:val="0"/>
                <w:noProof/>
                <w:webHidden/>
                <w:sz w:val="24"/>
                <w:szCs w:val="24"/>
              </w:rPr>
              <w:fldChar w:fldCharType="end"/>
            </w:r>
          </w:hyperlink>
        </w:p>
        <w:p w14:paraId="605FCAEF" w14:textId="2B51C9A2" w:rsidR="00102057" w:rsidRPr="003E735C" w:rsidRDefault="007B6072" w:rsidP="00180CD9">
          <w:pPr>
            <w:pStyle w:val="Spistreci1"/>
            <w:tabs>
              <w:tab w:val="left" w:pos="440"/>
              <w:tab w:val="left" w:pos="660"/>
              <w:tab w:val="right" w:leader="dot" w:pos="8211"/>
            </w:tabs>
            <w:spacing w:before="0" w:after="0" w:line="360" w:lineRule="auto"/>
            <w:ind w:left="425" w:hanging="425"/>
            <w:rPr>
              <w:rFonts w:eastAsiaTheme="minorEastAsia"/>
              <w:b w:val="0"/>
              <w:bCs w:val="0"/>
              <w:noProof/>
              <w:sz w:val="24"/>
              <w:szCs w:val="24"/>
              <w:lang w:eastAsia="pl-PL"/>
            </w:rPr>
          </w:pPr>
          <w:hyperlink w:anchor="_Toc11144845" w:history="1">
            <w:r w:rsidR="00102057" w:rsidRPr="003E735C">
              <w:rPr>
                <w:rStyle w:val="Hipercze"/>
                <w:b w:val="0"/>
                <w:noProof/>
                <w:sz w:val="24"/>
                <w:szCs w:val="24"/>
              </w:rPr>
              <w:t>26.</w:t>
            </w:r>
            <w:r w:rsidR="00102057" w:rsidRPr="003E735C">
              <w:rPr>
                <w:rFonts w:eastAsiaTheme="minorEastAsia"/>
                <w:b w:val="0"/>
                <w:bCs w:val="0"/>
                <w:noProof/>
                <w:sz w:val="24"/>
                <w:szCs w:val="24"/>
                <w:lang w:eastAsia="pl-PL"/>
              </w:rPr>
              <w:tab/>
            </w:r>
            <w:r w:rsidR="00102057" w:rsidRPr="003E735C">
              <w:rPr>
                <w:rStyle w:val="Hipercze"/>
                <w:b w:val="0"/>
                <w:noProof/>
                <w:sz w:val="24"/>
                <w:szCs w:val="24"/>
              </w:rPr>
              <w:t>Informacje o sposobie postępowania z wnioskami o dofinansowanie po rozstrzygnięciu konkursu</w:t>
            </w:r>
            <w:r w:rsidR="00102057" w:rsidRPr="003E735C">
              <w:rPr>
                <w:b w:val="0"/>
                <w:noProof/>
                <w:webHidden/>
                <w:sz w:val="24"/>
                <w:szCs w:val="24"/>
              </w:rPr>
              <w:tab/>
            </w:r>
            <w:r w:rsidR="00102057" w:rsidRPr="003E735C">
              <w:rPr>
                <w:b w:val="0"/>
                <w:noProof/>
                <w:webHidden/>
                <w:sz w:val="24"/>
                <w:szCs w:val="24"/>
              </w:rPr>
              <w:fldChar w:fldCharType="begin"/>
            </w:r>
            <w:r w:rsidR="00102057" w:rsidRPr="003E735C">
              <w:rPr>
                <w:b w:val="0"/>
                <w:noProof/>
                <w:webHidden/>
                <w:sz w:val="24"/>
                <w:szCs w:val="24"/>
              </w:rPr>
              <w:instrText xml:space="preserve"> PAGEREF _Toc11144845 \h </w:instrText>
            </w:r>
            <w:r w:rsidR="00102057" w:rsidRPr="003E735C">
              <w:rPr>
                <w:b w:val="0"/>
                <w:noProof/>
                <w:webHidden/>
                <w:sz w:val="24"/>
                <w:szCs w:val="24"/>
              </w:rPr>
            </w:r>
            <w:r w:rsidR="00102057" w:rsidRPr="003E735C">
              <w:rPr>
                <w:b w:val="0"/>
                <w:noProof/>
                <w:webHidden/>
                <w:sz w:val="24"/>
                <w:szCs w:val="24"/>
              </w:rPr>
              <w:fldChar w:fldCharType="separate"/>
            </w:r>
            <w:r>
              <w:rPr>
                <w:b w:val="0"/>
                <w:noProof/>
                <w:webHidden/>
                <w:sz w:val="24"/>
                <w:szCs w:val="24"/>
              </w:rPr>
              <w:t>60</w:t>
            </w:r>
            <w:r w:rsidR="00102057" w:rsidRPr="003E735C">
              <w:rPr>
                <w:b w:val="0"/>
                <w:noProof/>
                <w:webHidden/>
                <w:sz w:val="24"/>
                <w:szCs w:val="24"/>
              </w:rPr>
              <w:fldChar w:fldCharType="end"/>
            </w:r>
          </w:hyperlink>
        </w:p>
        <w:p w14:paraId="55F9191A" w14:textId="2E038BD8" w:rsidR="00102057" w:rsidRPr="003E735C" w:rsidRDefault="007B6072" w:rsidP="00180CD9">
          <w:pPr>
            <w:pStyle w:val="Spistreci1"/>
            <w:tabs>
              <w:tab w:val="left" w:pos="440"/>
              <w:tab w:val="left" w:pos="660"/>
              <w:tab w:val="right" w:leader="dot" w:pos="8211"/>
            </w:tabs>
            <w:spacing w:before="0" w:after="0" w:line="360" w:lineRule="auto"/>
            <w:ind w:left="425" w:hanging="425"/>
            <w:rPr>
              <w:rFonts w:eastAsiaTheme="minorEastAsia"/>
              <w:b w:val="0"/>
              <w:bCs w:val="0"/>
              <w:noProof/>
              <w:sz w:val="24"/>
              <w:szCs w:val="24"/>
              <w:lang w:eastAsia="pl-PL"/>
            </w:rPr>
          </w:pPr>
          <w:hyperlink w:anchor="_Toc11144846" w:history="1">
            <w:r w:rsidR="00102057" w:rsidRPr="003E735C">
              <w:rPr>
                <w:rStyle w:val="Hipercze"/>
                <w:b w:val="0"/>
                <w:noProof/>
                <w:sz w:val="24"/>
                <w:szCs w:val="24"/>
              </w:rPr>
              <w:t>27.</w:t>
            </w:r>
            <w:r w:rsidR="00102057" w:rsidRPr="003E735C">
              <w:rPr>
                <w:rFonts w:eastAsiaTheme="minorEastAsia"/>
                <w:b w:val="0"/>
                <w:bCs w:val="0"/>
                <w:noProof/>
                <w:sz w:val="24"/>
                <w:szCs w:val="24"/>
                <w:lang w:eastAsia="pl-PL"/>
              </w:rPr>
              <w:tab/>
            </w:r>
            <w:r w:rsidR="00102057" w:rsidRPr="003E735C">
              <w:rPr>
                <w:rStyle w:val="Hipercze"/>
                <w:b w:val="0"/>
                <w:noProof/>
                <w:sz w:val="24"/>
                <w:szCs w:val="24"/>
              </w:rPr>
              <w:t>Forma i sposób udzielania wnioskodawcy wyjaśnień w kwestiach dotyczących konkursu</w:t>
            </w:r>
            <w:r w:rsidR="00102057" w:rsidRPr="003E735C">
              <w:rPr>
                <w:b w:val="0"/>
                <w:noProof/>
                <w:webHidden/>
                <w:sz w:val="24"/>
                <w:szCs w:val="24"/>
              </w:rPr>
              <w:tab/>
            </w:r>
            <w:r w:rsidR="00102057" w:rsidRPr="003E735C">
              <w:rPr>
                <w:b w:val="0"/>
                <w:noProof/>
                <w:webHidden/>
                <w:sz w:val="24"/>
                <w:szCs w:val="24"/>
              </w:rPr>
              <w:fldChar w:fldCharType="begin"/>
            </w:r>
            <w:r w:rsidR="00102057" w:rsidRPr="003E735C">
              <w:rPr>
                <w:b w:val="0"/>
                <w:noProof/>
                <w:webHidden/>
                <w:sz w:val="24"/>
                <w:szCs w:val="24"/>
              </w:rPr>
              <w:instrText xml:space="preserve"> PAGEREF _Toc11144846 \h </w:instrText>
            </w:r>
            <w:r w:rsidR="00102057" w:rsidRPr="003E735C">
              <w:rPr>
                <w:b w:val="0"/>
                <w:noProof/>
                <w:webHidden/>
                <w:sz w:val="24"/>
                <w:szCs w:val="24"/>
              </w:rPr>
            </w:r>
            <w:r w:rsidR="00102057" w:rsidRPr="003E735C">
              <w:rPr>
                <w:b w:val="0"/>
                <w:noProof/>
                <w:webHidden/>
                <w:sz w:val="24"/>
                <w:szCs w:val="24"/>
              </w:rPr>
              <w:fldChar w:fldCharType="separate"/>
            </w:r>
            <w:r>
              <w:rPr>
                <w:b w:val="0"/>
                <w:noProof/>
                <w:webHidden/>
                <w:sz w:val="24"/>
                <w:szCs w:val="24"/>
              </w:rPr>
              <w:t>60</w:t>
            </w:r>
            <w:r w:rsidR="00102057" w:rsidRPr="003E735C">
              <w:rPr>
                <w:b w:val="0"/>
                <w:noProof/>
                <w:webHidden/>
                <w:sz w:val="24"/>
                <w:szCs w:val="24"/>
              </w:rPr>
              <w:fldChar w:fldCharType="end"/>
            </w:r>
          </w:hyperlink>
        </w:p>
        <w:p w14:paraId="5044D1F6" w14:textId="7A7715EC" w:rsidR="00102057" w:rsidRPr="003E735C" w:rsidRDefault="007B6072" w:rsidP="00180CD9">
          <w:pPr>
            <w:pStyle w:val="Spistreci1"/>
            <w:tabs>
              <w:tab w:val="left" w:pos="440"/>
              <w:tab w:val="left" w:pos="660"/>
              <w:tab w:val="right" w:leader="dot" w:pos="8211"/>
            </w:tabs>
            <w:spacing w:before="0" w:after="0" w:line="360" w:lineRule="auto"/>
            <w:ind w:left="425" w:hanging="425"/>
            <w:rPr>
              <w:rFonts w:eastAsiaTheme="minorEastAsia"/>
              <w:b w:val="0"/>
              <w:bCs w:val="0"/>
              <w:noProof/>
              <w:sz w:val="24"/>
              <w:szCs w:val="24"/>
              <w:lang w:eastAsia="pl-PL"/>
            </w:rPr>
          </w:pPr>
          <w:hyperlink w:anchor="_Toc11144847" w:history="1">
            <w:r w:rsidR="00102057" w:rsidRPr="003E735C">
              <w:rPr>
                <w:rStyle w:val="Hipercze"/>
                <w:b w:val="0"/>
                <w:noProof/>
                <w:sz w:val="24"/>
                <w:szCs w:val="24"/>
              </w:rPr>
              <w:t>28.</w:t>
            </w:r>
            <w:r w:rsidR="00102057" w:rsidRPr="003E735C">
              <w:rPr>
                <w:rFonts w:eastAsiaTheme="minorEastAsia"/>
                <w:b w:val="0"/>
                <w:bCs w:val="0"/>
                <w:noProof/>
                <w:sz w:val="24"/>
                <w:szCs w:val="24"/>
                <w:lang w:eastAsia="pl-PL"/>
              </w:rPr>
              <w:tab/>
            </w:r>
            <w:r w:rsidR="00102057" w:rsidRPr="003E735C">
              <w:rPr>
                <w:rStyle w:val="Hipercze"/>
                <w:b w:val="0"/>
                <w:noProof/>
                <w:sz w:val="24"/>
                <w:szCs w:val="24"/>
              </w:rPr>
              <w:t>Orientacyjny termin rozstrzygnięcia konkursu</w:t>
            </w:r>
            <w:r w:rsidR="00102057" w:rsidRPr="003E735C">
              <w:rPr>
                <w:b w:val="0"/>
                <w:noProof/>
                <w:webHidden/>
                <w:sz w:val="24"/>
                <w:szCs w:val="24"/>
              </w:rPr>
              <w:tab/>
            </w:r>
            <w:r w:rsidR="00102057" w:rsidRPr="003E735C">
              <w:rPr>
                <w:b w:val="0"/>
                <w:noProof/>
                <w:webHidden/>
                <w:sz w:val="24"/>
                <w:szCs w:val="24"/>
              </w:rPr>
              <w:fldChar w:fldCharType="begin"/>
            </w:r>
            <w:r w:rsidR="00102057" w:rsidRPr="003E735C">
              <w:rPr>
                <w:b w:val="0"/>
                <w:noProof/>
                <w:webHidden/>
                <w:sz w:val="24"/>
                <w:szCs w:val="24"/>
              </w:rPr>
              <w:instrText xml:space="preserve"> PAGEREF _Toc11144847 \h </w:instrText>
            </w:r>
            <w:r w:rsidR="00102057" w:rsidRPr="003E735C">
              <w:rPr>
                <w:b w:val="0"/>
                <w:noProof/>
                <w:webHidden/>
                <w:sz w:val="24"/>
                <w:szCs w:val="24"/>
              </w:rPr>
            </w:r>
            <w:r w:rsidR="00102057" w:rsidRPr="003E735C">
              <w:rPr>
                <w:b w:val="0"/>
                <w:noProof/>
                <w:webHidden/>
                <w:sz w:val="24"/>
                <w:szCs w:val="24"/>
              </w:rPr>
              <w:fldChar w:fldCharType="separate"/>
            </w:r>
            <w:r>
              <w:rPr>
                <w:b w:val="0"/>
                <w:noProof/>
                <w:webHidden/>
                <w:sz w:val="24"/>
                <w:szCs w:val="24"/>
              </w:rPr>
              <w:t>61</w:t>
            </w:r>
            <w:r w:rsidR="00102057" w:rsidRPr="003E735C">
              <w:rPr>
                <w:b w:val="0"/>
                <w:noProof/>
                <w:webHidden/>
                <w:sz w:val="24"/>
                <w:szCs w:val="24"/>
              </w:rPr>
              <w:fldChar w:fldCharType="end"/>
            </w:r>
          </w:hyperlink>
        </w:p>
        <w:p w14:paraId="7B37AA32" w14:textId="2908F179" w:rsidR="00102057" w:rsidRPr="003E735C" w:rsidRDefault="007B6072" w:rsidP="00180CD9">
          <w:pPr>
            <w:pStyle w:val="Spistreci1"/>
            <w:tabs>
              <w:tab w:val="left" w:pos="440"/>
              <w:tab w:val="left" w:pos="660"/>
              <w:tab w:val="right" w:leader="dot" w:pos="8211"/>
            </w:tabs>
            <w:spacing w:before="0" w:after="0" w:line="360" w:lineRule="auto"/>
            <w:ind w:left="425" w:hanging="425"/>
            <w:rPr>
              <w:rFonts w:eastAsiaTheme="minorEastAsia"/>
              <w:b w:val="0"/>
              <w:bCs w:val="0"/>
              <w:noProof/>
              <w:sz w:val="24"/>
              <w:szCs w:val="24"/>
              <w:lang w:eastAsia="pl-PL"/>
            </w:rPr>
          </w:pPr>
          <w:hyperlink w:anchor="_Toc11144848" w:history="1">
            <w:r w:rsidR="00102057" w:rsidRPr="003E735C">
              <w:rPr>
                <w:rStyle w:val="Hipercze"/>
                <w:b w:val="0"/>
                <w:noProof/>
                <w:sz w:val="24"/>
                <w:szCs w:val="24"/>
              </w:rPr>
              <w:t>29.</w:t>
            </w:r>
            <w:r w:rsidR="00102057" w:rsidRPr="003E735C">
              <w:rPr>
                <w:rFonts w:eastAsiaTheme="minorEastAsia"/>
                <w:b w:val="0"/>
                <w:bCs w:val="0"/>
                <w:noProof/>
                <w:sz w:val="24"/>
                <w:szCs w:val="24"/>
                <w:lang w:eastAsia="pl-PL"/>
              </w:rPr>
              <w:tab/>
            </w:r>
            <w:r w:rsidR="00102057" w:rsidRPr="003E735C">
              <w:rPr>
                <w:rStyle w:val="Hipercze"/>
                <w:b w:val="0"/>
                <w:noProof/>
                <w:sz w:val="24"/>
                <w:szCs w:val="24"/>
              </w:rPr>
              <w:t xml:space="preserve">Sytuacje, w których konkurs może zostać anulowany lub zmieniony </w:t>
            </w:r>
            <w:r w:rsidR="003E735C">
              <w:rPr>
                <w:rStyle w:val="Hipercze"/>
                <w:b w:val="0"/>
                <w:noProof/>
                <w:sz w:val="24"/>
                <w:szCs w:val="24"/>
              </w:rPr>
              <w:t xml:space="preserve">              </w:t>
            </w:r>
            <w:r w:rsidR="00102057" w:rsidRPr="003E735C">
              <w:rPr>
                <w:rStyle w:val="Hipercze"/>
                <w:b w:val="0"/>
                <w:noProof/>
                <w:sz w:val="24"/>
                <w:szCs w:val="24"/>
              </w:rPr>
              <w:t>regulamin</w:t>
            </w:r>
            <w:r w:rsidR="00102057" w:rsidRPr="003E735C">
              <w:rPr>
                <w:b w:val="0"/>
                <w:noProof/>
                <w:webHidden/>
                <w:sz w:val="24"/>
                <w:szCs w:val="24"/>
              </w:rPr>
              <w:tab/>
            </w:r>
            <w:r w:rsidR="00102057" w:rsidRPr="003E735C">
              <w:rPr>
                <w:b w:val="0"/>
                <w:noProof/>
                <w:webHidden/>
                <w:sz w:val="24"/>
                <w:szCs w:val="24"/>
              </w:rPr>
              <w:fldChar w:fldCharType="begin"/>
            </w:r>
            <w:r w:rsidR="00102057" w:rsidRPr="003E735C">
              <w:rPr>
                <w:b w:val="0"/>
                <w:noProof/>
                <w:webHidden/>
                <w:sz w:val="24"/>
                <w:szCs w:val="24"/>
              </w:rPr>
              <w:instrText xml:space="preserve"> PAGEREF _Toc11144848 \h </w:instrText>
            </w:r>
            <w:r w:rsidR="00102057" w:rsidRPr="003E735C">
              <w:rPr>
                <w:b w:val="0"/>
                <w:noProof/>
                <w:webHidden/>
                <w:sz w:val="24"/>
                <w:szCs w:val="24"/>
              </w:rPr>
            </w:r>
            <w:r w:rsidR="00102057" w:rsidRPr="003E735C">
              <w:rPr>
                <w:b w:val="0"/>
                <w:noProof/>
                <w:webHidden/>
                <w:sz w:val="24"/>
                <w:szCs w:val="24"/>
              </w:rPr>
              <w:fldChar w:fldCharType="separate"/>
            </w:r>
            <w:r>
              <w:rPr>
                <w:b w:val="0"/>
                <w:noProof/>
                <w:webHidden/>
                <w:sz w:val="24"/>
                <w:szCs w:val="24"/>
              </w:rPr>
              <w:t>61</w:t>
            </w:r>
            <w:r w:rsidR="00102057" w:rsidRPr="003E735C">
              <w:rPr>
                <w:b w:val="0"/>
                <w:noProof/>
                <w:webHidden/>
                <w:sz w:val="24"/>
                <w:szCs w:val="24"/>
              </w:rPr>
              <w:fldChar w:fldCharType="end"/>
            </w:r>
          </w:hyperlink>
        </w:p>
        <w:p w14:paraId="21894C95" w14:textId="65D35778" w:rsidR="00102057" w:rsidRPr="003E735C" w:rsidRDefault="007B6072" w:rsidP="00180CD9">
          <w:pPr>
            <w:pStyle w:val="Spistreci1"/>
            <w:tabs>
              <w:tab w:val="left" w:pos="440"/>
              <w:tab w:val="left" w:pos="660"/>
              <w:tab w:val="right" w:leader="dot" w:pos="8211"/>
            </w:tabs>
            <w:spacing w:before="0" w:after="0" w:line="360" w:lineRule="auto"/>
            <w:ind w:left="425" w:hanging="425"/>
            <w:rPr>
              <w:rFonts w:eastAsiaTheme="minorEastAsia"/>
              <w:b w:val="0"/>
              <w:bCs w:val="0"/>
              <w:noProof/>
              <w:sz w:val="24"/>
              <w:szCs w:val="24"/>
              <w:lang w:eastAsia="pl-PL"/>
            </w:rPr>
          </w:pPr>
          <w:hyperlink w:anchor="_Toc11144849" w:history="1">
            <w:r w:rsidR="00102057" w:rsidRPr="003E735C">
              <w:rPr>
                <w:rStyle w:val="Hipercze"/>
                <w:b w:val="0"/>
                <w:noProof/>
                <w:sz w:val="24"/>
                <w:szCs w:val="24"/>
              </w:rPr>
              <w:t>30.</w:t>
            </w:r>
            <w:r w:rsidR="00102057" w:rsidRPr="003E735C">
              <w:rPr>
                <w:rFonts w:eastAsiaTheme="minorEastAsia"/>
                <w:b w:val="0"/>
                <w:bCs w:val="0"/>
                <w:noProof/>
                <w:sz w:val="24"/>
                <w:szCs w:val="24"/>
                <w:lang w:eastAsia="pl-PL"/>
              </w:rPr>
              <w:tab/>
            </w:r>
            <w:r w:rsidR="00102057" w:rsidRPr="003E735C">
              <w:rPr>
                <w:rStyle w:val="Hipercze"/>
                <w:b w:val="0"/>
                <w:noProof/>
                <w:sz w:val="24"/>
                <w:szCs w:val="24"/>
              </w:rPr>
              <w:t>Kwalifikowalność wydatków</w:t>
            </w:r>
            <w:r w:rsidR="00102057" w:rsidRPr="003E735C">
              <w:rPr>
                <w:b w:val="0"/>
                <w:noProof/>
                <w:webHidden/>
                <w:sz w:val="24"/>
                <w:szCs w:val="24"/>
              </w:rPr>
              <w:tab/>
            </w:r>
            <w:r w:rsidR="00102057" w:rsidRPr="003E735C">
              <w:rPr>
                <w:b w:val="0"/>
                <w:noProof/>
                <w:webHidden/>
                <w:sz w:val="24"/>
                <w:szCs w:val="24"/>
              </w:rPr>
              <w:fldChar w:fldCharType="begin"/>
            </w:r>
            <w:r w:rsidR="00102057" w:rsidRPr="003E735C">
              <w:rPr>
                <w:b w:val="0"/>
                <w:noProof/>
                <w:webHidden/>
                <w:sz w:val="24"/>
                <w:szCs w:val="24"/>
              </w:rPr>
              <w:instrText xml:space="preserve"> PAGEREF _Toc11144849 \h </w:instrText>
            </w:r>
            <w:r w:rsidR="00102057" w:rsidRPr="003E735C">
              <w:rPr>
                <w:b w:val="0"/>
                <w:noProof/>
                <w:webHidden/>
                <w:sz w:val="24"/>
                <w:szCs w:val="24"/>
              </w:rPr>
            </w:r>
            <w:r w:rsidR="00102057" w:rsidRPr="003E735C">
              <w:rPr>
                <w:b w:val="0"/>
                <w:noProof/>
                <w:webHidden/>
                <w:sz w:val="24"/>
                <w:szCs w:val="24"/>
              </w:rPr>
              <w:fldChar w:fldCharType="separate"/>
            </w:r>
            <w:r>
              <w:rPr>
                <w:b w:val="0"/>
                <w:noProof/>
                <w:webHidden/>
                <w:sz w:val="24"/>
                <w:szCs w:val="24"/>
              </w:rPr>
              <w:t>62</w:t>
            </w:r>
            <w:r w:rsidR="00102057" w:rsidRPr="003E735C">
              <w:rPr>
                <w:b w:val="0"/>
                <w:noProof/>
                <w:webHidden/>
                <w:sz w:val="24"/>
                <w:szCs w:val="24"/>
              </w:rPr>
              <w:fldChar w:fldCharType="end"/>
            </w:r>
          </w:hyperlink>
        </w:p>
        <w:p w14:paraId="2B4BB2E4" w14:textId="5918A626" w:rsidR="00102057" w:rsidRPr="003E735C" w:rsidRDefault="007B6072" w:rsidP="00180CD9">
          <w:pPr>
            <w:pStyle w:val="Spistreci1"/>
            <w:tabs>
              <w:tab w:val="left" w:pos="440"/>
              <w:tab w:val="left" w:pos="660"/>
              <w:tab w:val="right" w:leader="dot" w:pos="8211"/>
            </w:tabs>
            <w:spacing w:before="0" w:after="0" w:line="360" w:lineRule="auto"/>
            <w:ind w:left="425" w:hanging="425"/>
            <w:rPr>
              <w:rFonts w:eastAsiaTheme="minorEastAsia"/>
              <w:b w:val="0"/>
              <w:bCs w:val="0"/>
              <w:noProof/>
              <w:sz w:val="24"/>
              <w:szCs w:val="24"/>
              <w:lang w:eastAsia="pl-PL"/>
            </w:rPr>
          </w:pPr>
          <w:hyperlink w:anchor="_Toc11144850" w:history="1">
            <w:r w:rsidR="00102057" w:rsidRPr="003E735C">
              <w:rPr>
                <w:rStyle w:val="Hipercze"/>
                <w:b w:val="0"/>
                <w:noProof/>
                <w:sz w:val="24"/>
                <w:szCs w:val="24"/>
              </w:rPr>
              <w:t>31.</w:t>
            </w:r>
            <w:r w:rsidR="00102057" w:rsidRPr="003E735C">
              <w:rPr>
                <w:rFonts w:eastAsiaTheme="minorEastAsia"/>
                <w:b w:val="0"/>
                <w:bCs w:val="0"/>
                <w:noProof/>
                <w:sz w:val="24"/>
                <w:szCs w:val="24"/>
                <w:lang w:eastAsia="pl-PL"/>
              </w:rPr>
              <w:tab/>
            </w:r>
            <w:r w:rsidR="00102057" w:rsidRPr="003E735C">
              <w:rPr>
                <w:rStyle w:val="Hipercze"/>
                <w:b w:val="0"/>
                <w:noProof/>
                <w:sz w:val="24"/>
                <w:szCs w:val="24"/>
              </w:rPr>
              <w:t>Kwalifikowalność podatku VAT</w:t>
            </w:r>
            <w:r w:rsidR="00102057" w:rsidRPr="003E735C">
              <w:rPr>
                <w:b w:val="0"/>
                <w:noProof/>
                <w:webHidden/>
                <w:sz w:val="24"/>
                <w:szCs w:val="24"/>
              </w:rPr>
              <w:tab/>
            </w:r>
            <w:r w:rsidR="00102057" w:rsidRPr="003E735C">
              <w:rPr>
                <w:b w:val="0"/>
                <w:noProof/>
                <w:webHidden/>
                <w:sz w:val="24"/>
                <w:szCs w:val="24"/>
              </w:rPr>
              <w:fldChar w:fldCharType="begin"/>
            </w:r>
            <w:r w:rsidR="00102057" w:rsidRPr="003E735C">
              <w:rPr>
                <w:b w:val="0"/>
                <w:noProof/>
                <w:webHidden/>
                <w:sz w:val="24"/>
                <w:szCs w:val="24"/>
              </w:rPr>
              <w:instrText xml:space="preserve"> PAGEREF _Toc11144850 \h </w:instrText>
            </w:r>
            <w:r w:rsidR="00102057" w:rsidRPr="003E735C">
              <w:rPr>
                <w:b w:val="0"/>
                <w:noProof/>
                <w:webHidden/>
                <w:sz w:val="24"/>
                <w:szCs w:val="24"/>
              </w:rPr>
            </w:r>
            <w:r w:rsidR="00102057" w:rsidRPr="003E735C">
              <w:rPr>
                <w:b w:val="0"/>
                <w:noProof/>
                <w:webHidden/>
                <w:sz w:val="24"/>
                <w:szCs w:val="24"/>
              </w:rPr>
              <w:fldChar w:fldCharType="separate"/>
            </w:r>
            <w:r>
              <w:rPr>
                <w:b w:val="0"/>
                <w:noProof/>
                <w:webHidden/>
                <w:sz w:val="24"/>
                <w:szCs w:val="24"/>
              </w:rPr>
              <w:t>64</w:t>
            </w:r>
            <w:r w:rsidR="00102057" w:rsidRPr="003E735C">
              <w:rPr>
                <w:b w:val="0"/>
                <w:noProof/>
                <w:webHidden/>
                <w:sz w:val="24"/>
                <w:szCs w:val="24"/>
              </w:rPr>
              <w:fldChar w:fldCharType="end"/>
            </w:r>
          </w:hyperlink>
        </w:p>
        <w:p w14:paraId="121AA89A" w14:textId="6D9772CB" w:rsidR="00102057" w:rsidRPr="003E735C" w:rsidRDefault="007B6072" w:rsidP="00180CD9">
          <w:pPr>
            <w:pStyle w:val="Spistreci1"/>
            <w:tabs>
              <w:tab w:val="left" w:pos="440"/>
              <w:tab w:val="left" w:pos="660"/>
              <w:tab w:val="right" w:leader="dot" w:pos="8211"/>
            </w:tabs>
            <w:spacing w:before="0" w:after="0" w:line="360" w:lineRule="auto"/>
            <w:ind w:left="425" w:hanging="425"/>
            <w:rPr>
              <w:rFonts w:eastAsiaTheme="minorEastAsia"/>
              <w:b w:val="0"/>
              <w:bCs w:val="0"/>
              <w:noProof/>
              <w:sz w:val="24"/>
              <w:szCs w:val="24"/>
              <w:lang w:eastAsia="pl-PL"/>
            </w:rPr>
          </w:pPr>
          <w:hyperlink w:anchor="_Toc11144851" w:history="1">
            <w:r w:rsidR="00102057" w:rsidRPr="003E735C">
              <w:rPr>
                <w:rStyle w:val="Hipercze"/>
                <w:b w:val="0"/>
                <w:noProof/>
                <w:sz w:val="24"/>
                <w:szCs w:val="24"/>
              </w:rPr>
              <w:t>32.</w:t>
            </w:r>
            <w:r w:rsidR="00102057" w:rsidRPr="003E735C">
              <w:rPr>
                <w:rFonts w:eastAsiaTheme="minorEastAsia"/>
                <w:b w:val="0"/>
                <w:bCs w:val="0"/>
                <w:noProof/>
                <w:sz w:val="24"/>
                <w:szCs w:val="24"/>
                <w:lang w:eastAsia="pl-PL"/>
              </w:rPr>
              <w:tab/>
            </w:r>
            <w:r w:rsidR="00102057" w:rsidRPr="003E735C">
              <w:rPr>
                <w:rStyle w:val="Hipercze"/>
                <w:b w:val="0"/>
                <w:noProof/>
                <w:sz w:val="24"/>
                <w:szCs w:val="24"/>
              </w:rPr>
              <w:t>Polityka ochrony środowiska</w:t>
            </w:r>
            <w:r w:rsidR="00102057" w:rsidRPr="003E735C">
              <w:rPr>
                <w:b w:val="0"/>
                <w:noProof/>
                <w:webHidden/>
                <w:sz w:val="24"/>
                <w:szCs w:val="24"/>
              </w:rPr>
              <w:tab/>
            </w:r>
            <w:r w:rsidR="00102057" w:rsidRPr="003E735C">
              <w:rPr>
                <w:b w:val="0"/>
                <w:noProof/>
                <w:webHidden/>
                <w:sz w:val="24"/>
                <w:szCs w:val="24"/>
              </w:rPr>
              <w:fldChar w:fldCharType="begin"/>
            </w:r>
            <w:r w:rsidR="00102057" w:rsidRPr="003E735C">
              <w:rPr>
                <w:b w:val="0"/>
                <w:noProof/>
                <w:webHidden/>
                <w:sz w:val="24"/>
                <w:szCs w:val="24"/>
              </w:rPr>
              <w:instrText xml:space="preserve"> PAGEREF _Toc11144851 \h </w:instrText>
            </w:r>
            <w:r w:rsidR="00102057" w:rsidRPr="003E735C">
              <w:rPr>
                <w:b w:val="0"/>
                <w:noProof/>
                <w:webHidden/>
                <w:sz w:val="24"/>
                <w:szCs w:val="24"/>
              </w:rPr>
            </w:r>
            <w:r w:rsidR="00102057" w:rsidRPr="003E735C">
              <w:rPr>
                <w:b w:val="0"/>
                <w:noProof/>
                <w:webHidden/>
                <w:sz w:val="24"/>
                <w:szCs w:val="24"/>
              </w:rPr>
              <w:fldChar w:fldCharType="separate"/>
            </w:r>
            <w:r>
              <w:rPr>
                <w:b w:val="0"/>
                <w:noProof/>
                <w:webHidden/>
                <w:sz w:val="24"/>
                <w:szCs w:val="24"/>
              </w:rPr>
              <w:t>66</w:t>
            </w:r>
            <w:r w:rsidR="00102057" w:rsidRPr="003E735C">
              <w:rPr>
                <w:b w:val="0"/>
                <w:noProof/>
                <w:webHidden/>
                <w:sz w:val="24"/>
                <w:szCs w:val="24"/>
              </w:rPr>
              <w:fldChar w:fldCharType="end"/>
            </w:r>
          </w:hyperlink>
        </w:p>
        <w:p w14:paraId="23C2D245" w14:textId="661BCA8F" w:rsidR="00102057" w:rsidRPr="003E735C" w:rsidRDefault="007B6072" w:rsidP="00180CD9">
          <w:pPr>
            <w:pStyle w:val="Spistreci1"/>
            <w:tabs>
              <w:tab w:val="left" w:pos="440"/>
              <w:tab w:val="left" w:pos="660"/>
              <w:tab w:val="right" w:leader="dot" w:pos="8211"/>
            </w:tabs>
            <w:spacing w:before="0" w:after="0" w:line="360" w:lineRule="auto"/>
            <w:ind w:left="425" w:hanging="425"/>
            <w:rPr>
              <w:rFonts w:eastAsiaTheme="minorEastAsia"/>
              <w:b w:val="0"/>
              <w:bCs w:val="0"/>
              <w:noProof/>
              <w:sz w:val="24"/>
              <w:szCs w:val="24"/>
              <w:lang w:eastAsia="pl-PL"/>
            </w:rPr>
          </w:pPr>
          <w:hyperlink w:anchor="_Toc11144852" w:history="1">
            <w:r w:rsidR="00102057" w:rsidRPr="003E735C">
              <w:rPr>
                <w:rStyle w:val="Hipercze"/>
                <w:b w:val="0"/>
                <w:noProof/>
                <w:sz w:val="24"/>
                <w:szCs w:val="24"/>
              </w:rPr>
              <w:t>33.</w:t>
            </w:r>
            <w:r w:rsidR="00102057" w:rsidRPr="003E735C">
              <w:rPr>
                <w:rFonts w:eastAsiaTheme="minorEastAsia"/>
                <w:b w:val="0"/>
                <w:bCs w:val="0"/>
                <w:noProof/>
                <w:sz w:val="24"/>
                <w:szCs w:val="24"/>
                <w:lang w:eastAsia="pl-PL"/>
              </w:rPr>
              <w:tab/>
            </w:r>
            <w:r w:rsidR="00102057" w:rsidRPr="003E735C">
              <w:rPr>
                <w:rStyle w:val="Hipercze"/>
                <w:b w:val="0"/>
                <w:noProof/>
                <w:sz w:val="24"/>
                <w:szCs w:val="24"/>
              </w:rPr>
              <w:t>Wymagania w zakresie realizacji projektu partnerskiego</w:t>
            </w:r>
            <w:r w:rsidR="00102057" w:rsidRPr="003E735C">
              <w:rPr>
                <w:b w:val="0"/>
                <w:noProof/>
                <w:webHidden/>
                <w:sz w:val="24"/>
                <w:szCs w:val="24"/>
              </w:rPr>
              <w:tab/>
            </w:r>
            <w:r w:rsidR="00102057" w:rsidRPr="003E735C">
              <w:rPr>
                <w:b w:val="0"/>
                <w:noProof/>
                <w:webHidden/>
                <w:sz w:val="24"/>
                <w:szCs w:val="24"/>
              </w:rPr>
              <w:fldChar w:fldCharType="begin"/>
            </w:r>
            <w:r w:rsidR="00102057" w:rsidRPr="003E735C">
              <w:rPr>
                <w:b w:val="0"/>
                <w:noProof/>
                <w:webHidden/>
                <w:sz w:val="24"/>
                <w:szCs w:val="24"/>
              </w:rPr>
              <w:instrText xml:space="preserve"> PAGEREF _Toc11144852 \h </w:instrText>
            </w:r>
            <w:r w:rsidR="00102057" w:rsidRPr="003E735C">
              <w:rPr>
                <w:b w:val="0"/>
                <w:noProof/>
                <w:webHidden/>
                <w:sz w:val="24"/>
                <w:szCs w:val="24"/>
              </w:rPr>
            </w:r>
            <w:r w:rsidR="00102057" w:rsidRPr="003E735C">
              <w:rPr>
                <w:b w:val="0"/>
                <w:noProof/>
                <w:webHidden/>
                <w:sz w:val="24"/>
                <w:szCs w:val="24"/>
              </w:rPr>
              <w:fldChar w:fldCharType="separate"/>
            </w:r>
            <w:r>
              <w:rPr>
                <w:b w:val="0"/>
                <w:noProof/>
                <w:webHidden/>
                <w:sz w:val="24"/>
                <w:szCs w:val="24"/>
              </w:rPr>
              <w:t>66</w:t>
            </w:r>
            <w:r w:rsidR="00102057" w:rsidRPr="003E735C">
              <w:rPr>
                <w:b w:val="0"/>
                <w:noProof/>
                <w:webHidden/>
                <w:sz w:val="24"/>
                <w:szCs w:val="24"/>
              </w:rPr>
              <w:fldChar w:fldCharType="end"/>
            </w:r>
          </w:hyperlink>
        </w:p>
        <w:p w14:paraId="04096EFF" w14:textId="57247949" w:rsidR="00102057" w:rsidRPr="003E735C" w:rsidRDefault="007B6072" w:rsidP="00180CD9">
          <w:pPr>
            <w:pStyle w:val="Spistreci1"/>
            <w:tabs>
              <w:tab w:val="left" w:pos="440"/>
              <w:tab w:val="left" w:pos="660"/>
              <w:tab w:val="right" w:leader="dot" w:pos="8211"/>
            </w:tabs>
            <w:spacing w:before="0" w:after="0" w:line="360" w:lineRule="auto"/>
            <w:ind w:left="425" w:hanging="425"/>
            <w:rPr>
              <w:rFonts w:eastAsiaTheme="minorEastAsia"/>
              <w:b w:val="0"/>
              <w:bCs w:val="0"/>
              <w:noProof/>
              <w:sz w:val="24"/>
              <w:szCs w:val="24"/>
              <w:lang w:eastAsia="pl-PL"/>
            </w:rPr>
          </w:pPr>
          <w:hyperlink w:anchor="_Toc11144853" w:history="1">
            <w:r w:rsidR="00102057" w:rsidRPr="003E735C">
              <w:rPr>
                <w:rStyle w:val="Hipercze"/>
                <w:b w:val="0"/>
                <w:noProof/>
                <w:sz w:val="24"/>
                <w:szCs w:val="24"/>
              </w:rPr>
              <w:t>34.</w:t>
            </w:r>
            <w:r w:rsidR="00102057" w:rsidRPr="003E735C">
              <w:rPr>
                <w:rFonts w:eastAsiaTheme="minorEastAsia"/>
                <w:b w:val="0"/>
                <w:bCs w:val="0"/>
                <w:noProof/>
                <w:sz w:val="24"/>
                <w:szCs w:val="24"/>
                <w:lang w:eastAsia="pl-PL"/>
              </w:rPr>
              <w:tab/>
            </w:r>
            <w:r w:rsidR="00102057" w:rsidRPr="003E735C">
              <w:rPr>
                <w:rStyle w:val="Hipercze"/>
                <w:b w:val="0"/>
                <w:noProof/>
                <w:sz w:val="24"/>
                <w:szCs w:val="24"/>
              </w:rPr>
              <w:t>Wykaz załączników do wniosku o dofinansowanie</w:t>
            </w:r>
            <w:r w:rsidR="00102057" w:rsidRPr="003E735C">
              <w:rPr>
                <w:b w:val="0"/>
                <w:noProof/>
                <w:webHidden/>
                <w:sz w:val="24"/>
                <w:szCs w:val="24"/>
              </w:rPr>
              <w:tab/>
            </w:r>
            <w:r w:rsidR="00102057" w:rsidRPr="003E735C">
              <w:rPr>
                <w:b w:val="0"/>
                <w:noProof/>
                <w:webHidden/>
                <w:sz w:val="24"/>
                <w:szCs w:val="24"/>
              </w:rPr>
              <w:fldChar w:fldCharType="begin"/>
            </w:r>
            <w:r w:rsidR="00102057" w:rsidRPr="003E735C">
              <w:rPr>
                <w:b w:val="0"/>
                <w:noProof/>
                <w:webHidden/>
                <w:sz w:val="24"/>
                <w:szCs w:val="24"/>
              </w:rPr>
              <w:instrText xml:space="preserve"> PAGEREF _Toc11144853 \h </w:instrText>
            </w:r>
            <w:r w:rsidR="00102057" w:rsidRPr="003E735C">
              <w:rPr>
                <w:b w:val="0"/>
                <w:noProof/>
                <w:webHidden/>
                <w:sz w:val="24"/>
                <w:szCs w:val="24"/>
              </w:rPr>
            </w:r>
            <w:r w:rsidR="00102057" w:rsidRPr="003E735C">
              <w:rPr>
                <w:b w:val="0"/>
                <w:noProof/>
                <w:webHidden/>
                <w:sz w:val="24"/>
                <w:szCs w:val="24"/>
              </w:rPr>
              <w:fldChar w:fldCharType="separate"/>
            </w:r>
            <w:r>
              <w:rPr>
                <w:b w:val="0"/>
                <w:noProof/>
                <w:webHidden/>
                <w:sz w:val="24"/>
                <w:szCs w:val="24"/>
              </w:rPr>
              <w:t>71</w:t>
            </w:r>
            <w:r w:rsidR="00102057" w:rsidRPr="003E735C">
              <w:rPr>
                <w:b w:val="0"/>
                <w:noProof/>
                <w:webHidden/>
                <w:sz w:val="24"/>
                <w:szCs w:val="24"/>
              </w:rPr>
              <w:fldChar w:fldCharType="end"/>
            </w:r>
          </w:hyperlink>
        </w:p>
        <w:p w14:paraId="78F3DC83" w14:textId="7BB103E5" w:rsidR="00102057" w:rsidRPr="003E735C" w:rsidRDefault="007B6072" w:rsidP="00180CD9">
          <w:pPr>
            <w:pStyle w:val="Spistreci1"/>
            <w:tabs>
              <w:tab w:val="left" w:pos="440"/>
              <w:tab w:val="left" w:pos="660"/>
              <w:tab w:val="right" w:leader="dot" w:pos="8211"/>
            </w:tabs>
            <w:spacing w:before="0" w:after="0" w:line="360" w:lineRule="auto"/>
            <w:ind w:left="425" w:hanging="425"/>
            <w:rPr>
              <w:rFonts w:eastAsiaTheme="minorEastAsia"/>
              <w:b w:val="0"/>
              <w:bCs w:val="0"/>
              <w:noProof/>
              <w:sz w:val="24"/>
              <w:szCs w:val="24"/>
              <w:lang w:eastAsia="pl-PL"/>
            </w:rPr>
          </w:pPr>
          <w:hyperlink w:anchor="_Toc11144854" w:history="1">
            <w:r w:rsidR="00102057" w:rsidRPr="003E735C">
              <w:rPr>
                <w:rStyle w:val="Hipercze"/>
                <w:b w:val="0"/>
                <w:noProof/>
                <w:sz w:val="24"/>
                <w:szCs w:val="24"/>
              </w:rPr>
              <w:t>35.</w:t>
            </w:r>
            <w:r w:rsidR="00102057" w:rsidRPr="003E735C">
              <w:rPr>
                <w:rFonts w:eastAsiaTheme="minorEastAsia"/>
                <w:b w:val="0"/>
                <w:bCs w:val="0"/>
                <w:noProof/>
                <w:sz w:val="24"/>
                <w:szCs w:val="24"/>
                <w:lang w:eastAsia="pl-PL"/>
              </w:rPr>
              <w:tab/>
            </w:r>
            <w:r w:rsidR="00102057" w:rsidRPr="003E735C">
              <w:rPr>
                <w:rStyle w:val="Hipercze"/>
                <w:b w:val="0"/>
                <w:noProof/>
                <w:sz w:val="24"/>
                <w:szCs w:val="24"/>
              </w:rPr>
              <w:t>Załączniki do regulaminu</w:t>
            </w:r>
            <w:r w:rsidR="00102057" w:rsidRPr="003E735C">
              <w:rPr>
                <w:b w:val="0"/>
                <w:noProof/>
                <w:webHidden/>
                <w:sz w:val="24"/>
                <w:szCs w:val="24"/>
              </w:rPr>
              <w:tab/>
            </w:r>
            <w:r w:rsidR="00102057" w:rsidRPr="003E735C">
              <w:rPr>
                <w:b w:val="0"/>
                <w:noProof/>
                <w:webHidden/>
                <w:sz w:val="24"/>
                <w:szCs w:val="24"/>
              </w:rPr>
              <w:fldChar w:fldCharType="begin"/>
            </w:r>
            <w:r w:rsidR="00102057" w:rsidRPr="003E735C">
              <w:rPr>
                <w:b w:val="0"/>
                <w:noProof/>
                <w:webHidden/>
                <w:sz w:val="24"/>
                <w:szCs w:val="24"/>
              </w:rPr>
              <w:instrText xml:space="preserve"> PAGEREF _Toc11144854 \h </w:instrText>
            </w:r>
            <w:r w:rsidR="00102057" w:rsidRPr="003E735C">
              <w:rPr>
                <w:b w:val="0"/>
                <w:noProof/>
                <w:webHidden/>
                <w:sz w:val="24"/>
                <w:szCs w:val="24"/>
              </w:rPr>
            </w:r>
            <w:r w:rsidR="00102057" w:rsidRPr="003E735C">
              <w:rPr>
                <w:b w:val="0"/>
                <w:noProof/>
                <w:webHidden/>
                <w:sz w:val="24"/>
                <w:szCs w:val="24"/>
              </w:rPr>
              <w:fldChar w:fldCharType="separate"/>
            </w:r>
            <w:r>
              <w:rPr>
                <w:b w:val="0"/>
                <w:noProof/>
                <w:webHidden/>
                <w:sz w:val="24"/>
                <w:szCs w:val="24"/>
              </w:rPr>
              <w:t>75</w:t>
            </w:r>
            <w:r w:rsidR="00102057" w:rsidRPr="003E735C">
              <w:rPr>
                <w:b w:val="0"/>
                <w:noProof/>
                <w:webHidden/>
                <w:sz w:val="24"/>
                <w:szCs w:val="24"/>
              </w:rPr>
              <w:fldChar w:fldCharType="end"/>
            </w:r>
          </w:hyperlink>
        </w:p>
        <w:p w14:paraId="05B5A7BA" w14:textId="77777777" w:rsidR="00E169DA" w:rsidRPr="003E735C" w:rsidRDefault="00E169DA" w:rsidP="00180CD9">
          <w:pPr>
            <w:tabs>
              <w:tab w:val="left" w:pos="440"/>
            </w:tabs>
            <w:spacing w:after="0" w:line="360" w:lineRule="auto"/>
            <w:ind w:left="425" w:hanging="425"/>
            <w:rPr>
              <w:sz w:val="24"/>
              <w:szCs w:val="24"/>
            </w:rPr>
          </w:pPr>
          <w:r w:rsidRPr="003E735C">
            <w:rPr>
              <w:bCs/>
              <w:sz w:val="24"/>
              <w:szCs w:val="24"/>
            </w:rPr>
            <w:fldChar w:fldCharType="end"/>
          </w:r>
        </w:p>
      </w:sdtContent>
    </w:sdt>
    <w:p w14:paraId="24F03D98" w14:textId="77777777" w:rsidR="00E169DA" w:rsidRPr="003E735C" w:rsidRDefault="00E169DA" w:rsidP="00E169DA">
      <w:pPr>
        <w:spacing w:line="360" w:lineRule="auto"/>
        <w:rPr>
          <w:rFonts w:cs="Calibri"/>
          <w:color w:val="000000"/>
          <w:sz w:val="24"/>
          <w:szCs w:val="24"/>
        </w:rPr>
      </w:pPr>
    </w:p>
    <w:p w14:paraId="2F77AB52" w14:textId="77777777" w:rsidR="00E169DA" w:rsidRPr="004D35EE" w:rsidRDefault="00E169DA" w:rsidP="00E169DA">
      <w:pPr>
        <w:spacing w:line="360" w:lineRule="auto"/>
        <w:rPr>
          <w:rFonts w:cs="Calibri"/>
          <w:b/>
          <w:color w:val="000000"/>
          <w:sz w:val="24"/>
          <w:szCs w:val="24"/>
        </w:rPr>
      </w:pPr>
    </w:p>
    <w:p w14:paraId="1CF43033" w14:textId="77777777" w:rsidR="00E169DA" w:rsidRPr="004D35EE" w:rsidRDefault="00E169DA" w:rsidP="00E169DA">
      <w:pPr>
        <w:rPr>
          <w:rFonts w:cs="Calibri"/>
          <w:b/>
          <w:bCs/>
          <w:color w:val="000000"/>
          <w:kern w:val="32"/>
          <w:sz w:val="24"/>
          <w:szCs w:val="24"/>
          <w:lang w:eastAsia="pl-PL"/>
        </w:rPr>
      </w:pPr>
      <w:r w:rsidRPr="004D35EE">
        <w:br w:type="page"/>
      </w:r>
    </w:p>
    <w:p w14:paraId="5EE9CBF9" w14:textId="77777777" w:rsidR="00E169DA" w:rsidRPr="004D35EE" w:rsidRDefault="00E169DA" w:rsidP="00E169DA">
      <w:pPr>
        <w:pStyle w:val="Nagwek1"/>
        <w:spacing w:line="360" w:lineRule="auto"/>
        <w:rPr>
          <w:rFonts w:asciiTheme="minorHAnsi" w:hAnsiTheme="minorHAnsi"/>
        </w:rPr>
      </w:pPr>
      <w:bookmarkStart w:id="0" w:name="_Toc11144819"/>
      <w:r w:rsidRPr="004D35EE">
        <w:rPr>
          <w:rFonts w:asciiTheme="minorHAnsi" w:hAnsiTheme="minorHAnsi"/>
        </w:rPr>
        <w:lastRenderedPageBreak/>
        <w:t>Słownik skrótów i pojęć</w:t>
      </w:r>
      <w:bookmarkEnd w:id="0"/>
    </w:p>
    <w:p w14:paraId="4A42F92E" w14:textId="77777777" w:rsidR="00E169DA" w:rsidRPr="004D35EE" w:rsidRDefault="00E169DA" w:rsidP="00E169DA">
      <w:pPr>
        <w:spacing w:after="0" w:line="360" w:lineRule="auto"/>
        <w:rPr>
          <w:rFonts w:cs="Calibri"/>
          <w:color w:val="000000"/>
          <w:sz w:val="24"/>
          <w:szCs w:val="24"/>
        </w:rPr>
      </w:pPr>
      <w:r w:rsidRPr="004D35EE">
        <w:rPr>
          <w:rFonts w:cs="Calibri"/>
          <w:b/>
          <w:color w:val="000000"/>
          <w:sz w:val="24"/>
          <w:szCs w:val="24"/>
        </w:rPr>
        <w:t xml:space="preserve">Beneficjent </w:t>
      </w:r>
      <w:r w:rsidRPr="004D35EE">
        <w:rPr>
          <w:rFonts w:cs="Calibri"/>
          <w:color w:val="000000"/>
          <w:sz w:val="24"/>
          <w:szCs w:val="24"/>
        </w:rPr>
        <w:t>– należy przez to rozumieć podmiot, o którym mowa w art. 2 pkt. 10 lub art. 63 rozporządzenia ogólnego</w:t>
      </w:r>
    </w:p>
    <w:p w14:paraId="065E3EDE" w14:textId="77777777" w:rsidR="00E169DA" w:rsidRPr="004D35EE" w:rsidRDefault="00E169DA" w:rsidP="00E169DA">
      <w:pPr>
        <w:spacing w:after="0" w:line="360" w:lineRule="auto"/>
        <w:rPr>
          <w:rFonts w:cs="Calibri"/>
          <w:b/>
          <w:color w:val="000000"/>
          <w:sz w:val="24"/>
          <w:szCs w:val="24"/>
        </w:rPr>
      </w:pPr>
      <w:r w:rsidRPr="004D35EE">
        <w:rPr>
          <w:rFonts w:cs="Calibri"/>
          <w:b/>
          <w:color w:val="000000"/>
          <w:sz w:val="24"/>
          <w:szCs w:val="24"/>
        </w:rPr>
        <w:t xml:space="preserve">DFE – </w:t>
      </w:r>
      <w:r w:rsidRPr="004D35EE">
        <w:rPr>
          <w:rFonts w:cs="Calibri"/>
          <w:color w:val="000000"/>
          <w:sz w:val="24"/>
          <w:szCs w:val="24"/>
        </w:rPr>
        <w:t>Departament Funduszy Europejskich Urzędu Marszałkowskiego Województwa Dolnośląskiego</w:t>
      </w:r>
    </w:p>
    <w:p w14:paraId="689E865D" w14:textId="77777777" w:rsidR="00E169DA" w:rsidRPr="004D35EE" w:rsidRDefault="00E169DA" w:rsidP="00E169DA">
      <w:pPr>
        <w:spacing w:after="0" w:line="360" w:lineRule="auto"/>
        <w:rPr>
          <w:rFonts w:cs="Calibri"/>
          <w:color w:val="000000"/>
          <w:sz w:val="24"/>
          <w:szCs w:val="24"/>
        </w:rPr>
      </w:pPr>
      <w:r w:rsidRPr="004D35EE">
        <w:rPr>
          <w:rFonts w:cs="Calibri"/>
          <w:b/>
          <w:color w:val="000000"/>
          <w:sz w:val="24"/>
          <w:szCs w:val="24"/>
        </w:rPr>
        <w:t xml:space="preserve">Dyrektywa OOŚ </w:t>
      </w:r>
      <w:r w:rsidRPr="004D35EE">
        <w:rPr>
          <w:rFonts w:cs="Calibri"/>
          <w:color w:val="000000"/>
          <w:sz w:val="24"/>
          <w:szCs w:val="24"/>
        </w:rPr>
        <w:t>– Dyrektywa Parlamentu Europejskiego i Rady 2011/92/WE z dnia 13 grudnia 2011 r. w sprawie oceny skutków wywieranych przez niektóre przedsięwzięcia publiczne i prywatne na środowisko</w:t>
      </w:r>
    </w:p>
    <w:p w14:paraId="24959513" w14:textId="77777777" w:rsidR="00E169DA" w:rsidRPr="004D35EE" w:rsidRDefault="00E169DA" w:rsidP="00E169DA">
      <w:pPr>
        <w:spacing w:after="0" w:line="360" w:lineRule="auto"/>
        <w:rPr>
          <w:rFonts w:cs="Calibri"/>
          <w:color w:val="000000"/>
          <w:sz w:val="24"/>
          <w:szCs w:val="24"/>
        </w:rPr>
      </w:pPr>
      <w:r w:rsidRPr="004D35EE">
        <w:rPr>
          <w:rFonts w:cs="Calibri"/>
          <w:b/>
          <w:color w:val="000000"/>
          <w:sz w:val="24"/>
          <w:szCs w:val="24"/>
        </w:rPr>
        <w:t xml:space="preserve">EFRR </w:t>
      </w:r>
      <w:r w:rsidRPr="004D35EE">
        <w:rPr>
          <w:rFonts w:cs="Calibri"/>
          <w:color w:val="000000"/>
          <w:sz w:val="24"/>
          <w:szCs w:val="24"/>
        </w:rPr>
        <w:t>– Europejski Fundusz Rozwoju Regionalnego</w:t>
      </w:r>
    </w:p>
    <w:p w14:paraId="1984B3F9" w14:textId="3963492F" w:rsidR="00E169DA" w:rsidRPr="004D35EE" w:rsidRDefault="00E169DA" w:rsidP="00E169DA">
      <w:pPr>
        <w:spacing w:after="0" w:line="360" w:lineRule="auto"/>
        <w:rPr>
          <w:rFonts w:cs="Calibri"/>
          <w:color w:val="000000"/>
          <w:sz w:val="24"/>
          <w:szCs w:val="24"/>
        </w:rPr>
      </w:pPr>
      <w:r w:rsidRPr="004D35EE">
        <w:rPr>
          <w:rFonts w:cs="Calibri"/>
          <w:b/>
          <w:color w:val="000000"/>
          <w:sz w:val="24"/>
          <w:szCs w:val="24"/>
        </w:rPr>
        <w:t>EFS</w:t>
      </w:r>
      <w:r w:rsidR="007E4E15">
        <w:rPr>
          <w:rFonts w:cs="Calibri"/>
          <w:b/>
          <w:color w:val="000000"/>
          <w:sz w:val="24"/>
          <w:szCs w:val="24"/>
        </w:rPr>
        <w:t xml:space="preserve"> </w:t>
      </w:r>
      <w:r w:rsidR="007E4E15" w:rsidRPr="004D35EE">
        <w:rPr>
          <w:rFonts w:cs="Calibri"/>
          <w:color w:val="000000"/>
          <w:sz w:val="24"/>
          <w:szCs w:val="24"/>
        </w:rPr>
        <w:t>–</w:t>
      </w:r>
      <w:r w:rsidRPr="004D35EE">
        <w:rPr>
          <w:rFonts w:cs="Calibri"/>
          <w:color w:val="000000"/>
          <w:sz w:val="24"/>
          <w:szCs w:val="24"/>
        </w:rPr>
        <w:t xml:space="preserve"> Europejski Fundusz Społeczny</w:t>
      </w:r>
    </w:p>
    <w:p w14:paraId="12F92888" w14:textId="77777777" w:rsidR="00E169DA" w:rsidRPr="004D35EE" w:rsidRDefault="00E169DA" w:rsidP="00E169DA">
      <w:pPr>
        <w:spacing w:after="0" w:line="360" w:lineRule="auto"/>
        <w:rPr>
          <w:rFonts w:cs="Calibri"/>
          <w:color w:val="000000"/>
          <w:sz w:val="24"/>
          <w:szCs w:val="24"/>
        </w:rPr>
      </w:pPr>
      <w:r w:rsidRPr="004D35EE">
        <w:rPr>
          <w:rFonts w:cs="Calibri"/>
          <w:b/>
          <w:color w:val="000000"/>
          <w:sz w:val="24"/>
          <w:szCs w:val="24"/>
        </w:rPr>
        <w:t xml:space="preserve">EFSI </w:t>
      </w:r>
      <w:r w:rsidRPr="004D35EE">
        <w:rPr>
          <w:rFonts w:cs="Calibri"/>
          <w:color w:val="000000"/>
          <w:sz w:val="24"/>
          <w:szCs w:val="24"/>
        </w:rPr>
        <w:t>– Europejskie Fundusze Strukturalne i Inwestycyjne – fundusze zapewniające wsparcie w ramach polityki spójności, tj. Europejski Fundusz Rozwoju Regionalnego (EFRR), Europejski Fundusz Społeczny (EFS), Fundusz Spójności, Europejski Fundusz Rolny na rzecz Rozwoju Obszarów Wiejskich (EFRROW) oraz fundusz w sektorze morskim i rybołówstwa, tj. środki finansowane w ramach zarządzania dzielonego Europejskiego Funduszu Morskiego i Rybackiego (EFMR)</w:t>
      </w:r>
    </w:p>
    <w:p w14:paraId="7B94B169" w14:textId="77777777" w:rsidR="00E169DA" w:rsidRPr="004D35EE" w:rsidRDefault="00E169DA" w:rsidP="00E169DA">
      <w:pPr>
        <w:spacing w:after="0" w:line="360" w:lineRule="auto"/>
        <w:rPr>
          <w:rFonts w:cs="Calibri"/>
          <w:color w:val="000000"/>
          <w:sz w:val="24"/>
          <w:szCs w:val="24"/>
        </w:rPr>
      </w:pPr>
      <w:r w:rsidRPr="004D35EE">
        <w:rPr>
          <w:rFonts w:cs="Calibri"/>
          <w:b/>
          <w:color w:val="000000"/>
          <w:sz w:val="24"/>
          <w:szCs w:val="24"/>
        </w:rPr>
        <w:t xml:space="preserve">IOK </w:t>
      </w:r>
      <w:r w:rsidRPr="004D35EE">
        <w:rPr>
          <w:rFonts w:cs="Calibri"/>
          <w:color w:val="000000"/>
          <w:sz w:val="24"/>
          <w:szCs w:val="24"/>
        </w:rPr>
        <w:t>– Instytucja Organizująca Konkurs</w:t>
      </w:r>
    </w:p>
    <w:p w14:paraId="1266F857" w14:textId="77777777" w:rsidR="00E169DA" w:rsidRPr="004D35EE" w:rsidRDefault="00E169DA" w:rsidP="00E169DA">
      <w:pPr>
        <w:spacing w:after="0" w:line="360" w:lineRule="auto"/>
        <w:rPr>
          <w:rFonts w:cs="Calibri"/>
          <w:b/>
          <w:color w:val="000000"/>
          <w:sz w:val="24"/>
          <w:szCs w:val="24"/>
        </w:rPr>
      </w:pPr>
      <w:r w:rsidRPr="004D35EE">
        <w:rPr>
          <w:rFonts w:cs="Calibri"/>
          <w:b/>
          <w:color w:val="000000"/>
          <w:sz w:val="24"/>
          <w:szCs w:val="24"/>
        </w:rPr>
        <w:t xml:space="preserve">IP </w:t>
      </w:r>
      <w:r w:rsidRPr="004D35EE">
        <w:rPr>
          <w:rFonts w:cs="Calibri"/>
          <w:color w:val="000000"/>
          <w:sz w:val="24"/>
          <w:szCs w:val="24"/>
        </w:rPr>
        <w:t>–</w:t>
      </w:r>
      <w:r w:rsidRPr="004D35EE">
        <w:rPr>
          <w:rFonts w:cs="Calibri"/>
          <w:b/>
          <w:color w:val="000000"/>
          <w:sz w:val="24"/>
          <w:szCs w:val="24"/>
        </w:rPr>
        <w:t xml:space="preserve"> </w:t>
      </w:r>
      <w:r w:rsidRPr="004D35EE">
        <w:rPr>
          <w:rFonts w:cs="Calibri"/>
          <w:color w:val="000000"/>
          <w:sz w:val="24"/>
          <w:szCs w:val="24"/>
        </w:rPr>
        <w:t>Instytucja Pośrednicząca</w:t>
      </w:r>
    </w:p>
    <w:p w14:paraId="1351EA5D" w14:textId="77777777" w:rsidR="00E169DA" w:rsidRPr="004D35EE" w:rsidRDefault="00E169DA" w:rsidP="00E169DA">
      <w:pPr>
        <w:spacing w:after="0" w:line="360" w:lineRule="auto"/>
        <w:rPr>
          <w:rFonts w:cs="Calibri"/>
          <w:color w:val="000000"/>
          <w:sz w:val="24"/>
          <w:szCs w:val="24"/>
        </w:rPr>
      </w:pPr>
      <w:r w:rsidRPr="004D35EE">
        <w:rPr>
          <w:rFonts w:cs="Calibri"/>
          <w:b/>
          <w:color w:val="000000"/>
          <w:sz w:val="24"/>
          <w:szCs w:val="24"/>
        </w:rPr>
        <w:t>IZ RPO WD 2014-2020 / IZ</w:t>
      </w:r>
      <w:r w:rsidRPr="004D35EE">
        <w:rPr>
          <w:rFonts w:cs="Calibri"/>
          <w:color w:val="000000"/>
          <w:sz w:val="24"/>
          <w:szCs w:val="24"/>
        </w:rPr>
        <w:t xml:space="preserve"> – Instytucja Zarządzająca Regionalnym Programem Operacyjnym Województwa Dolnośląskiego 2014-2020</w:t>
      </w:r>
    </w:p>
    <w:p w14:paraId="4898B392" w14:textId="77777777" w:rsidR="00E169DA" w:rsidRPr="004D35EE" w:rsidRDefault="00E169DA" w:rsidP="00E169DA">
      <w:pPr>
        <w:spacing w:after="0" w:line="360" w:lineRule="auto"/>
        <w:rPr>
          <w:rFonts w:cs="Calibri"/>
          <w:color w:val="000000"/>
          <w:sz w:val="24"/>
          <w:szCs w:val="24"/>
        </w:rPr>
      </w:pPr>
      <w:r w:rsidRPr="004D35EE">
        <w:rPr>
          <w:rFonts w:cs="Calibri"/>
          <w:b/>
          <w:color w:val="000000"/>
          <w:sz w:val="24"/>
          <w:szCs w:val="24"/>
        </w:rPr>
        <w:t xml:space="preserve">KE </w:t>
      </w:r>
      <w:r w:rsidRPr="004D35EE">
        <w:rPr>
          <w:rFonts w:cs="Calibri"/>
          <w:color w:val="000000"/>
          <w:sz w:val="24"/>
          <w:szCs w:val="24"/>
        </w:rPr>
        <w:t>– Komisja Europejska</w:t>
      </w:r>
    </w:p>
    <w:p w14:paraId="252DD450" w14:textId="77777777" w:rsidR="00E169DA" w:rsidRPr="004D35EE" w:rsidRDefault="00E169DA" w:rsidP="00E169DA">
      <w:pPr>
        <w:spacing w:after="0" w:line="360" w:lineRule="auto"/>
        <w:rPr>
          <w:rFonts w:cs="Calibri"/>
          <w:color w:val="000000"/>
          <w:sz w:val="24"/>
          <w:szCs w:val="24"/>
        </w:rPr>
      </w:pPr>
      <w:r w:rsidRPr="004D35EE">
        <w:rPr>
          <w:rFonts w:cs="Calibri"/>
          <w:b/>
          <w:color w:val="000000"/>
          <w:sz w:val="24"/>
          <w:szCs w:val="24"/>
        </w:rPr>
        <w:t xml:space="preserve">KM RPO WD 2014-2020 </w:t>
      </w:r>
      <w:r w:rsidRPr="004D35EE">
        <w:rPr>
          <w:rFonts w:cs="Calibri"/>
          <w:color w:val="000000"/>
          <w:sz w:val="24"/>
          <w:szCs w:val="24"/>
        </w:rPr>
        <w:t xml:space="preserve">– Komitet Monitorujący Regionalny Program Operacyjny Województwa Dolnośląskiego 2014-2020 </w:t>
      </w:r>
    </w:p>
    <w:p w14:paraId="6A36C698" w14:textId="77777777" w:rsidR="00E169DA" w:rsidRPr="004D35EE" w:rsidRDefault="00E169DA" w:rsidP="00E169DA">
      <w:pPr>
        <w:spacing w:after="0" w:line="360" w:lineRule="auto"/>
        <w:rPr>
          <w:rFonts w:cs="Calibri"/>
          <w:color w:val="000000"/>
          <w:sz w:val="24"/>
          <w:szCs w:val="24"/>
        </w:rPr>
      </w:pPr>
      <w:r w:rsidRPr="004D35EE">
        <w:rPr>
          <w:rFonts w:cs="Calibri"/>
          <w:b/>
          <w:color w:val="000000"/>
          <w:sz w:val="24"/>
          <w:szCs w:val="24"/>
        </w:rPr>
        <w:t xml:space="preserve">KOP </w:t>
      </w:r>
      <w:r w:rsidRPr="004D35EE">
        <w:rPr>
          <w:rFonts w:cs="Calibri"/>
          <w:color w:val="000000"/>
          <w:sz w:val="24"/>
          <w:szCs w:val="24"/>
        </w:rPr>
        <w:t>– Komisja Oceny Projektów</w:t>
      </w:r>
    </w:p>
    <w:p w14:paraId="526DA4A3" w14:textId="77777777" w:rsidR="00E169DA" w:rsidRPr="004D35EE" w:rsidRDefault="00E169DA" w:rsidP="00E169DA">
      <w:pPr>
        <w:spacing w:after="0" w:line="360" w:lineRule="auto"/>
        <w:rPr>
          <w:rFonts w:cs="Calibri"/>
          <w:color w:val="000000"/>
          <w:sz w:val="24"/>
          <w:szCs w:val="24"/>
        </w:rPr>
      </w:pPr>
      <w:r w:rsidRPr="004D35EE">
        <w:rPr>
          <w:rFonts w:cs="Calibri"/>
          <w:b/>
          <w:color w:val="000000"/>
          <w:sz w:val="24"/>
          <w:szCs w:val="24"/>
        </w:rPr>
        <w:t>MF</w:t>
      </w:r>
      <w:r w:rsidRPr="004D35EE">
        <w:rPr>
          <w:rFonts w:cs="Calibri"/>
          <w:color w:val="000000"/>
          <w:sz w:val="24"/>
          <w:szCs w:val="24"/>
        </w:rPr>
        <w:t xml:space="preserve"> – Ministerstwo Finansów</w:t>
      </w:r>
    </w:p>
    <w:p w14:paraId="5351DEE0" w14:textId="77777777" w:rsidR="00E169DA" w:rsidRPr="004D35EE" w:rsidRDefault="00E169DA" w:rsidP="00E169DA">
      <w:pPr>
        <w:spacing w:after="0" w:line="360" w:lineRule="auto"/>
        <w:rPr>
          <w:rFonts w:cs="Calibri"/>
          <w:color w:val="000000"/>
          <w:sz w:val="24"/>
          <w:szCs w:val="24"/>
        </w:rPr>
      </w:pPr>
      <w:r w:rsidRPr="004D35EE">
        <w:rPr>
          <w:rFonts w:cs="Calibri"/>
          <w:b/>
          <w:color w:val="000000"/>
          <w:sz w:val="24"/>
          <w:szCs w:val="24"/>
        </w:rPr>
        <w:t xml:space="preserve">OOŚ </w:t>
      </w:r>
      <w:r w:rsidRPr="004D35EE">
        <w:rPr>
          <w:rFonts w:cs="Calibri"/>
          <w:color w:val="000000"/>
          <w:sz w:val="24"/>
          <w:szCs w:val="24"/>
        </w:rPr>
        <w:t xml:space="preserve">– Ocena oddziaływania na środowisko </w:t>
      </w:r>
    </w:p>
    <w:p w14:paraId="5D4BF94A" w14:textId="77777777" w:rsidR="00E169DA" w:rsidRPr="004D35EE" w:rsidRDefault="00E169DA" w:rsidP="00E169DA">
      <w:pPr>
        <w:spacing w:after="0" w:line="360" w:lineRule="auto"/>
        <w:rPr>
          <w:rFonts w:cs="Calibri"/>
          <w:color w:val="000000"/>
          <w:sz w:val="24"/>
          <w:szCs w:val="24"/>
        </w:rPr>
      </w:pPr>
      <w:r w:rsidRPr="004D35EE">
        <w:rPr>
          <w:rFonts w:cs="Calibri"/>
          <w:b/>
          <w:color w:val="000000"/>
          <w:sz w:val="24"/>
          <w:szCs w:val="24"/>
        </w:rPr>
        <w:t xml:space="preserve">PZP </w:t>
      </w:r>
      <w:r w:rsidRPr="004D35EE">
        <w:rPr>
          <w:rFonts w:cs="Calibri"/>
          <w:color w:val="000000"/>
          <w:sz w:val="24"/>
          <w:szCs w:val="24"/>
        </w:rPr>
        <w:t>– Prawo Zamówień Publicznych (Ustawa z dnia 29 stycznia 2004</w:t>
      </w:r>
      <w:r>
        <w:rPr>
          <w:rFonts w:cs="Calibri"/>
          <w:color w:val="000000"/>
          <w:sz w:val="24"/>
          <w:szCs w:val="24"/>
        </w:rPr>
        <w:t xml:space="preserve"> r.  Dz. U. z 2017 </w:t>
      </w:r>
      <w:r w:rsidRPr="004D35EE">
        <w:rPr>
          <w:rFonts w:cs="Calibri"/>
          <w:color w:val="000000"/>
          <w:sz w:val="24"/>
          <w:szCs w:val="24"/>
        </w:rPr>
        <w:t>r. poz. 1579</w:t>
      </w:r>
      <w:r w:rsidRPr="004D35EE">
        <w:rPr>
          <w:sz w:val="24"/>
          <w:szCs w:val="24"/>
        </w:rPr>
        <w:t xml:space="preserve"> </w:t>
      </w:r>
      <w:r w:rsidRPr="004D35EE">
        <w:rPr>
          <w:rFonts w:cs="Calibri"/>
          <w:color w:val="000000"/>
          <w:sz w:val="24"/>
          <w:szCs w:val="24"/>
        </w:rPr>
        <w:t>z późn. zm.)</w:t>
      </w:r>
    </w:p>
    <w:p w14:paraId="5EB45051" w14:textId="446C21A5" w:rsidR="003F0A62" w:rsidRDefault="003F0A62" w:rsidP="003F0A62">
      <w:pPr>
        <w:spacing w:after="0" w:line="360" w:lineRule="auto"/>
        <w:rPr>
          <w:rFonts w:cs="Calibri"/>
          <w:b/>
          <w:color w:val="000000"/>
          <w:sz w:val="24"/>
          <w:szCs w:val="24"/>
        </w:rPr>
      </w:pPr>
      <w:r>
        <w:rPr>
          <w:rFonts w:cs="Calibri"/>
          <w:b/>
          <w:color w:val="000000"/>
          <w:sz w:val="24"/>
          <w:szCs w:val="24"/>
        </w:rPr>
        <w:t xml:space="preserve">RLM </w:t>
      </w:r>
      <w:r>
        <w:rPr>
          <w:rFonts w:cs="Calibri"/>
          <w:color w:val="000000"/>
          <w:sz w:val="24"/>
          <w:szCs w:val="24"/>
        </w:rPr>
        <w:t xml:space="preserve">–  Równoważna Liczba Mieszkańców - zgodnie z ustawą </w:t>
      </w:r>
      <w:r w:rsidRPr="003F0A62">
        <w:rPr>
          <w:rFonts w:cs="Calibri"/>
          <w:color w:val="000000"/>
          <w:sz w:val="24"/>
          <w:szCs w:val="24"/>
        </w:rPr>
        <w:t>z dnia 20 lipca 2017 r.</w:t>
      </w:r>
      <w:r>
        <w:rPr>
          <w:rFonts w:cs="Calibri"/>
          <w:color w:val="000000"/>
          <w:sz w:val="24"/>
          <w:szCs w:val="24"/>
        </w:rPr>
        <w:t xml:space="preserve"> </w:t>
      </w:r>
      <w:r w:rsidRPr="003F0A62">
        <w:rPr>
          <w:rFonts w:cs="Calibri"/>
          <w:color w:val="000000"/>
          <w:sz w:val="24"/>
          <w:szCs w:val="24"/>
        </w:rPr>
        <w:t>Prawo wodne</w:t>
      </w:r>
      <w:r w:rsidR="00F66D6A">
        <w:rPr>
          <w:rFonts w:cs="Calibri"/>
          <w:color w:val="000000"/>
          <w:sz w:val="24"/>
          <w:szCs w:val="24"/>
        </w:rPr>
        <w:t>,</w:t>
      </w:r>
      <w:r>
        <w:rPr>
          <w:rFonts w:cs="Calibri"/>
          <w:color w:val="000000"/>
          <w:sz w:val="24"/>
          <w:szCs w:val="24"/>
        </w:rPr>
        <w:t xml:space="preserve"> </w:t>
      </w:r>
      <w:r w:rsidRPr="003F0A62">
        <w:rPr>
          <w:rFonts w:cs="Calibri"/>
          <w:color w:val="000000"/>
          <w:sz w:val="24"/>
          <w:szCs w:val="24"/>
        </w:rPr>
        <w:t xml:space="preserve">należy przez to rozumieć ładunek substancji organicznych </w:t>
      </w:r>
      <w:r w:rsidRPr="003F0A62">
        <w:rPr>
          <w:rFonts w:cs="Calibri"/>
          <w:color w:val="000000"/>
          <w:sz w:val="24"/>
          <w:szCs w:val="24"/>
        </w:rPr>
        <w:lastRenderedPageBreak/>
        <w:t>biologicznie rozkładalnych wyrażonych jako wskaźnik pięciodobowego biochemicznego zapotrzebowania tlenu (BZT5) w ilości 60 g tlenu na dobę</w:t>
      </w:r>
    </w:p>
    <w:p w14:paraId="46A76D37" w14:textId="77777777" w:rsidR="00E169DA" w:rsidRPr="004D35EE" w:rsidRDefault="00E169DA" w:rsidP="00E169DA">
      <w:pPr>
        <w:spacing w:after="0" w:line="360" w:lineRule="auto"/>
        <w:rPr>
          <w:rFonts w:cs="Calibri"/>
          <w:sz w:val="24"/>
          <w:szCs w:val="24"/>
        </w:rPr>
      </w:pPr>
      <w:r w:rsidRPr="004D35EE">
        <w:rPr>
          <w:rFonts w:cs="Calibri"/>
          <w:b/>
          <w:color w:val="000000"/>
          <w:sz w:val="24"/>
          <w:szCs w:val="24"/>
        </w:rPr>
        <w:t xml:space="preserve">RPO WD 2014-2020 / Program </w:t>
      </w:r>
      <w:r w:rsidRPr="004D35EE">
        <w:rPr>
          <w:rFonts w:cs="Calibri"/>
          <w:color w:val="000000"/>
          <w:sz w:val="24"/>
          <w:szCs w:val="24"/>
        </w:rPr>
        <w:t xml:space="preserve">– Regionalny Program Operacyjny Województwa Dolnośląskiego 2014-2020 </w:t>
      </w:r>
      <w:r w:rsidRPr="004D35EE">
        <w:rPr>
          <w:rFonts w:cs="Calibri"/>
          <w:sz w:val="24"/>
          <w:szCs w:val="24"/>
        </w:rPr>
        <w:t xml:space="preserve">– dokument zatwierdzony przez Komisję Europejską w dniu 18 grudnia 2014 r. </w:t>
      </w:r>
    </w:p>
    <w:p w14:paraId="2015AEF3" w14:textId="77777777" w:rsidR="00E169DA" w:rsidRPr="004D35EE" w:rsidRDefault="00E169DA" w:rsidP="00E169DA">
      <w:pPr>
        <w:spacing w:after="0" w:line="360" w:lineRule="auto"/>
        <w:rPr>
          <w:rFonts w:cs="Calibri"/>
          <w:color w:val="000000"/>
          <w:sz w:val="24"/>
          <w:szCs w:val="24"/>
        </w:rPr>
      </w:pPr>
      <w:r w:rsidRPr="004D35EE">
        <w:rPr>
          <w:rFonts w:cs="Calibri"/>
          <w:b/>
          <w:color w:val="000000"/>
          <w:sz w:val="24"/>
          <w:szCs w:val="24"/>
        </w:rPr>
        <w:t xml:space="preserve">Rozporządzenie ogólne </w:t>
      </w:r>
      <w:r w:rsidRPr="004D35EE">
        <w:rPr>
          <w:rFonts w:cs="Calibri"/>
          <w:color w:val="000000"/>
          <w:sz w:val="24"/>
          <w:szCs w:val="24"/>
        </w:rPr>
        <w:t>– 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(ze zm.)</w:t>
      </w:r>
    </w:p>
    <w:p w14:paraId="7AE55D31" w14:textId="77777777" w:rsidR="00E169DA" w:rsidRPr="004D35EE" w:rsidRDefault="00E169DA" w:rsidP="00E169DA">
      <w:pPr>
        <w:spacing w:after="0" w:line="360" w:lineRule="auto"/>
        <w:rPr>
          <w:rFonts w:cs="Calibri"/>
          <w:color w:val="000000"/>
          <w:sz w:val="24"/>
          <w:szCs w:val="24"/>
        </w:rPr>
      </w:pPr>
      <w:r w:rsidRPr="004D35EE">
        <w:rPr>
          <w:rFonts w:cs="Calibri"/>
          <w:b/>
          <w:color w:val="000000"/>
          <w:sz w:val="24"/>
          <w:szCs w:val="24"/>
        </w:rPr>
        <w:t xml:space="preserve">SW </w:t>
      </w:r>
      <w:r w:rsidRPr="004D35EE">
        <w:rPr>
          <w:rFonts w:cs="Calibri"/>
          <w:color w:val="000000"/>
          <w:sz w:val="24"/>
          <w:szCs w:val="24"/>
        </w:rPr>
        <w:t xml:space="preserve">– Studium Wykonalności </w:t>
      </w:r>
    </w:p>
    <w:p w14:paraId="4C35147D" w14:textId="77777777" w:rsidR="00E169DA" w:rsidRPr="004D35EE" w:rsidRDefault="00E169DA" w:rsidP="00E169DA">
      <w:pPr>
        <w:spacing w:after="0" w:line="360" w:lineRule="auto"/>
        <w:rPr>
          <w:rFonts w:cs="Calibri"/>
          <w:color w:val="000000"/>
          <w:sz w:val="24"/>
          <w:szCs w:val="24"/>
        </w:rPr>
      </w:pPr>
      <w:r w:rsidRPr="004D35EE">
        <w:rPr>
          <w:rFonts w:cs="Calibri"/>
          <w:b/>
          <w:color w:val="000000"/>
          <w:sz w:val="24"/>
          <w:szCs w:val="24"/>
        </w:rPr>
        <w:t>SWD</w:t>
      </w:r>
      <w:r w:rsidRPr="004D35EE">
        <w:rPr>
          <w:rFonts w:cs="Calibri"/>
          <w:color w:val="000000"/>
          <w:sz w:val="24"/>
          <w:szCs w:val="24"/>
        </w:rPr>
        <w:t xml:space="preserve"> – Samorząd Województwa Dolnośląskiego</w:t>
      </w:r>
    </w:p>
    <w:p w14:paraId="2B5FEAA2" w14:textId="77777777" w:rsidR="00E169DA" w:rsidRPr="004D35EE" w:rsidRDefault="00E169DA" w:rsidP="00E169DA">
      <w:pPr>
        <w:spacing w:after="0" w:line="360" w:lineRule="auto"/>
        <w:rPr>
          <w:rFonts w:cs="Calibri"/>
          <w:color w:val="000000"/>
          <w:sz w:val="24"/>
          <w:szCs w:val="24"/>
        </w:rPr>
      </w:pPr>
      <w:r w:rsidRPr="004D35EE">
        <w:rPr>
          <w:rFonts w:cs="Calibri"/>
          <w:b/>
          <w:color w:val="000000"/>
          <w:sz w:val="24"/>
          <w:szCs w:val="24"/>
        </w:rPr>
        <w:t xml:space="preserve">SZOOP </w:t>
      </w:r>
      <w:r w:rsidRPr="004D35EE">
        <w:rPr>
          <w:rFonts w:cs="Calibri"/>
          <w:color w:val="000000"/>
          <w:sz w:val="24"/>
          <w:szCs w:val="24"/>
        </w:rPr>
        <w:t xml:space="preserve">– Szczegółowy Opis Osi Priorytetowych RPO WD 2014-2020 </w:t>
      </w:r>
    </w:p>
    <w:p w14:paraId="19B91FEC" w14:textId="77777777" w:rsidR="00E169DA" w:rsidRPr="004D35EE" w:rsidRDefault="00E169DA" w:rsidP="00E169DA">
      <w:pPr>
        <w:spacing w:after="0" w:line="360" w:lineRule="auto"/>
        <w:rPr>
          <w:rFonts w:cs="Calibri"/>
          <w:color w:val="000000"/>
          <w:sz w:val="24"/>
          <w:szCs w:val="24"/>
        </w:rPr>
      </w:pPr>
      <w:r w:rsidRPr="004D35EE">
        <w:rPr>
          <w:rFonts w:cs="Calibri"/>
          <w:b/>
          <w:color w:val="000000"/>
          <w:sz w:val="24"/>
          <w:szCs w:val="24"/>
        </w:rPr>
        <w:t xml:space="preserve">TFUE </w:t>
      </w:r>
      <w:r w:rsidRPr="004D35EE">
        <w:rPr>
          <w:rFonts w:cs="Calibri"/>
          <w:color w:val="000000"/>
          <w:sz w:val="24"/>
          <w:szCs w:val="24"/>
        </w:rPr>
        <w:t xml:space="preserve">– Traktat o funkcjonowaniu Unii Europejskiej </w:t>
      </w:r>
    </w:p>
    <w:p w14:paraId="6E0A56C1" w14:textId="77777777" w:rsidR="00E169DA" w:rsidRPr="004D35EE" w:rsidRDefault="00E169DA" w:rsidP="00E169DA">
      <w:pPr>
        <w:spacing w:after="0" w:line="360" w:lineRule="auto"/>
        <w:rPr>
          <w:rFonts w:cs="Calibri"/>
          <w:color w:val="000000"/>
          <w:sz w:val="24"/>
          <w:szCs w:val="24"/>
        </w:rPr>
      </w:pPr>
      <w:r w:rsidRPr="004D35EE">
        <w:rPr>
          <w:rFonts w:cs="Calibri"/>
          <w:b/>
          <w:color w:val="000000"/>
          <w:sz w:val="24"/>
          <w:szCs w:val="24"/>
        </w:rPr>
        <w:t xml:space="preserve">UE </w:t>
      </w:r>
      <w:r w:rsidRPr="004D35EE">
        <w:rPr>
          <w:rFonts w:cs="Calibri"/>
          <w:color w:val="000000"/>
          <w:sz w:val="24"/>
          <w:szCs w:val="24"/>
        </w:rPr>
        <w:t xml:space="preserve">– Unia Europejska </w:t>
      </w:r>
    </w:p>
    <w:p w14:paraId="1DAF28E5" w14:textId="77777777" w:rsidR="00E169DA" w:rsidRPr="004D35EE" w:rsidRDefault="00E169DA" w:rsidP="00E169DA">
      <w:pPr>
        <w:spacing w:after="0" w:line="360" w:lineRule="auto"/>
        <w:rPr>
          <w:rFonts w:cs="Calibri"/>
          <w:color w:val="000000"/>
          <w:sz w:val="24"/>
          <w:szCs w:val="24"/>
        </w:rPr>
      </w:pPr>
      <w:r w:rsidRPr="004D35EE">
        <w:rPr>
          <w:rFonts w:cs="Calibri"/>
          <w:b/>
          <w:color w:val="000000"/>
          <w:sz w:val="24"/>
          <w:szCs w:val="24"/>
        </w:rPr>
        <w:t xml:space="preserve">Umowa Partnerstwa </w:t>
      </w:r>
      <w:r w:rsidRPr="004D35EE">
        <w:rPr>
          <w:rFonts w:cs="Calibri"/>
          <w:color w:val="000000"/>
          <w:sz w:val="24"/>
          <w:szCs w:val="24"/>
        </w:rPr>
        <w:t>– Programowanie perspektywy finansowej 2014-2020 – Umowa Partnerstwa, dokument przyjęty przez Komisję Europejską 23 maja 2014 r. ze zm.</w:t>
      </w:r>
    </w:p>
    <w:p w14:paraId="63C0998E" w14:textId="77777777" w:rsidR="00E169DA" w:rsidRPr="004D35EE" w:rsidRDefault="00E169DA" w:rsidP="00E169DA">
      <w:pPr>
        <w:spacing w:after="0" w:line="360" w:lineRule="auto"/>
        <w:rPr>
          <w:rFonts w:cs="Calibri"/>
          <w:color w:val="000000"/>
          <w:sz w:val="24"/>
          <w:szCs w:val="24"/>
        </w:rPr>
      </w:pPr>
      <w:r w:rsidRPr="004D35EE">
        <w:rPr>
          <w:rFonts w:cs="Calibri"/>
          <w:b/>
          <w:color w:val="000000"/>
          <w:sz w:val="24"/>
          <w:szCs w:val="24"/>
        </w:rPr>
        <w:t xml:space="preserve">UMWD </w:t>
      </w:r>
      <w:r w:rsidRPr="004D35EE">
        <w:rPr>
          <w:rFonts w:cs="Calibri"/>
          <w:color w:val="000000"/>
          <w:sz w:val="24"/>
          <w:szCs w:val="24"/>
        </w:rPr>
        <w:t xml:space="preserve">– Urząd Marszałkowski Województwa Dolnośląskiego </w:t>
      </w:r>
    </w:p>
    <w:p w14:paraId="6ECFB78C" w14:textId="6453942A" w:rsidR="00E169DA" w:rsidRPr="004D35EE" w:rsidRDefault="00E169DA" w:rsidP="00E169DA">
      <w:pPr>
        <w:spacing w:after="0" w:line="360" w:lineRule="auto"/>
        <w:rPr>
          <w:rFonts w:cs="Calibri"/>
          <w:color w:val="000000"/>
          <w:sz w:val="24"/>
          <w:szCs w:val="24"/>
        </w:rPr>
      </w:pPr>
      <w:proofErr w:type="spellStart"/>
      <w:r w:rsidRPr="004D35EE">
        <w:rPr>
          <w:rFonts w:cs="Calibri"/>
          <w:b/>
          <w:color w:val="000000"/>
          <w:sz w:val="24"/>
          <w:szCs w:val="24"/>
        </w:rPr>
        <w:t>Uooś</w:t>
      </w:r>
      <w:proofErr w:type="spellEnd"/>
      <w:r w:rsidRPr="004D35EE">
        <w:rPr>
          <w:rFonts w:cs="Calibri"/>
          <w:b/>
          <w:color w:val="000000"/>
          <w:sz w:val="24"/>
          <w:szCs w:val="24"/>
        </w:rPr>
        <w:t xml:space="preserve"> </w:t>
      </w:r>
      <w:r w:rsidRPr="004D35EE">
        <w:rPr>
          <w:rFonts w:cs="Calibri"/>
          <w:color w:val="000000"/>
          <w:sz w:val="24"/>
          <w:szCs w:val="24"/>
        </w:rPr>
        <w:t>– Ustawa z dnia 3 października 2008 r. o udostępnianiu informacji o środowisku i jego ochronie, udziale społeczeństwa w ochronie środowiska oraz o ocenach oddziaływania na środowisko (tekst jedn.: Dz. U. z 201</w:t>
      </w:r>
      <w:r w:rsidR="00272779">
        <w:rPr>
          <w:rFonts w:cs="Calibri"/>
          <w:color w:val="000000"/>
          <w:sz w:val="24"/>
          <w:szCs w:val="24"/>
        </w:rPr>
        <w:t>8</w:t>
      </w:r>
      <w:r w:rsidRPr="004D35EE">
        <w:rPr>
          <w:rFonts w:cs="Calibri"/>
          <w:color w:val="000000"/>
          <w:sz w:val="24"/>
          <w:szCs w:val="24"/>
        </w:rPr>
        <w:t xml:space="preserve"> r. poz. </w:t>
      </w:r>
      <w:r w:rsidR="00272779">
        <w:rPr>
          <w:rFonts w:cs="Calibri"/>
          <w:color w:val="000000"/>
          <w:sz w:val="24"/>
          <w:szCs w:val="24"/>
        </w:rPr>
        <w:t>2081, z późn. zm.</w:t>
      </w:r>
      <w:r w:rsidRPr="004D35EE">
        <w:rPr>
          <w:rFonts w:cs="Calibri"/>
          <w:color w:val="000000"/>
          <w:sz w:val="24"/>
          <w:szCs w:val="24"/>
        </w:rPr>
        <w:t>)</w:t>
      </w:r>
    </w:p>
    <w:p w14:paraId="31C16355" w14:textId="484F233A" w:rsidR="00E169DA" w:rsidRPr="004D35EE" w:rsidRDefault="00E169DA" w:rsidP="00E169DA">
      <w:pPr>
        <w:spacing w:after="0" w:line="360" w:lineRule="auto"/>
        <w:rPr>
          <w:rFonts w:cs="Calibri"/>
          <w:color w:val="000000"/>
          <w:sz w:val="24"/>
          <w:szCs w:val="24"/>
        </w:rPr>
      </w:pPr>
      <w:r w:rsidRPr="004D35EE">
        <w:rPr>
          <w:rFonts w:cs="Calibri"/>
          <w:b/>
          <w:color w:val="000000"/>
          <w:sz w:val="24"/>
          <w:szCs w:val="24"/>
        </w:rPr>
        <w:t xml:space="preserve">Ustawa wdrożeniowa </w:t>
      </w:r>
      <w:r w:rsidRPr="004D35EE">
        <w:rPr>
          <w:rFonts w:cs="Calibri"/>
          <w:color w:val="000000"/>
          <w:sz w:val="24"/>
          <w:szCs w:val="24"/>
        </w:rPr>
        <w:t>– Ustawa z dnia 11 lipca 2014 r. o zasadach realizacji programów w zakresie polityki spójności finansowanych w perspektywie finansowej 2014-2020 (</w:t>
      </w:r>
      <w:r w:rsidR="00272779" w:rsidRPr="004D35EE">
        <w:rPr>
          <w:rFonts w:cs="Calibri"/>
          <w:color w:val="000000"/>
          <w:sz w:val="24"/>
          <w:szCs w:val="24"/>
        </w:rPr>
        <w:t xml:space="preserve">tekst jedn.: </w:t>
      </w:r>
      <w:r w:rsidRPr="004D35EE">
        <w:rPr>
          <w:rFonts w:cs="Calibri"/>
          <w:color w:val="000000"/>
          <w:sz w:val="24"/>
          <w:szCs w:val="24"/>
        </w:rPr>
        <w:t xml:space="preserve"> Dz. U. z 2018 r. poz. 1431</w:t>
      </w:r>
      <w:r w:rsidR="00272779">
        <w:rPr>
          <w:rFonts w:cs="Calibri"/>
          <w:color w:val="000000"/>
          <w:sz w:val="24"/>
          <w:szCs w:val="24"/>
        </w:rPr>
        <w:t>,</w:t>
      </w:r>
      <w:r w:rsidRPr="004D35EE">
        <w:rPr>
          <w:rFonts w:cs="Calibri"/>
          <w:color w:val="000000"/>
          <w:sz w:val="24"/>
          <w:szCs w:val="24"/>
        </w:rPr>
        <w:t xml:space="preserve"> z późn. zm.)</w:t>
      </w:r>
    </w:p>
    <w:p w14:paraId="630C75E4" w14:textId="77777777" w:rsidR="00E169DA" w:rsidRPr="004D35EE" w:rsidRDefault="00E169DA" w:rsidP="00E169DA">
      <w:pPr>
        <w:spacing w:after="0" w:line="360" w:lineRule="auto"/>
        <w:rPr>
          <w:rFonts w:cs="Calibri"/>
          <w:color w:val="000000"/>
          <w:sz w:val="24"/>
          <w:szCs w:val="24"/>
        </w:rPr>
      </w:pPr>
      <w:r w:rsidRPr="004D35EE">
        <w:rPr>
          <w:rFonts w:cs="Calibri"/>
          <w:b/>
          <w:color w:val="000000"/>
          <w:sz w:val="24"/>
          <w:szCs w:val="24"/>
        </w:rPr>
        <w:t xml:space="preserve">WE </w:t>
      </w:r>
      <w:r w:rsidRPr="004D35EE">
        <w:rPr>
          <w:rFonts w:cs="Calibri"/>
          <w:color w:val="000000"/>
          <w:sz w:val="24"/>
          <w:szCs w:val="24"/>
        </w:rPr>
        <w:t xml:space="preserve">– Wspólnota Europejska </w:t>
      </w:r>
    </w:p>
    <w:p w14:paraId="701386A3" w14:textId="77777777" w:rsidR="00E169DA" w:rsidRPr="004D35EE" w:rsidRDefault="00E169DA" w:rsidP="00E169DA">
      <w:pPr>
        <w:spacing w:after="0" w:line="360" w:lineRule="auto"/>
        <w:rPr>
          <w:rFonts w:cs="Calibri"/>
          <w:color w:val="000000"/>
          <w:sz w:val="24"/>
          <w:szCs w:val="24"/>
        </w:rPr>
      </w:pPr>
      <w:r w:rsidRPr="004D35EE">
        <w:rPr>
          <w:rFonts w:cs="Calibri"/>
          <w:b/>
          <w:color w:val="000000"/>
          <w:sz w:val="24"/>
          <w:szCs w:val="24"/>
        </w:rPr>
        <w:lastRenderedPageBreak/>
        <w:t xml:space="preserve">Wniosek o dofinansowanie projektu / wniosek </w:t>
      </w:r>
      <w:r w:rsidRPr="004D35EE">
        <w:rPr>
          <w:rFonts w:cs="Calibri"/>
          <w:color w:val="000000"/>
          <w:sz w:val="24"/>
          <w:szCs w:val="24"/>
        </w:rPr>
        <w:t xml:space="preserve">– należy przez to rozumieć formularz wniosku o dofinansowanie projektu wraz z załącznikami. Załączniki stanowią integralną część wniosku o dofinansowanie projektu </w:t>
      </w:r>
    </w:p>
    <w:p w14:paraId="3821211D" w14:textId="77777777" w:rsidR="00E169DA" w:rsidRPr="00B72BB0" w:rsidRDefault="00E169DA" w:rsidP="00B72BB0">
      <w:pPr>
        <w:spacing w:after="0" w:line="360" w:lineRule="auto"/>
        <w:rPr>
          <w:rFonts w:cs="Calibri"/>
          <w:color w:val="000000"/>
          <w:sz w:val="24"/>
          <w:szCs w:val="24"/>
        </w:rPr>
      </w:pPr>
      <w:r w:rsidRPr="004D35EE">
        <w:rPr>
          <w:rFonts w:cs="Calibri"/>
          <w:b/>
          <w:color w:val="000000"/>
          <w:sz w:val="24"/>
          <w:szCs w:val="24"/>
        </w:rPr>
        <w:t xml:space="preserve">Wnioskodawca </w:t>
      </w:r>
      <w:r w:rsidRPr="004D35EE">
        <w:rPr>
          <w:rFonts w:cs="Calibri"/>
          <w:color w:val="000000"/>
          <w:sz w:val="24"/>
          <w:szCs w:val="24"/>
        </w:rPr>
        <w:t xml:space="preserve">– zgodnie z ustawą wdrożeniową należy przez to rozumieć podmiot, </w:t>
      </w:r>
      <w:r w:rsidRPr="00B72BB0">
        <w:rPr>
          <w:rFonts w:cs="Calibri"/>
          <w:color w:val="000000"/>
          <w:sz w:val="24"/>
          <w:szCs w:val="24"/>
        </w:rPr>
        <w:t xml:space="preserve">który złożył wniosek o dofinansowanie </w:t>
      </w:r>
    </w:p>
    <w:p w14:paraId="3D864140" w14:textId="3A98855D" w:rsidR="003A763C" w:rsidRPr="00B72BB0" w:rsidRDefault="003A763C" w:rsidP="00B72BB0">
      <w:pPr>
        <w:autoSpaceDE w:val="0"/>
        <w:autoSpaceDN w:val="0"/>
        <w:adjustRightInd w:val="0"/>
        <w:spacing w:after="0" w:line="360" w:lineRule="auto"/>
        <w:rPr>
          <w:sz w:val="24"/>
          <w:szCs w:val="24"/>
        </w:rPr>
      </w:pPr>
      <w:r w:rsidRPr="00B72BB0">
        <w:rPr>
          <w:rFonts w:ascii="Calibri" w:hAnsi="Calibri" w:cs="Calibri"/>
          <w:b/>
          <w:color w:val="000000"/>
          <w:sz w:val="24"/>
          <w:szCs w:val="24"/>
        </w:rPr>
        <w:t>ZIT</w:t>
      </w:r>
      <w:r w:rsidRPr="00B72BB0">
        <w:rPr>
          <w:rFonts w:ascii="Calibri" w:hAnsi="Calibri" w:cs="Calibri"/>
          <w:color w:val="000000"/>
          <w:sz w:val="24"/>
          <w:szCs w:val="24"/>
        </w:rPr>
        <w:t xml:space="preserve"> - </w:t>
      </w:r>
      <w:r w:rsidRPr="00B72BB0">
        <w:rPr>
          <w:sz w:val="24"/>
          <w:szCs w:val="24"/>
        </w:rPr>
        <w:t>Zintegrowane Inwestycje Terytorialne, tj. instrument rozwoju terytorialnego, o którym mowa w art. 36 rozporządzenia ogólnego, który realizuje politykę rozwoju współpracy i integracji na obszarach funkcjonalnych największych miast, stanowiących ośrodki o największym potencjale społeczno-gospodarczym Dolnego Śląska, pełniących istotną rolę pod względem ekonomicznym i geograficznym oraz mających wyraźny wpływ na rozwój regionu. Instrument ZIT w Województwie Dolnośląskim będzie realizowany na Wrocławskim Obszarze Funkcjonalnym oraz na obszarach funkcjonalnych głównych miast województwa: Wałbrzycha i Jeleniej Góry.</w:t>
      </w:r>
    </w:p>
    <w:p w14:paraId="6281FF67" w14:textId="77777777" w:rsidR="003A763C" w:rsidRPr="00B72BB0" w:rsidRDefault="003A763C" w:rsidP="00B72BB0">
      <w:pPr>
        <w:autoSpaceDE w:val="0"/>
        <w:autoSpaceDN w:val="0"/>
        <w:adjustRightInd w:val="0"/>
        <w:spacing w:after="0" w:line="360" w:lineRule="auto"/>
        <w:rPr>
          <w:rFonts w:cs="Calibri"/>
          <w:color w:val="000000"/>
          <w:sz w:val="24"/>
          <w:szCs w:val="24"/>
        </w:rPr>
      </w:pPr>
      <w:r w:rsidRPr="00B72BB0">
        <w:rPr>
          <w:b/>
          <w:sz w:val="24"/>
          <w:szCs w:val="24"/>
        </w:rPr>
        <w:t>ZIT WrOF</w:t>
      </w:r>
      <w:r w:rsidRPr="00B72BB0">
        <w:rPr>
          <w:sz w:val="24"/>
          <w:szCs w:val="24"/>
        </w:rPr>
        <w:t xml:space="preserve"> - </w:t>
      </w:r>
      <w:r w:rsidRPr="00B72BB0">
        <w:rPr>
          <w:rFonts w:cs="Calibri"/>
          <w:color w:val="000000"/>
          <w:sz w:val="24"/>
          <w:szCs w:val="24"/>
        </w:rPr>
        <w:t>Zintegrowane Inwestycje Terytorialne Wrocławskiego Obszaru Funkcjonalnego. Gmina Wrocław, której powierzono funkcję Instytucji Pośredniczącej w ramach instrumentu Zintegrowane Inwestycje Terytorialne Wrocławskiego Obszaru Funkcjonalnego (ZIT WrOF).</w:t>
      </w:r>
    </w:p>
    <w:p w14:paraId="32C1DCA5" w14:textId="0C12D666" w:rsidR="003A763C" w:rsidRPr="00B72BB0" w:rsidRDefault="003A763C" w:rsidP="00B72BB0">
      <w:pPr>
        <w:autoSpaceDE w:val="0"/>
        <w:autoSpaceDN w:val="0"/>
        <w:adjustRightInd w:val="0"/>
        <w:spacing w:after="0" w:line="360" w:lineRule="auto"/>
        <w:rPr>
          <w:rFonts w:cs="Calibri"/>
          <w:color w:val="000000"/>
          <w:sz w:val="24"/>
          <w:szCs w:val="24"/>
        </w:rPr>
      </w:pPr>
      <w:r w:rsidRPr="00B72BB0">
        <w:rPr>
          <w:b/>
          <w:sz w:val="24"/>
          <w:szCs w:val="24"/>
        </w:rPr>
        <w:t>ZIT AJ</w:t>
      </w:r>
      <w:r w:rsidRPr="00B72BB0">
        <w:rPr>
          <w:sz w:val="24"/>
          <w:szCs w:val="24"/>
        </w:rPr>
        <w:t xml:space="preserve"> - </w:t>
      </w:r>
      <w:r w:rsidRPr="00B72BB0">
        <w:rPr>
          <w:rFonts w:cs="Calibri"/>
          <w:color w:val="000000"/>
          <w:sz w:val="24"/>
          <w:szCs w:val="24"/>
        </w:rPr>
        <w:t>Zintegrowane Inwestycje Terytorialne Aglomeracji Jeleniogórskiej. Miasto Jelenia Góra, któremu powierzono funkcję Instytucji Pośredniczącej w ramach instrumentu Zintegrowane Inwestycje Terytorialne Aglomeracji Jeleniogórskiej.</w:t>
      </w:r>
    </w:p>
    <w:p w14:paraId="6A001FC9" w14:textId="77777777" w:rsidR="00E169DA" w:rsidRPr="00B72BB0" w:rsidRDefault="00E169DA" w:rsidP="00B72BB0">
      <w:pPr>
        <w:spacing w:after="0" w:line="360" w:lineRule="auto"/>
        <w:rPr>
          <w:bCs/>
          <w:sz w:val="24"/>
          <w:szCs w:val="24"/>
        </w:rPr>
      </w:pPr>
      <w:r w:rsidRPr="00B72BB0">
        <w:rPr>
          <w:b/>
          <w:bCs/>
          <w:sz w:val="24"/>
          <w:szCs w:val="24"/>
        </w:rPr>
        <w:t>ZWD</w:t>
      </w:r>
      <w:r w:rsidRPr="00B72BB0">
        <w:rPr>
          <w:bCs/>
          <w:sz w:val="24"/>
          <w:szCs w:val="24"/>
        </w:rPr>
        <w:t xml:space="preserve"> </w:t>
      </w:r>
      <w:r w:rsidRPr="00B72BB0">
        <w:rPr>
          <w:rFonts w:cs="Calibri"/>
          <w:color w:val="000000"/>
          <w:sz w:val="24"/>
          <w:szCs w:val="24"/>
        </w:rPr>
        <w:t>–</w:t>
      </w:r>
      <w:r w:rsidRPr="00B72BB0">
        <w:rPr>
          <w:b/>
          <w:bCs/>
          <w:sz w:val="24"/>
          <w:szCs w:val="24"/>
        </w:rPr>
        <w:t xml:space="preserve"> </w:t>
      </w:r>
      <w:r w:rsidRPr="00B72BB0">
        <w:rPr>
          <w:bCs/>
          <w:sz w:val="24"/>
          <w:szCs w:val="24"/>
        </w:rPr>
        <w:t>Zarząd Województwa Dolnośląskiego</w:t>
      </w:r>
    </w:p>
    <w:p w14:paraId="21D06273" w14:textId="77777777" w:rsidR="00E169DA" w:rsidRPr="004D35EE" w:rsidRDefault="00E169DA" w:rsidP="00E169DA">
      <w:pPr>
        <w:pStyle w:val="Nagwek1"/>
        <w:spacing w:line="360" w:lineRule="auto"/>
        <w:rPr>
          <w:rFonts w:asciiTheme="minorHAnsi" w:hAnsiTheme="minorHAnsi"/>
        </w:rPr>
      </w:pPr>
      <w:bookmarkStart w:id="1" w:name="_Toc11144820"/>
      <w:r w:rsidRPr="004D35EE">
        <w:rPr>
          <w:rFonts w:asciiTheme="minorHAnsi" w:hAnsiTheme="minorHAnsi"/>
        </w:rPr>
        <w:t>Regulamin konkursu – informacje ogólne</w:t>
      </w:r>
      <w:bookmarkEnd w:id="1"/>
    </w:p>
    <w:p w14:paraId="525D95FD" w14:textId="4D808E49" w:rsidR="00E169DA" w:rsidRPr="004D35EE" w:rsidRDefault="00E169DA" w:rsidP="00E169DA">
      <w:pPr>
        <w:pStyle w:val="Nagwek"/>
        <w:spacing w:line="360" w:lineRule="auto"/>
        <w:rPr>
          <w:rFonts w:eastAsia="Droid Sans Fallback" w:cs="Calibri"/>
          <w:color w:val="00000A"/>
          <w:sz w:val="24"/>
          <w:szCs w:val="24"/>
        </w:rPr>
      </w:pPr>
      <w:r w:rsidRPr="004D35EE">
        <w:rPr>
          <w:rFonts w:eastAsia="Droid Sans Fallback" w:cs="Calibri"/>
          <w:color w:val="00000A"/>
          <w:sz w:val="24"/>
          <w:szCs w:val="24"/>
        </w:rPr>
        <w:t>Regulamin w szczególności określa cel i zakres konkurs</w:t>
      </w:r>
      <w:r w:rsidR="00100F88">
        <w:rPr>
          <w:rFonts w:eastAsia="Droid Sans Fallback" w:cs="Calibri"/>
          <w:color w:val="00000A"/>
          <w:sz w:val="24"/>
          <w:szCs w:val="24"/>
        </w:rPr>
        <w:t>ów</w:t>
      </w:r>
      <w:r w:rsidRPr="004D35EE">
        <w:rPr>
          <w:rFonts w:eastAsia="Droid Sans Fallback" w:cs="Calibri"/>
          <w:color w:val="00000A"/>
          <w:sz w:val="24"/>
          <w:szCs w:val="24"/>
        </w:rPr>
        <w:t xml:space="preserve">, zasady </w:t>
      </w:r>
      <w:r w:rsidR="00100F88">
        <w:rPr>
          <w:rFonts w:eastAsia="Droid Sans Fallback" w:cs="Calibri"/>
          <w:color w:val="00000A"/>
          <w:sz w:val="24"/>
          <w:szCs w:val="24"/>
        </w:rPr>
        <w:t>ich</w:t>
      </w:r>
      <w:r w:rsidRPr="004D35EE">
        <w:rPr>
          <w:rFonts w:eastAsia="Droid Sans Fallback" w:cs="Calibri"/>
          <w:color w:val="00000A"/>
          <w:sz w:val="24"/>
          <w:szCs w:val="24"/>
        </w:rPr>
        <w:t xml:space="preserve"> organizacji, warunki uczestnictwa, sposób wyboru projektów oraz pozostałe informacje niezbędne podczas przygotowywania wniosków o dofinansowanie realizacji projektu w ramach Regionalnego Programu Operacyjnego Województwa Dolnośląskiego 2014-2020 Osi Priorytetowej 4 Środowisko i zasoby</w:t>
      </w:r>
      <w:r w:rsidR="00100F88">
        <w:rPr>
          <w:rFonts w:eastAsia="Droid Sans Fallback" w:cs="Calibri"/>
          <w:color w:val="00000A"/>
          <w:sz w:val="24"/>
          <w:szCs w:val="24"/>
        </w:rPr>
        <w:t>,</w:t>
      </w:r>
      <w:r w:rsidRPr="004D35EE">
        <w:rPr>
          <w:rFonts w:eastAsia="Droid Sans Fallback" w:cs="Calibri"/>
          <w:color w:val="00000A"/>
          <w:sz w:val="24"/>
          <w:szCs w:val="24"/>
        </w:rPr>
        <w:t xml:space="preserve"> </w:t>
      </w:r>
      <w:r>
        <w:rPr>
          <w:rFonts w:eastAsia="Droid Sans Fallback" w:cs="Calibri"/>
          <w:color w:val="00000A"/>
          <w:sz w:val="24"/>
          <w:szCs w:val="24"/>
        </w:rPr>
        <w:t>Działania 4.2</w:t>
      </w:r>
      <w:r w:rsidRPr="004D35EE">
        <w:rPr>
          <w:rFonts w:eastAsia="Droid Sans Fallback" w:cs="Calibri"/>
          <w:color w:val="00000A"/>
          <w:sz w:val="24"/>
          <w:szCs w:val="24"/>
        </w:rPr>
        <w:t xml:space="preserve"> </w:t>
      </w:r>
      <w:r>
        <w:rPr>
          <w:rFonts w:eastAsia="Droid Sans Fallback" w:cs="Calibri"/>
          <w:color w:val="00000A"/>
          <w:sz w:val="24"/>
          <w:szCs w:val="24"/>
        </w:rPr>
        <w:t>Gospodarka wodno-ściekowa</w:t>
      </w:r>
      <w:r w:rsidRPr="004D35EE">
        <w:rPr>
          <w:rFonts w:eastAsia="Droid Sans Fallback" w:cs="Calibri"/>
          <w:color w:val="00000A"/>
          <w:sz w:val="24"/>
          <w:szCs w:val="24"/>
        </w:rPr>
        <w:t xml:space="preserve">: </w:t>
      </w:r>
    </w:p>
    <w:p w14:paraId="4AD311E1" w14:textId="77777777" w:rsidR="00622FF3" w:rsidRDefault="00622FF3" w:rsidP="00622FF3">
      <w:pPr>
        <w:pStyle w:val="Nagwek"/>
        <w:spacing w:line="360" w:lineRule="auto"/>
        <w:rPr>
          <w:rFonts w:cs="Arial"/>
          <w:b/>
          <w:sz w:val="24"/>
          <w:szCs w:val="24"/>
        </w:rPr>
      </w:pPr>
    </w:p>
    <w:p w14:paraId="004759D5" w14:textId="77777777" w:rsidR="00622FF3" w:rsidRPr="00622FF3" w:rsidRDefault="00622FF3" w:rsidP="00622FF3">
      <w:pPr>
        <w:pStyle w:val="Nagwek"/>
        <w:spacing w:line="360" w:lineRule="auto"/>
        <w:rPr>
          <w:rFonts w:cs="Arial"/>
          <w:b/>
          <w:sz w:val="24"/>
          <w:szCs w:val="24"/>
        </w:rPr>
      </w:pPr>
      <w:r w:rsidRPr="00622FF3">
        <w:rPr>
          <w:rFonts w:cs="Arial"/>
          <w:b/>
          <w:sz w:val="24"/>
          <w:szCs w:val="24"/>
        </w:rPr>
        <w:lastRenderedPageBreak/>
        <w:t>Poddziałanie 4.2.2 Gospodarka wodno-ściekowa – ZIT Wrocławskiego Obszaru Funkcjonalnego.</w:t>
      </w:r>
    </w:p>
    <w:p w14:paraId="4C4E035D" w14:textId="2974C47E" w:rsidR="00622FF3" w:rsidRPr="00622FF3" w:rsidRDefault="00622FF3" w:rsidP="00622FF3">
      <w:pPr>
        <w:pStyle w:val="Nagwek"/>
        <w:spacing w:line="360" w:lineRule="auto"/>
        <w:rPr>
          <w:rFonts w:cs="Arial"/>
          <w:b/>
          <w:sz w:val="24"/>
          <w:szCs w:val="24"/>
        </w:rPr>
      </w:pPr>
      <w:r w:rsidRPr="00622FF3">
        <w:rPr>
          <w:rFonts w:cs="Arial"/>
          <w:b/>
          <w:sz w:val="24"/>
          <w:szCs w:val="24"/>
        </w:rPr>
        <w:t>Nabór w trybie konkursowym – dla beneficjentów realizujących projekty na terenie Wrocławskiego Obszaru Funkcjonalnego określonego w Strategii ZIT WrOF</w:t>
      </w:r>
      <w:r>
        <w:rPr>
          <w:rStyle w:val="Odwoanieprzypisudolnego"/>
          <w:rFonts w:cs="Arial"/>
          <w:b/>
          <w:sz w:val="24"/>
          <w:szCs w:val="24"/>
        </w:rPr>
        <w:footnoteReference w:id="1"/>
      </w:r>
      <w:r w:rsidRPr="00622FF3">
        <w:rPr>
          <w:rFonts w:cs="Arial"/>
          <w:b/>
          <w:sz w:val="24"/>
          <w:szCs w:val="24"/>
        </w:rPr>
        <w:t>.</w:t>
      </w:r>
    </w:p>
    <w:p w14:paraId="67E3EF76" w14:textId="77777777" w:rsidR="00622FF3" w:rsidRPr="00622FF3" w:rsidRDefault="00622FF3" w:rsidP="00622FF3">
      <w:pPr>
        <w:pStyle w:val="Nagwek"/>
        <w:spacing w:line="360" w:lineRule="auto"/>
        <w:rPr>
          <w:rFonts w:cs="Arial"/>
          <w:b/>
          <w:sz w:val="24"/>
          <w:szCs w:val="24"/>
        </w:rPr>
      </w:pPr>
    </w:p>
    <w:p w14:paraId="2E666094" w14:textId="77777777" w:rsidR="00622FF3" w:rsidRPr="00622FF3" w:rsidRDefault="00622FF3" w:rsidP="00622FF3">
      <w:pPr>
        <w:pStyle w:val="Nagwek"/>
        <w:spacing w:line="360" w:lineRule="auto"/>
        <w:rPr>
          <w:rFonts w:cs="Arial"/>
          <w:b/>
          <w:sz w:val="24"/>
          <w:szCs w:val="24"/>
        </w:rPr>
      </w:pPr>
      <w:r w:rsidRPr="00622FF3">
        <w:rPr>
          <w:rFonts w:cs="Arial"/>
          <w:b/>
          <w:sz w:val="24"/>
          <w:szCs w:val="24"/>
        </w:rPr>
        <w:t>Poddziałanie 4.2.3 Gospodarka wodno-ściekowa – ZIT Aglomeracji Jeleniogórskiej.</w:t>
      </w:r>
    </w:p>
    <w:p w14:paraId="76DB9F52" w14:textId="4673BA5D" w:rsidR="00E169DA" w:rsidRDefault="00622FF3" w:rsidP="00622FF3">
      <w:pPr>
        <w:pStyle w:val="Nagwek"/>
        <w:spacing w:line="360" w:lineRule="auto"/>
        <w:rPr>
          <w:rFonts w:cs="Arial"/>
          <w:b/>
          <w:sz w:val="24"/>
          <w:szCs w:val="24"/>
        </w:rPr>
      </w:pPr>
      <w:r w:rsidRPr="00622FF3">
        <w:rPr>
          <w:rFonts w:cs="Arial"/>
          <w:b/>
          <w:sz w:val="24"/>
          <w:szCs w:val="24"/>
        </w:rPr>
        <w:t>Nabór w trybie konkursowym – dla beneficjentów realizujących projekty na terenie Aglomeracji Jeleniogórskiej określonej w Strategii ZIT AJ</w:t>
      </w:r>
      <w:r>
        <w:rPr>
          <w:rStyle w:val="Odwoanieprzypisudolnego"/>
          <w:rFonts w:cs="Arial"/>
          <w:b/>
          <w:sz w:val="24"/>
          <w:szCs w:val="24"/>
        </w:rPr>
        <w:footnoteReference w:id="2"/>
      </w:r>
      <w:r w:rsidRPr="00622FF3">
        <w:rPr>
          <w:rFonts w:cs="Arial"/>
          <w:b/>
          <w:sz w:val="24"/>
          <w:szCs w:val="24"/>
        </w:rPr>
        <w:t>.</w:t>
      </w:r>
    </w:p>
    <w:p w14:paraId="1E61CB51" w14:textId="77777777" w:rsidR="00622FF3" w:rsidRPr="004D35EE" w:rsidRDefault="00622FF3" w:rsidP="00622FF3">
      <w:pPr>
        <w:pStyle w:val="Nagwek"/>
        <w:spacing w:line="360" w:lineRule="auto"/>
        <w:rPr>
          <w:rFonts w:eastAsia="Droid Sans Fallback" w:cs="Calibri"/>
          <w:b/>
          <w:color w:val="00000A"/>
          <w:sz w:val="24"/>
          <w:szCs w:val="24"/>
        </w:rPr>
      </w:pPr>
    </w:p>
    <w:p w14:paraId="627BF46A" w14:textId="1804FB8C" w:rsidR="00E169DA" w:rsidRPr="004D35EE" w:rsidRDefault="00E169DA" w:rsidP="00E169DA">
      <w:pPr>
        <w:pStyle w:val="Nagwek"/>
        <w:spacing w:line="360" w:lineRule="auto"/>
        <w:rPr>
          <w:rFonts w:eastAsia="Times New Roman" w:cs="Calibri"/>
          <w:color w:val="000000"/>
          <w:sz w:val="24"/>
          <w:szCs w:val="24"/>
          <w:lang w:eastAsia="pl-PL"/>
        </w:rPr>
      </w:pPr>
      <w:r w:rsidRPr="004D35EE">
        <w:rPr>
          <w:rFonts w:eastAsia="Times New Roman" w:cs="Calibri"/>
          <w:color w:val="000000"/>
          <w:sz w:val="24"/>
          <w:szCs w:val="24"/>
          <w:lang w:eastAsia="pl-PL"/>
        </w:rPr>
        <w:t>Regulamin oraz wszystkie niezbędne do złożenia w konkurs</w:t>
      </w:r>
      <w:r w:rsidR="00100F88">
        <w:rPr>
          <w:rFonts w:eastAsia="Times New Roman" w:cs="Calibri"/>
          <w:color w:val="000000"/>
          <w:sz w:val="24"/>
          <w:szCs w:val="24"/>
          <w:lang w:eastAsia="pl-PL"/>
        </w:rPr>
        <w:t>ach</w:t>
      </w:r>
      <w:r w:rsidRPr="004D35EE">
        <w:rPr>
          <w:rFonts w:eastAsia="Times New Roman" w:cs="Calibri"/>
          <w:color w:val="000000"/>
          <w:sz w:val="24"/>
          <w:szCs w:val="24"/>
          <w:lang w:eastAsia="pl-PL"/>
        </w:rPr>
        <w:t xml:space="preserve"> dokumenty są dostępne na stronie internetowej RPO WD 2014-2020: </w:t>
      </w:r>
      <w:hyperlink r:id="rId10" w:history="1">
        <w:r w:rsidRPr="004D35EE">
          <w:rPr>
            <w:rStyle w:val="Hipercze"/>
            <w:rFonts w:eastAsia="Times New Roman" w:cs="Calibri"/>
            <w:sz w:val="24"/>
            <w:szCs w:val="24"/>
            <w:lang w:eastAsia="pl-PL"/>
          </w:rPr>
          <w:t>www.rpo.dolnyslask.pl</w:t>
        </w:r>
      </w:hyperlink>
      <w:r w:rsidRPr="004D35EE">
        <w:rPr>
          <w:rFonts w:eastAsia="Times New Roman" w:cs="Calibri"/>
          <w:sz w:val="24"/>
          <w:szCs w:val="24"/>
          <w:lang w:eastAsia="pl-PL"/>
        </w:rPr>
        <w:t xml:space="preserve">   </w:t>
      </w:r>
      <w:hyperlink r:id="rId11" w:history="1">
        <w:r w:rsidRPr="004D35EE">
          <w:rPr>
            <w:rStyle w:val="Hipercze"/>
            <w:rFonts w:eastAsia="Times New Roman" w:cs="Calibri"/>
            <w:sz w:val="24"/>
            <w:szCs w:val="24"/>
            <w:lang w:eastAsia="pl-PL"/>
          </w:rPr>
          <w:t>www.funduszeeuropejskie.gov.pl</w:t>
        </w:r>
      </w:hyperlink>
      <w:r w:rsidR="00B90AEA">
        <w:rPr>
          <w:rStyle w:val="Hipercze"/>
          <w:sz w:val="24"/>
          <w:szCs w:val="24"/>
        </w:rPr>
        <w:t xml:space="preserve">, </w:t>
      </w:r>
      <w:hyperlink r:id="rId12" w:history="1">
        <w:r w:rsidR="00B90AEA" w:rsidRPr="003D432E">
          <w:rPr>
            <w:rStyle w:val="Hipercze"/>
            <w:sz w:val="24"/>
            <w:szCs w:val="24"/>
          </w:rPr>
          <w:t>www.zitwrof.pl</w:t>
        </w:r>
      </w:hyperlink>
      <w:r w:rsidR="00B90AEA">
        <w:rPr>
          <w:rStyle w:val="Hipercze"/>
          <w:sz w:val="24"/>
          <w:szCs w:val="24"/>
        </w:rPr>
        <w:t>,</w:t>
      </w:r>
      <w:r w:rsidR="00B90AEA">
        <w:rPr>
          <w:sz w:val="24"/>
          <w:szCs w:val="24"/>
        </w:rPr>
        <w:t xml:space="preserve"> </w:t>
      </w:r>
      <w:hyperlink r:id="rId13" w:history="1">
        <w:r w:rsidR="00B90AEA" w:rsidRPr="003D432E">
          <w:rPr>
            <w:rStyle w:val="Hipercze"/>
            <w:sz w:val="24"/>
            <w:szCs w:val="24"/>
          </w:rPr>
          <w:t>http://zitaj.jeleniagora.pl</w:t>
        </w:r>
      </w:hyperlink>
      <w:r w:rsidR="00B90AEA">
        <w:rPr>
          <w:rStyle w:val="Hipercze"/>
          <w:sz w:val="24"/>
          <w:szCs w:val="24"/>
        </w:rPr>
        <w:t xml:space="preserve">. </w:t>
      </w:r>
      <w:hyperlink w:history="1"/>
    </w:p>
    <w:p w14:paraId="485C6870" w14:textId="3BC39B0E" w:rsidR="00E169DA" w:rsidRPr="004D35EE" w:rsidRDefault="00E169DA" w:rsidP="00E169DA">
      <w:pPr>
        <w:spacing w:line="360" w:lineRule="auto"/>
        <w:rPr>
          <w:rFonts w:eastAsia="Times New Roman" w:cs="Calibri"/>
          <w:color w:val="000000"/>
          <w:sz w:val="24"/>
          <w:szCs w:val="24"/>
          <w:lang w:eastAsia="pl-PL"/>
        </w:rPr>
      </w:pPr>
      <w:r w:rsidRPr="004D35EE">
        <w:rPr>
          <w:rFonts w:eastAsia="Times New Roman" w:cs="Calibri"/>
          <w:color w:val="000000"/>
          <w:sz w:val="24"/>
          <w:szCs w:val="24"/>
          <w:lang w:eastAsia="pl-PL"/>
        </w:rPr>
        <w:t>Przystąpienie do konkurs</w:t>
      </w:r>
      <w:r w:rsidR="00100F88">
        <w:rPr>
          <w:rFonts w:eastAsia="Times New Roman" w:cs="Calibri"/>
          <w:color w:val="000000"/>
          <w:sz w:val="24"/>
          <w:szCs w:val="24"/>
          <w:lang w:eastAsia="pl-PL"/>
        </w:rPr>
        <w:t>ów</w:t>
      </w:r>
      <w:r w:rsidRPr="004D35EE">
        <w:rPr>
          <w:rFonts w:eastAsia="Times New Roman" w:cs="Calibri"/>
          <w:color w:val="000000"/>
          <w:sz w:val="24"/>
          <w:szCs w:val="24"/>
          <w:lang w:eastAsia="pl-PL"/>
        </w:rPr>
        <w:t xml:space="preserve"> jest równoznaczne z akceptacją przez Wnioskodawcę postanowień regulaminu.</w:t>
      </w:r>
    </w:p>
    <w:p w14:paraId="1C1F7A0A" w14:textId="1F26F9F5" w:rsidR="00E169DA" w:rsidRPr="004D35EE" w:rsidRDefault="00E169DA" w:rsidP="00E169DA">
      <w:pPr>
        <w:spacing w:line="360" w:lineRule="auto"/>
        <w:rPr>
          <w:rFonts w:eastAsia="Times New Roman" w:cs="Calibri"/>
          <w:color w:val="000000"/>
          <w:sz w:val="24"/>
          <w:szCs w:val="24"/>
          <w:lang w:eastAsia="pl-PL"/>
        </w:rPr>
      </w:pPr>
      <w:r w:rsidRPr="004D35EE">
        <w:rPr>
          <w:rFonts w:eastAsia="Times New Roman" w:cs="Calibri"/>
          <w:color w:val="000000"/>
          <w:sz w:val="24"/>
          <w:szCs w:val="24"/>
          <w:lang w:eastAsia="pl-PL"/>
        </w:rPr>
        <w:t>W kwestiach nieuregulowanych niniejszym regulaminem konkurs</w:t>
      </w:r>
      <w:r w:rsidR="00100F88">
        <w:rPr>
          <w:rFonts w:eastAsia="Times New Roman" w:cs="Calibri"/>
          <w:color w:val="000000"/>
          <w:sz w:val="24"/>
          <w:szCs w:val="24"/>
          <w:lang w:eastAsia="pl-PL"/>
        </w:rPr>
        <w:t>ów</w:t>
      </w:r>
      <w:r w:rsidRPr="004D35EE">
        <w:rPr>
          <w:rFonts w:eastAsia="Times New Roman" w:cs="Calibri"/>
          <w:color w:val="000000"/>
          <w:sz w:val="24"/>
          <w:szCs w:val="24"/>
          <w:lang w:eastAsia="pl-PL"/>
        </w:rPr>
        <w:t>, zastosowanie mają odpowiednie przepisy prawa polskiego i Unii Europejskiej.</w:t>
      </w:r>
    </w:p>
    <w:p w14:paraId="7E9993F1" w14:textId="77777777" w:rsidR="00E169DA" w:rsidRPr="004D35EE" w:rsidRDefault="00E169DA" w:rsidP="00E169DA">
      <w:pPr>
        <w:spacing w:line="360" w:lineRule="auto"/>
        <w:rPr>
          <w:rFonts w:eastAsia="Times New Roman" w:cs="Calibri"/>
          <w:color w:val="000000"/>
          <w:sz w:val="24"/>
          <w:szCs w:val="24"/>
          <w:lang w:eastAsia="pl-PL"/>
        </w:rPr>
      </w:pPr>
      <w:r w:rsidRPr="004D35EE">
        <w:rPr>
          <w:rFonts w:eastAsia="Times New Roman" w:cs="Calibri"/>
          <w:color w:val="000000"/>
          <w:sz w:val="24"/>
          <w:szCs w:val="24"/>
          <w:lang w:eastAsia="pl-PL"/>
        </w:rPr>
        <w:t>Wybór projektów do dofinansowania jest przeprowadzony w sposób przejrzysty, rzetelny i bezstronny. Wnioskodawcom zapewniony jest równy dostęp do informacji o warunkach i sposobie wyboru projektów do dofinansowania oraz równe traktowanie.</w:t>
      </w:r>
    </w:p>
    <w:p w14:paraId="64CD7B3C" w14:textId="5753BFCA" w:rsidR="00E169DA" w:rsidRPr="004D35EE" w:rsidRDefault="00E169DA" w:rsidP="00E169DA">
      <w:pPr>
        <w:spacing w:line="360" w:lineRule="auto"/>
        <w:rPr>
          <w:rFonts w:eastAsia="Droid Sans Fallback" w:cs="Calibri"/>
          <w:color w:val="000000"/>
          <w:sz w:val="24"/>
          <w:szCs w:val="24"/>
        </w:rPr>
      </w:pPr>
      <w:r w:rsidRPr="004D35EE">
        <w:rPr>
          <w:rFonts w:eastAsia="Droid Sans Fallback" w:cs="Calibri"/>
          <w:color w:val="000000"/>
          <w:sz w:val="24"/>
          <w:szCs w:val="24"/>
        </w:rPr>
        <w:t>Wszelkie terminy realizacji określonych czynności wskazane w regulaminie konkurs</w:t>
      </w:r>
      <w:r w:rsidR="00100F88">
        <w:rPr>
          <w:rFonts w:eastAsia="Droid Sans Fallback" w:cs="Calibri"/>
          <w:color w:val="000000"/>
          <w:sz w:val="24"/>
          <w:szCs w:val="24"/>
        </w:rPr>
        <w:t>ów</w:t>
      </w:r>
      <w:r w:rsidRPr="004D35EE">
        <w:rPr>
          <w:rFonts w:eastAsia="Droid Sans Fallback" w:cs="Calibri"/>
          <w:color w:val="000000"/>
          <w:sz w:val="24"/>
          <w:szCs w:val="24"/>
        </w:rPr>
        <w:t xml:space="preserve">, jeśli nie wskazano inaczej, wyrażone są w dniach kalendarzowych. Jeżeli </w:t>
      </w:r>
      <w:r w:rsidRPr="004D35EE">
        <w:rPr>
          <w:rFonts w:eastAsia="Droid Sans Fallback" w:cs="Calibri"/>
          <w:color w:val="000000"/>
          <w:sz w:val="24"/>
          <w:szCs w:val="24"/>
        </w:rPr>
        <w:lastRenderedPageBreak/>
        <w:t>koniec terminu przypada na dzień ustawowo wolny od pracy lub sobotę, za ostatni dzień terminu uważa się najbliższy następny dzień roboczy.</w:t>
      </w:r>
    </w:p>
    <w:p w14:paraId="39FDA236" w14:textId="77777777" w:rsidR="00E169DA" w:rsidRPr="004D35EE" w:rsidRDefault="00E169DA" w:rsidP="00E169DA">
      <w:pPr>
        <w:pStyle w:val="Nagwek1"/>
        <w:spacing w:line="360" w:lineRule="auto"/>
        <w:rPr>
          <w:rFonts w:asciiTheme="minorHAnsi" w:hAnsiTheme="minorHAnsi"/>
        </w:rPr>
      </w:pPr>
      <w:bookmarkStart w:id="2" w:name="_Toc11144821"/>
      <w:r w:rsidRPr="004D35EE">
        <w:rPr>
          <w:rFonts w:asciiTheme="minorHAnsi" w:hAnsiTheme="minorHAnsi"/>
        </w:rPr>
        <w:t>Pełna nazwa i adres właściwej instytucji organizującej konkurs</w:t>
      </w:r>
      <w:bookmarkEnd w:id="2"/>
    </w:p>
    <w:p w14:paraId="743A0D8D" w14:textId="77777777" w:rsidR="00373661" w:rsidRDefault="00E169DA" w:rsidP="00E169DA">
      <w:pPr>
        <w:spacing w:line="360" w:lineRule="auto"/>
        <w:rPr>
          <w:rFonts w:eastAsia="Times New Roman" w:cs="Calibri"/>
          <w:color w:val="000000"/>
          <w:sz w:val="24"/>
          <w:szCs w:val="24"/>
          <w:lang w:eastAsia="pl-PL"/>
        </w:rPr>
      </w:pPr>
      <w:r w:rsidRPr="004D35EE">
        <w:rPr>
          <w:rFonts w:eastAsia="Times New Roman" w:cs="Calibri"/>
          <w:color w:val="000000"/>
          <w:sz w:val="24"/>
          <w:szCs w:val="24"/>
          <w:lang w:eastAsia="pl-PL"/>
        </w:rPr>
        <w:t>Konkursy ogłasza</w:t>
      </w:r>
      <w:r w:rsidR="00373661">
        <w:rPr>
          <w:rFonts w:eastAsia="Times New Roman" w:cs="Calibri"/>
          <w:color w:val="000000"/>
          <w:sz w:val="24"/>
          <w:szCs w:val="24"/>
          <w:lang w:eastAsia="pl-PL"/>
        </w:rPr>
        <w:t>:</w:t>
      </w:r>
    </w:p>
    <w:p w14:paraId="6F6E7986" w14:textId="30D9A7E5" w:rsidR="00373661" w:rsidRPr="00373661" w:rsidRDefault="008418C8" w:rsidP="00373661">
      <w:pPr>
        <w:spacing w:before="120" w:after="120" w:line="360" w:lineRule="auto"/>
        <w:jc w:val="both"/>
        <w:rPr>
          <w:rFonts w:eastAsia="Droid Sans Fallback" w:cs="Calibri"/>
          <w:color w:val="000000"/>
          <w:sz w:val="24"/>
          <w:szCs w:val="24"/>
        </w:rPr>
      </w:pPr>
      <w:r>
        <w:rPr>
          <w:rFonts w:eastAsia="Droid Sans Fallback" w:cs="Calibri"/>
          <w:color w:val="000000"/>
          <w:sz w:val="24"/>
          <w:szCs w:val="24"/>
        </w:rPr>
        <w:t>- d</w:t>
      </w:r>
      <w:r w:rsidR="00373661" w:rsidRPr="00373661">
        <w:rPr>
          <w:rFonts w:eastAsia="Droid Sans Fallback" w:cs="Calibri"/>
          <w:color w:val="000000"/>
          <w:sz w:val="24"/>
          <w:szCs w:val="24"/>
        </w:rPr>
        <w:t xml:space="preserve">la Poddziałania </w:t>
      </w:r>
      <w:r w:rsidR="00373661">
        <w:rPr>
          <w:rFonts w:eastAsia="Droid Sans Fallback" w:cs="Calibri"/>
          <w:color w:val="000000"/>
          <w:sz w:val="24"/>
          <w:szCs w:val="24"/>
        </w:rPr>
        <w:t>4</w:t>
      </w:r>
      <w:r w:rsidR="00373661" w:rsidRPr="00373661">
        <w:rPr>
          <w:rFonts w:eastAsia="Droid Sans Fallback" w:cs="Calibri"/>
          <w:color w:val="000000"/>
          <w:sz w:val="24"/>
          <w:szCs w:val="24"/>
        </w:rPr>
        <w:t xml:space="preserve">.2.2 Gospodarka wodno-ściekowa – ZIT Wrocławskiego Obszaru Funkcjonalnego - </w:t>
      </w:r>
      <w:r w:rsidR="00373661" w:rsidRPr="00814322">
        <w:rPr>
          <w:rFonts w:eastAsia="Droid Sans Fallback" w:cs="Calibri"/>
          <w:b/>
          <w:color w:val="000000"/>
          <w:sz w:val="24"/>
          <w:szCs w:val="24"/>
          <w:u w:val="single"/>
        </w:rPr>
        <w:t>Instytucja Zarządzająca Regionalnym Programem Operacyjnym Województwa Dolnośląskiego 2014-2020 oraz Gmina Wrocław</w:t>
      </w:r>
      <w:r w:rsidR="00373661" w:rsidRPr="00373661">
        <w:rPr>
          <w:rFonts w:eastAsia="Droid Sans Fallback" w:cs="Calibri"/>
          <w:color w:val="000000"/>
          <w:sz w:val="24"/>
          <w:szCs w:val="24"/>
        </w:rPr>
        <w:t xml:space="preserve"> pełniąca funkcję IP w ramach instrumentu Zintegrowane Inwestycje Terytorialne Wrocławskiego Obszaru Funkcjonalnego (ZIT WrOF) pełniące role Instytucji Organizującej Konkurs. </w:t>
      </w:r>
      <w:r w:rsidR="00102917" w:rsidRPr="00102917">
        <w:rPr>
          <w:rFonts w:eastAsia="Droid Sans Fallback" w:cs="Calibri"/>
          <w:color w:val="000000"/>
          <w:sz w:val="24"/>
          <w:szCs w:val="24"/>
        </w:rPr>
        <w:t xml:space="preserve">Porozumienie zawarte pomiędzy IZ RPO WD a Gminą Wrocław pełniącą funkcję lidera ZIT WrOF </w:t>
      </w:r>
      <w:r w:rsidR="00102917">
        <w:rPr>
          <w:rFonts w:eastAsia="Droid Sans Fallback" w:cs="Calibri"/>
          <w:color w:val="000000"/>
          <w:sz w:val="24"/>
          <w:szCs w:val="24"/>
        </w:rPr>
        <w:t xml:space="preserve">oraz </w:t>
      </w:r>
      <w:r w:rsidR="00102917" w:rsidRPr="00102917">
        <w:rPr>
          <w:rFonts w:eastAsia="Droid Sans Fallback" w:cs="Calibri"/>
          <w:color w:val="000000"/>
          <w:sz w:val="24"/>
          <w:szCs w:val="24"/>
        </w:rPr>
        <w:t>funkcję Instytucji Pośredniczącej, w ramach instrumentu Zintegrowane Inwestycje Terytorialne RPO WD, reguluje zasady współpracy (prawa i obowiązki) w ramach ww. konkursu.</w:t>
      </w:r>
    </w:p>
    <w:p w14:paraId="7C3904EF" w14:textId="6F7B43F0" w:rsidR="00373661" w:rsidRPr="00373661" w:rsidRDefault="00102917" w:rsidP="00373661">
      <w:pPr>
        <w:spacing w:before="120" w:after="120" w:line="360" w:lineRule="auto"/>
        <w:jc w:val="both"/>
        <w:rPr>
          <w:rFonts w:eastAsia="Droid Sans Fallback" w:cs="Calibri"/>
          <w:color w:val="000000"/>
          <w:sz w:val="24"/>
          <w:szCs w:val="24"/>
        </w:rPr>
      </w:pPr>
      <w:r>
        <w:rPr>
          <w:rFonts w:eastAsia="Droid Sans Fallback" w:cs="Calibri"/>
          <w:color w:val="000000"/>
          <w:sz w:val="24"/>
          <w:szCs w:val="24"/>
        </w:rPr>
        <w:t>- </w:t>
      </w:r>
      <w:r w:rsidR="008418C8">
        <w:rPr>
          <w:rFonts w:eastAsia="Droid Sans Fallback" w:cs="Calibri"/>
          <w:color w:val="000000"/>
          <w:sz w:val="24"/>
          <w:szCs w:val="24"/>
        </w:rPr>
        <w:t>d</w:t>
      </w:r>
      <w:r w:rsidR="00373661" w:rsidRPr="00373661">
        <w:rPr>
          <w:rFonts w:eastAsia="Droid Sans Fallback" w:cs="Calibri"/>
          <w:color w:val="000000"/>
          <w:sz w:val="24"/>
          <w:szCs w:val="24"/>
        </w:rPr>
        <w:t xml:space="preserve">la Poddziałania </w:t>
      </w:r>
      <w:r w:rsidR="00373661">
        <w:rPr>
          <w:rFonts w:eastAsia="Droid Sans Fallback" w:cs="Calibri"/>
          <w:color w:val="000000"/>
          <w:sz w:val="24"/>
          <w:szCs w:val="24"/>
        </w:rPr>
        <w:t>4</w:t>
      </w:r>
      <w:r w:rsidR="00373661" w:rsidRPr="00373661">
        <w:rPr>
          <w:rFonts w:eastAsia="Droid Sans Fallback" w:cs="Calibri"/>
          <w:color w:val="000000"/>
          <w:sz w:val="24"/>
          <w:szCs w:val="24"/>
        </w:rPr>
        <w:t xml:space="preserve">.2.3 - Gospodarka wodno-ściekowa – ZIT Aglomeracji Jeleniogórskiej - </w:t>
      </w:r>
      <w:r w:rsidR="00373661" w:rsidRPr="00814322">
        <w:rPr>
          <w:rFonts w:eastAsia="Droid Sans Fallback" w:cs="Calibri"/>
          <w:b/>
          <w:color w:val="000000"/>
          <w:sz w:val="24"/>
          <w:szCs w:val="24"/>
          <w:u w:val="single"/>
        </w:rPr>
        <w:t>Instytucja Zarządzająca Regionalnym Programem Operacyjnym Województwa Dolnośląskiego 2014-2020 oraz Miasto Jelenia Góra</w:t>
      </w:r>
      <w:r w:rsidR="00373661" w:rsidRPr="00373661">
        <w:rPr>
          <w:rFonts w:eastAsia="Droid Sans Fallback" w:cs="Calibri"/>
          <w:color w:val="000000"/>
          <w:sz w:val="24"/>
          <w:szCs w:val="24"/>
        </w:rPr>
        <w:t>, któremu zostało powierzone zarządzanie Zintegrowanymi Inwestycjami Terytorialnymi Aglomeracji Jeleniogórskiej pełniące rolę Instytucji Organizującej Konkurs.</w:t>
      </w:r>
      <w:r>
        <w:rPr>
          <w:rFonts w:eastAsia="Droid Sans Fallback" w:cs="Calibri"/>
          <w:color w:val="000000"/>
          <w:sz w:val="24"/>
          <w:szCs w:val="24"/>
        </w:rPr>
        <w:t xml:space="preserve"> </w:t>
      </w:r>
      <w:r w:rsidRPr="00102917">
        <w:rPr>
          <w:rFonts w:eastAsia="Droid Sans Fallback" w:cs="Calibri"/>
          <w:color w:val="000000"/>
          <w:sz w:val="24"/>
          <w:szCs w:val="24"/>
        </w:rPr>
        <w:t xml:space="preserve">Porozumienie  zawarte pomiędzy IZ RPO WD a Miastem Jelenia Góra pełniącym funkcję lidera ZIT AJ </w:t>
      </w:r>
      <w:r>
        <w:rPr>
          <w:rFonts w:eastAsia="Droid Sans Fallback" w:cs="Calibri"/>
          <w:color w:val="000000"/>
          <w:sz w:val="24"/>
          <w:szCs w:val="24"/>
        </w:rPr>
        <w:t xml:space="preserve">oraz </w:t>
      </w:r>
      <w:r w:rsidRPr="00102917">
        <w:rPr>
          <w:rFonts w:eastAsia="Droid Sans Fallback" w:cs="Calibri"/>
          <w:color w:val="000000"/>
          <w:sz w:val="24"/>
          <w:szCs w:val="24"/>
        </w:rPr>
        <w:t>funkcję Instytucji Pośredniczącej, w ramach instrumentu Zintegrowane Inwestycje Terytorialne RPO WD, reguluje zasady współpracy (prawa i obowiązki) w ramach ww. konkursu.</w:t>
      </w:r>
    </w:p>
    <w:p w14:paraId="1CFBFF8A" w14:textId="77777777" w:rsidR="00373661" w:rsidRPr="00135660" w:rsidRDefault="00373661" w:rsidP="00373661">
      <w:pPr>
        <w:spacing w:before="120" w:after="120" w:line="360" w:lineRule="auto"/>
        <w:jc w:val="both"/>
        <w:rPr>
          <w:rFonts w:eastAsia="Droid Sans Fallback" w:cs="Calibri"/>
          <w:color w:val="000000"/>
          <w:sz w:val="24"/>
          <w:szCs w:val="24"/>
        </w:rPr>
      </w:pPr>
      <w:bookmarkStart w:id="3" w:name="_Toc11144822"/>
      <w:r w:rsidRPr="00135660">
        <w:rPr>
          <w:rFonts w:eastAsia="Droid Sans Fallback" w:cs="Calibri"/>
          <w:color w:val="000000"/>
          <w:sz w:val="24"/>
          <w:szCs w:val="24"/>
        </w:rPr>
        <w:t>Funkcję Instytucji Zarządzającej pełni Zarząd Województwa Dolnośląskiego.</w:t>
      </w:r>
    </w:p>
    <w:p w14:paraId="0A871193" w14:textId="77777777" w:rsidR="00373661" w:rsidRPr="00135660" w:rsidRDefault="00373661" w:rsidP="00373661">
      <w:pPr>
        <w:pStyle w:val="Akapitzlist"/>
        <w:spacing w:before="120" w:after="120" w:line="360" w:lineRule="auto"/>
        <w:ind w:left="0"/>
        <w:jc w:val="both"/>
        <w:rPr>
          <w:rFonts w:asciiTheme="minorHAnsi" w:eastAsia="Droid Sans Fallback" w:hAnsiTheme="minorHAnsi" w:cs="Calibri"/>
          <w:color w:val="000000"/>
          <w:sz w:val="24"/>
          <w:szCs w:val="24"/>
          <w:lang w:eastAsia="en-US"/>
        </w:rPr>
      </w:pPr>
      <w:r w:rsidRPr="00135660">
        <w:rPr>
          <w:rFonts w:asciiTheme="minorHAnsi" w:eastAsia="Droid Sans Fallback" w:hAnsiTheme="minorHAnsi" w:cs="Calibri"/>
          <w:color w:val="000000"/>
          <w:sz w:val="24"/>
          <w:szCs w:val="24"/>
          <w:lang w:eastAsia="en-US"/>
        </w:rPr>
        <w:t xml:space="preserve">IP pełnią wspólnie z IZ rolę Instytucji Organizującej Konkurs. </w:t>
      </w:r>
    </w:p>
    <w:p w14:paraId="7AB9EFF8" w14:textId="77777777" w:rsidR="00373661" w:rsidRPr="00BE5CC2" w:rsidRDefault="00373661" w:rsidP="00373661">
      <w:pPr>
        <w:pStyle w:val="Akapitzlist"/>
        <w:spacing w:before="120" w:after="120" w:line="360" w:lineRule="auto"/>
        <w:ind w:left="0"/>
        <w:jc w:val="both"/>
        <w:rPr>
          <w:rFonts w:asciiTheme="minorHAnsi" w:eastAsia="Droid Sans Fallback" w:hAnsiTheme="minorHAnsi" w:cs="Calibri"/>
          <w:color w:val="000000"/>
          <w:sz w:val="24"/>
          <w:szCs w:val="24"/>
          <w:lang w:eastAsia="en-US"/>
        </w:rPr>
      </w:pPr>
      <w:r w:rsidRPr="00135660">
        <w:rPr>
          <w:rFonts w:asciiTheme="minorHAnsi" w:eastAsia="Droid Sans Fallback" w:hAnsiTheme="minorHAnsi" w:cs="Calibri"/>
          <w:color w:val="000000"/>
          <w:sz w:val="24"/>
          <w:szCs w:val="24"/>
          <w:lang w:eastAsia="en-US"/>
        </w:rPr>
        <w:t xml:space="preserve">Zadania związane z naborem realizuje Departament Funduszy Europejskich </w:t>
      </w:r>
      <w:r>
        <w:rPr>
          <w:rFonts w:asciiTheme="minorHAnsi" w:eastAsia="Droid Sans Fallback" w:hAnsiTheme="minorHAnsi" w:cs="Calibri"/>
          <w:color w:val="000000"/>
          <w:sz w:val="24"/>
          <w:szCs w:val="24"/>
          <w:lang w:eastAsia="en-US"/>
        </w:rPr>
        <w:br/>
      </w:r>
      <w:r w:rsidRPr="00135660">
        <w:rPr>
          <w:rFonts w:asciiTheme="minorHAnsi" w:eastAsia="Droid Sans Fallback" w:hAnsiTheme="minorHAnsi" w:cs="Calibri"/>
          <w:color w:val="000000"/>
          <w:sz w:val="24"/>
          <w:szCs w:val="24"/>
          <w:lang w:eastAsia="en-US"/>
        </w:rPr>
        <w:t xml:space="preserve">w Urzędzie Marszałkowskim Województwa Dolnośląskiego z siedzibą we Wrocławiu, ul. Mazowiecka 17, kod pocztowy 50-412 </w:t>
      </w:r>
    </w:p>
    <w:p w14:paraId="6E90668F" w14:textId="77777777" w:rsidR="00E169DA" w:rsidRPr="004D35EE" w:rsidRDefault="00E169DA" w:rsidP="00E169DA">
      <w:pPr>
        <w:pStyle w:val="Nagwek1"/>
        <w:spacing w:line="360" w:lineRule="auto"/>
        <w:rPr>
          <w:rFonts w:asciiTheme="minorHAnsi" w:hAnsiTheme="minorHAnsi"/>
        </w:rPr>
      </w:pPr>
      <w:r w:rsidRPr="004D35EE">
        <w:rPr>
          <w:rFonts w:asciiTheme="minorHAnsi" w:hAnsiTheme="minorHAnsi"/>
        </w:rPr>
        <w:lastRenderedPageBreak/>
        <w:t>Podstawy prawne oraz inne ważne dokumenty</w:t>
      </w:r>
      <w:bookmarkEnd w:id="3"/>
    </w:p>
    <w:p w14:paraId="34BB7B7A" w14:textId="77777777" w:rsidR="00E169DA" w:rsidRPr="004D35EE" w:rsidRDefault="00E169DA" w:rsidP="00E169DA">
      <w:pPr>
        <w:pStyle w:val="Default"/>
        <w:spacing w:line="360" w:lineRule="auto"/>
        <w:rPr>
          <w:rFonts w:asciiTheme="minorHAnsi" w:hAnsiTheme="minorHAnsi"/>
        </w:rPr>
      </w:pPr>
      <w:r w:rsidRPr="004D35EE">
        <w:rPr>
          <w:rFonts w:asciiTheme="minorHAnsi" w:hAnsiTheme="minorHAnsi"/>
        </w:rPr>
        <w:t>Konkurs jest prowadzony przede wszystkim w oparciu o niżej wymienione akty prawne, dokumenty programowe:</w:t>
      </w:r>
    </w:p>
    <w:p w14:paraId="177CD728" w14:textId="77777777" w:rsidR="00E169DA" w:rsidRPr="004D35EE" w:rsidRDefault="00E169DA" w:rsidP="00D542F7">
      <w:pPr>
        <w:pStyle w:val="Akapitzlist"/>
        <w:numPr>
          <w:ilvl w:val="0"/>
          <w:numId w:val="26"/>
        </w:numPr>
        <w:spacing w:before="0" w:line="360" w:lineRule="auto"/>
        <w:ind w:left="425" w:hanging="425"/>
        <w:rPr>
          <w:rFonts w:asciiTheme="minorHAnsi" w:hAnsiTheme="minorHAnsi"/>
          <w:color w:val="000000"/>
          <w:sz w:val="24"/>
          <w:szCs w:val="24"/>
        </w:rPr>
      </w:pPr>
      <w:r w:rsidRPr="004D35EE">
        <w:rPr>
          <w:rFonts w:asciiTheme="minorHAnsi" w:hAnsiTheme="minorHAnsi"/>
          <w:color w:val="000000"/>
          <w:sz w:val="24"/>
          <w:szCs w:val="24"/>
        </w:rPr>
        <w:t xml:space="preserve">Traktat o funkcjonowaniu Unii Europejskiej; </w:t>
      </w:r>
    </w:p>
    <w:p w14:paraId="2B56D939" w14:textId="77777777" w:rsidR="00E169DA" w:rsidRPr="004D35EE" w:rsidRDefault="00E169DA" w:rsidP="00D542F7">
      <w:pPr>
        <w:pStyle w:val="Akapitzlist"/>
        <w:numPr>
          <w:ilvl w:val="0"/>
          <w:numId w:val="26"/>
        </w:numPr>
        <w:spacing w:before="0" w:line="360" w:lineRule="auto"/>
        <w:ind w:left="425" w:hanging="425"/>
        <w:rPr>
          <w:rFonts w:asciiTheme="minorHAnsi" w:hAnsiTheme="minorHAnsi"/>
          <w:color w:val="000000"/>
          <w:sz w:val="24"/>
          <w:szCs w:val="24"/>
        </w:rPr>
      </w:pPr>
      <w:r w:rsidRPr="004D35EE">
        <w:rPr>
          <w:rFonts w:asciiTheme="minorHAnsi" w:hAnsiTheme="minorHAnsi"/>
          <w:color w:val="000000"/>
          <w:sz w:val="24"/>
          <w:szCs w:val="24"/>
        </w:rPr>
        <w:t>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(Dz. Urz. UE L 347 z 20.12.2013, str. 320, z późn. zm.) [Rozporządzenie ogólne];</w:t>
      </w:r>
    </w:p>
    <w:p w14:paraId="3DD82252" w14:textId="77777777" w:rsidR="00E169DA" w:rsidRPr="004D35EE" w:rsidRDefault="00E169DA" w:rsidP="00D542F7">
      <w:pPr>
        <w:pStyle w:val="Akapitzlist"/>
        <w:numPr>
          <w:ilvl w:val="0"/>
          <w:numId w:val="26"/>
        </w:numPr>
        <w:spacing w:before="0" w:line="360" w:lineRule="auto"/>
        <w:ind w:left="425" w:hanging="425"/>
        <w:rPr>
          <w:rFonts w:asciiTheme="minorHAnsi" w:hAnsiTheme="minorHAnsi"/>
          <w:color w:val="000000"/>
          <w:sz w:val="24"/>
          <w:szCs w:val="24"/>
        </w:rPr>
      </w:pPr>
      <w:r w:rsidRPr="004D35EE">
        <w:rPr>
          <w:rFonts w:asciiTheme="minorHAnsi" w:hAnsiTheme="minorHAnsi"/>
          <w:color w:val="000000"/>
          <w:sz w:val="24"/>
          <w:szCs w:val="24"/>
        </w:rPr>
        <w:t>Rozporządzenie Parlamentu Europejskiego i Rady (UE) nr 1301/2013 z dnia 17 grudnia 2013 r. w sprawie Europejskiego Funduszu Rozwoju Regionalnego i przepisów szczególnych dotyczących celu „Inwestycje na rzecz wzrostu i zatrudnienia” oraz w sprawie uchylenia rozporządzenia (WE) nr 1080/2006 (Dz. Urz. UE L 347 z 20.12.2013, str. 320, z późn. zm.) [Rozporządzenie EFRR];</w:t>
      </w:r>
    </w:p>
    <w:p w14:paraId="27A969A0" w14:textId="77777777" w:rsidR="00E169DA" w:rsidRPr="004D35EE" w:rsidRDefault="00E169DA" w:rsidP="00D542F7">
      <w:pPr>
        <w:pStyle w:val="Akapitzlist"/>
        <w:numPr>
          <w:ilvl w:val="0"/>
          <w:numId w:val="26"/>
        </w:numPr>
        <w:spacing w:before="0" w:line="360" w:lineRule="auto"/>
        <w:ind w:left="425" w:hanging="425"/>
        <w:rPr>
          <w:rFonts w:asciiTheme="minorHAnsi" w:hAnsiTheme="minorHAnsi"/>
          <w:sz w:val="24"/>
          <w:szCs w:val="24"/>
        </w:rPr>
      </w:pPr>
      <w:r w:rsidRPr="004D35EE">
        <w:rPr>
          <w:rFonts w:asciiTheme="minorHAnsi" w:hAnsiTheme="minorHAnsi"/>
          <w:sz w:val="24"/>
          <w:szCs w:val="24"/>
        </w:rPr>
        <w:t>Rozporządzenie Parlamentu Europejskiego i Ra</w:t>
      </w:r>
      <w:r>
        <w:rPr>
          <w:rFonts w:asciiTheme="minorHAnsi" w:hAnsiTheme="minorHAnsi"/>
          <w:sz w:val="24"/>
          <w:szCs w:val="24"/>
        </w:rPr>
        <w:t xml:space="preserve">dy (UE, </w:t>
      </w:r>
      <w:proofErr w:type="spellStart"/>
      <w:r>
        <w:rPr>
          <w:rFonts w:asciiTheme="minorHAnsi" w:hAnsiTheme="minorHAnsi"/>
          <w:sz w:val="24"/>
          <w:szCs w:val="24"/>
        </w:rPr>
        <w:t>Euratom</w:t>
      </w:r>
      <w:proofErr w:type="spellEnd"/>
      <w:r>
        <w:rPr>
          <w:rFonts w:asciiTheme="minorHAnsi" w:hAnsiTheme="minorHAnsi"/>
          <w:sz w:val="24"/>
          <w:szCs w:val="24"/>
        </w:rPr>
        <w:t>) Nr 2018/1046 z </w:t>
      </w:r>
      <w:r w:rsidRPr="004D35EE">
        <w:rPr>
          <w:rFonts w:asciiTheme="minorHAnsi" w:hAnsiTheme="minorHAnsi"/>
          <w:sz w:val="24"/>
          <w:szCs w:val="24"/>
        </w:rPr>
        <w:t>dnia 18 lipca 2018 r.  w sprawie zasad finansowych mających zastosowanie do budżetu ogólnego Unii, zmieniające rozporządz</w:t>
      </w:r>
      <w:r>
        <w:rPr>
          <w:rFonts w:asciiTheme="minorHAnsi" w:hAnsiTheme="minorHAnsi"/>
          <w:sz w:val="24"/>
          <w:szCs w:val="24"/>
        </w:rPr>
        <w:t>enia (UE) nr 1296/2013, (UE) nr </w:t>
      </w:r>
      <w:r w:rsidRPr="004D35EE">
        <w:rPr>
          <w:rFonts w:asciiTheme="minorHAnsi" w:hAnsiTheme="minorHAnsi"/>
          <w:sz w:val="24"/>
          <w:szCs w:val="24"/>
        </w:rPr>
        <w:t xml:space="preserve">1301/2013, (UE) nr 1303/2013, (UE) nr 1304/2013, (UE) nr 1309/2013, (UE) nr 1316/2013, (UE) nr 223/2014 i (UE) nr 283/2014 oraz decyzję nr 541/2014/UE, a także uchylające rozporządzenie (UE, </w:t>
      </w:r>
      <w:proofErr w:type="spellStart"/>
      <w:r w:rsidRPr="004D35EE">
        <w:rPr>
          <w:rFonts w:asciiTheme="minorHAnsi" w:hAnsiTheme="minorHAnsi"/>
          <w:sz w:val="24"/>
          <w:szCs w:val="24"/>
        </w:rPr>
        <w:t>Euratom</w:t>
      </w:r>
      <w:proofErr w:type="spellEnd"/>
      <w:r w:rsidRPr="004D35EE">
        <w:rPr>
          <w:rFonts w:asciiTheme="minorHAnsi" w:hAnsiTheme="minorHAnsi"/>
          <w:sz w:val="24"/>
          <w:szCs w:val="24"/>
        </w:rPr>
        <w:t xml:space="preserve">) nr 966/2012 </w:t>
      </w:r>
      <w:r w:rsidRPr="004D35EE">
        <w:rPr>
          <w:rFonts w:asciiTheme="minorHAnsi" w:hAnsiTheme="minorHAnsi"/>
          <w:color w:val="000000"/>
          <w:sz w:val="24"/>
          <w:szCs w:val="24"/>
        </w:rPr>
        <w:t>(Dz. Urz. UE L 193 z 30.07.2018, str. 1);</w:t>
      </w:r>
    </w:p>
    <w:p w14:paraId="2945DDB1" w14:textId="77777777" w:rsidR="00E169DA" w:rsidRPr="004D35EE" w:rsidRDefault="00E169DA" w:rsidP="00D542F7">
      <w:pPr>
        <w:pStyle w:val="Akapitzlist"/>
        <w:numPr>
          <w:ilvl w:val="0"/>
          <w:numId w:val="26"/>
        </w:numPr>
        <w:spacing w:before="0" w:line="360" w:lineRule="auto"/>
        <w:ind w:left="425" w:hanging="425"/>
        <w:rPr>
          <w:rFonts w:asciiTheme="minorHAnsi" w:hAnsiTheme="minorHAnsi"/>
          <w:color w:val="000000"/>
          <w:sz w:val="24"/>
          <w:szCs w:val="24"/>
        </w:rPr>
      </w:pPr>
      <w:r w:rsidRPr="004D35EE">
        <w:rPr>
          <w:rFonts w:asciiTheme="minorHAnsi" w:hAnsiTheme="minorHAnsi"/>
          <w:color w:val="000000"/>
          <w:sz w:val="24"/>
          <w:szCs w:val="24"/>
        </w:rPr>
        <w:t xml:space="preserve">Rozporządzenie wykonawcze Komisji (UE) nr 215/2014 z dnia 7 marca 2014 r. ustanawiające zasady wykonania rozporządzenia Parlamentu Europejskiego i Rady (UE) nr 1303/2013 ustanawiającego wspólne przepisy dotyczące Europejskiego Funduszu Rozwoju Regionalnego, Europejskiego Funduszu Społecznego, Funduszu Spójności, Europejskiego Funduszu Rolnego na rzecz </w:t>
      </w:r>
      <w:r w:rsidRPr="004D35EE">
        <w:rPr>
          <w:rFonts w:asciiTheme="minorHAnsi" w:hAnsiTheme="minorHAnsi"/>
          <w:color w:val="000000"/>
          <w:sz w:val="24"/>
          <w:szCs w:val="24"/>
        </w:rPr>
        <w:lastRenderedPageBreak/>
        <w:t xml:space="preserve">Rozwoju Obszarów Wiejskich oraz Europejskiego Funduszu Morskiego i Rybackiego oraz ustanawiającego przepisy ogólne dotyczące Europejskiego Funduszu Rozwoju Regionalnego, Europejskiego Funduszu Społecznego, Funduszu Spójności i Europejskiego Funduszu Morskiego i Rybackiego w zakresie metod wsparcia w odniesieniu do zmian klimatu, określania celów pośrednich i końcowych na potrzeby ram wykonania oraz klasyfikacji kategorii interwencji w odniesieniu do europejskich funduszy strukturalnych i inwestycyjnych (Dz. Urz. UE L 69 z 08.03.2014, str. 65 </w:t>
      </w:r>
      <w:r w:rsidRPr="004D35EE">
        <w:rPr>
          <w:rFonts w:asciiTheme="minorHAnsi" w:hAnsiTheme="minorHAnsi"/>
          <w:sz w:val="24"/>
          <w:szCs w:val="24"/>
        </w:rPr>
        <w:t>z późn. zm.</w:t>
      </w:r>
      <w:r w:rsidRPr="004D35EE">
        <w:rPr>
          <w:rFonts w:asciiTheme="minorHAnsi" w:hAnsiTheme="minorHAnsi"/>
          <w:color w:val="000000"/>
          <w:sz w:val="24"/>
          <w:szCs w:val="24"/>
        </w:rPr>
        <w:t xml:space="preserve">); </w:t>
      </w:r>
    </w:p>
    <w:p w14:paraId="78569C79" w14:textId="77777777" w:rsidR="00E169DA" w:rsidRPr="004D35EE" w:rsidRDefault="00E169DA" w:rsidP="00D542F7">
      <w:pPr>
        <w:pStyle w:val="Akapitzlist"/>
        <w:numPr>
          <w:ilvl w:val="0"/>
          <w:numId w:val="26"/>
        </w:numPr>
        <w:spacing w:before="0" w:line="360" w:lineRule="auto"/>
        <w:ind w:left="425" w:hanging="425"/>
        <w:rPr>
          <w:rFonts w:asciiTheme="minorHAnsi" w:hAnsiTheme="minorHAnsi"/>
          <w:sz w:val="24"/>
          <w:szCs w:val="24"/>
        </w:rPr>
      </w:pPr>
      <w:r w:rsidRPr="004D35EE">
        <w:rPr>
          <w:rFonts w:asciiTheme="minorHAnsi" w:hAnsiTheme="minorHAnsi"/>
          <w:color w:val="000000"/>
          <w:sz w:val="24"/>
          <w:szCs w:val="24"/>
        </w:rPr>
        <w:t>Rozporządzenie Komisji (UE) nr 1407/2013 z dnia 18 grudnia 2013 r. w sprawie stosowania art. 107 i 108 Traktatu o funkcjonowaniu Unii Europejskiej do pomocy de minimis (Dz. Urz. UE L 352 z 24.12.2013, s. 1);</w:t>
      </w:r>
    </w:p>
    <w:p w14:paraId="2DBDD19C" w14:textId="77777777" w:rsidR="00E169DA" w:rsidRPr="004D35EE" w:rsidRDefault="00E169DA" w:rsidP="00D542F7">
      <w:pPr>
        <w:pStyle w:val="Akapitzlist"/>
        <w:numPr>
          <w:ilvl w:val="0"/>
          <w:numId w:val="26"/>
        </w:numPr>
        <w:spacing w:before="0" w:line="360" w:lineRule="auto"/>
        <w:ind w:left="425" w:hanging="425"/>
        <w:rPr>
          <w:rFonts w:asciiTheme="minorHAnsi" w:hAnsiTheme="minorHAnsi"/>
          <w:sz w:val="24"/>
          <w:szCs w:val="24"/>
        </w:rPr>
      </w:pPr>
      <w:r w:rsidRPr="004D35EE">
        <w:rPr>
          <w:rFonts w:asciiTheme="minorHAnsi" w:hAnsiTheme="minorHAnsi"/>
          <w:sz w:val="24"/>
          <w:szCs w:val="24"/>
        </w:rPr>
        <w:t>Dyrektywa Parlamentu Europejskiego i Rady 2011/92/UE z dnia 13 grudnia 2011 r. w sprawie oceny skutków wywieranych przez niektóre przedsięwzięcia publiczne i prywatne na środowisko (tekst jedn.: Dz. U. UE L 187 z 28.01.2012, s. 1 z późn. zm.);</w:t>
      </w:r>
    </w:p>
    <w:p w14:paraId="661F06B1" w14:textId="77777777" w:rsidR="00E169DA" w:rsidRPr="002705EA" w:rsidRDefault="00E169DA" w:rsidP="00D542F7">
      <w:pPr>
        <w:pStyle w:val="Akapitzlist"/>
        <w:numPr>
          <w:ilvl w:val="0"/>
          <w:numId w:val="26"/>
        </w:numPr>
        <w:autoSpaceDE w:val="0"/>
        <w:autoSpaceDN w:val="0"/>
        <w:adjustRightInd w:val="0"/>
        <w:spacing w:before="0" w:line="360" w:lineRule="auto"/>
        <w:ind w:left="426" w:hanging="426"/>
        <w:rPr>
          <w:rFonts w:asciiTheme="minorHAnsi" w:hAnsiTheme="minorHAnsi"/>
          <w:sz w:val="24"/>
          <w:szCs w:val="24"/>
        </w:rPr>
      </w:pPr>
      <w:r w:rsidRPr="004D35EE">
        <w:rPr>
          <w:rFonts w:asciiTheme="minorHAnsi" w:hAnsiTheme="minorHAnsi"/>
          <w:sz w:val="24"/>
          <w:szCs w:val="24"/>
        </w:rPr>
        <w:t xml:space="preserve">Dyrektywa 2000/60/We Parlamentu Europejskiego i Rady z dnia 23 </w:t>
      </w:r>
      <w:r w:rsidRPr="002705EA">
        <w:rPr>
          <w:rFonts w:asciiTheme="minorHAnsi" w:hAnsiTheme="minorHAnsi"/>
          <w:sz w:val="24"/>
          <w:szCs w:val="24"/>
        </w:rPr>
        <w:t>października 2000 r. ustanawiająca ramy wspólnotowego działania w dziedzinie polityki wodnej (Dz. Urz. UE L 327 z 22.12.2000, str. 1, z późn. zm.) [Ramowa Dyrektywa Wodna];</w:t>
      </w:r>
    </w:p>
    <w:p w14:paraId="4F5096E8" w14:textId="77777777" w:rsidR="00E169DA" w:rsidRPr="002705EA" w:rsidRDefault="00E169DA" w:rsidP="00D542F7">
      <w:pPr>
        <w:pStyle w:val="Akapitzlist"/>
        <w:numPr>
          <w:ilvl w:val="0"/>
          <w:numId w:val="26"/>
        </w:numPr>
        <w:spacing w:before="0" w:line="360" w:lineRule="auto"/>
        <w:ind w:left="426" w:hanging="426"/>
        <w:rPr>
          <w:rFonts w:asciiTheme="minorHAnsi" w:hAnsiTheme="minorHAnsi"/>
          <w:color w:val="000000"/>
          <w:sz w:val="24"/>
          <w:szCs w:val="24"/>
        </w:rPr>
      </w:pPr>
      <w:r w:rsidRPr="002705EA">
        <w:rPr>
          <w:rFonts w:asciiTheme="minorHAnsi" w:hAnsiTheme="minorHAnsi"/>
          <w:color w:val="000000"/>
          <w:sz w:val="24"/>
          <w:szCs w:val="24"/>
        </w:rPr>
        <w:t>Dyrektywa Parlamentu Europejskiego i Rady 91/271/EWG  z dnia 21 maja 1991 r.  dotycząca oczyszczania ścieków komunalnych;</w:t>
      </w:r>
    </w:p>
    <w:p w14:paraId="61BA1D9E" w14:textId="77777777" w:rsidR="00E169DA" w:rsidRPr="002705EA" w:rsidRDefault="00E169DA" w:rsidP="00D542F7">
      <w:pPr>
        <w:pStyle w:val="Akapitzlist"/>
        <w:numPr>
          <w:ilvl w:val="0"/>
          <w:numId w:val="26"/>
        </w:numPr>
        <w:spacing w:before="0" w:line="360" w:lineRule="auto"/>
        <w:ind w:left="425" w:hanging="425"/>
        <w:rPr>
          <w:rFonts w:asciiTheme="minorHAnsi" w:hAnsiTheme="minorHAnsi"/>
          <w:color w:val="000000"/>
          <w:sz w:val="24"/>
          <w:szCs w:val="24"/>
        </w:rPr>
      </w:pPr>
      <w:r w:rsidRPr="002705EA">
        <w:rPr>
          <w:rFonts w:asciiTheme="minorHAnsi" w:hAnsiTheme="minorHAnsi"/>
          <w:color w:val="000000"/>
          <w:sz w:val="24"/>
          <w:szCs w:val="24"/>
        </w:rPr>
        <w:t>Ustawa z dnia 11 lipca 2014 r. o zasadach realizacji programów w zakresie polityki spójności finansowanych w perspektywie finansowej 2014–2020 (tekst jedn.: Dz. U. z 2018 r. poz. 1431 z późn. zm.) [ustawa wdrożeniowa];</w:t>
      </w:r>
    </w:p>
    <w:p w14:paraId="3C0F2059" w14:textId="77777777" w:rsidR="00E169DA" w:rsidRPr="002705EA" w:rsidRDefault="00E169DA" w:rsidP="00D542F7">
      <w:pPr>
        <w:pStyle w:val="Akapitzlist"/>
        <w:numPr>
          <w:ilvl w:val="0"/>
          <w:numId w:val="26"/>
        </w:numPr>
        <w:spacing w:before="0" w:line="360" w:lineRule="auto"/>
        <w:ind w:left="425" w:hanging="425"/>
        <w:rPr>
          <w:rFonts w:asciiTheme="minorHAnsi" w:hAnsiTheme="minorHAnsi"/>
          <w:color w:val="000000"/>
          <w:sz w:val="24"/>
          <w:szCs w:val="24"/>
        </w:rPr>
      </w:pPr>
      <w:r w:rsidRPr="002705EA">
        <w:rPr>
          <w:rFonts w:asciiTheme="minorHAnsi" w:hAnsiTheme="minorHAnsi"/>
          <w:color w:val="000000"/>
          <w:sz w:val="24"/>
          <w:szCs w:val="24"/>
        </w:rPr>
        <w:t>Ustawa z dnia 8 marca 1990 r. o samorządzie gminnym (tekst jedn.: Dz. U. z 2019 r. poz. 506)</w:t>
      </w:r>
    </w:p>
    <w:p w14:paraId="2B58CA07" w14:textId="77777777" w:rsidR="00E169DA" w:rsidRPr="002705EA" w:rsidRDefault="00E169DA" w:rsidP="00D542F7">
      <w:pPr>
        <w:pStyle w:val="Akapitzlist"/>
        <w:numPr>
          <w:ilvl w:val="0"/>
          <w:numId w:val="26"/>
        </w:numPr>
        <w:spacing w:before="0" w:line="360" w:lineRule="auto"/>
        <w:ind w:left="425" w:hanging="425"/>
        <w:rPr>
          <w:rFonts w:asciiTheme="minorHAnsi" w:hAnsiTheme="minorHAnsi"/>
          <w:color w:val="000000"/>
          <w:sz w:val="24"/>
          <w:szCs w:val="24"/>
        </w:rPr>
      </w:pPr>
      <w:r w:rsidRPr="002705EA">
        <w:rPr>
          <w:rFonts w:asciiTheme="minorHAnsi" w:hAnsiTheme="minorHAnsi"/>
          <w:color w:val="000000"/>
          <w:sz w:val="24"/>
          <w:szCs w:val="24"/>
        </w:rPr>
        <w:t>Ustawa z dnia 20 grudnia 1996 r. o gospodarce komunalnej (tekst jedn.: Dz. U. z 2019 r. poz. 792)</w:t>
      </w:r>
    </w:p>
    <w:p w14:paraId="084B4444" w14:textId="77777777" w:rsidR="00E169DA" w:rsidRPr="002705EA" w:rsidRDefault="00E169DA" w:rsidP="00D542F7">
      <w:pPr>
        <w:pStyle w:val="Akapitzlist"/>
        <w:numPr>
          <w:ilvl w:val="0"/>
          <w:numId w:val="26"/>
        </w:numPr>
        <w:spacing w:before="0" w:line="360" w:lineRule="auto"/>
        <w:ind w:left="425" w:hanging="425"/>
        <w:rPr>
          <w:rFonts w:asciiTheme="minorHAnsi" w:hAnsiTheme="minorHAnsi"/>
          <w:color w:val="000000"/>
          <w:sz w:val="24"/>
          <w:szCs w:val="24"/>
        </w:rPr>
      </w:pPr>
      <w:r w:rsidRPr="002705EA">
        <w:rPr>
          <w:rFonts w:asciiTheme="minorHAnsi" w:hAnsiTheme="minorHAnsi"/>
          <w:color w:val="000000"/>
          <w:sz w:val="24"/>
          <w:szCs w:val="24"/>
        </w:rPr>
        <w:t xml:space="preserve">Ustawa z dnia 3 października 2008 r. o udostępnianiu informacji o środowisku </w:t>
      </w:r>
      <w:r w:rsidRPr="002705EA">
        <w:rPr>
          <w:rFonts w:asciiTheme="minorHAnsi" w:hAnsiTheme="minorHAnsi"/>
          <w:color w:val="000000"/>
          <w:sz w:val="24"/>
          <w:szCs w:val="24"/>
        </w:rPr>
        <w:br/>
        <w:t xml:space="preserve">i jego ochronie, udziale społeczeństwa w ochronie środowiska oraz o ocenach oddziaływania na środowisko (tekst jedn.: Dz. U. z 2018 r. poz. 2081 z </w:t>
      </w:r>
      <w:proofErr w:type="spellStart"/>
      <w:r w:rsidRPr="002705EA">
        <w:rPr>
          <w:rFonts w:asciiTheme="minorHAnsi" w:hAnsiTheme="minorHAnsi"/>
          <w:color w:val="000000"/>
          <w:sz w:val="24"/>
          <w:szCs w:val="24"/>
        </w:rPr>
        <w:t>pón</w:t>
      </w:r>
      <w:proofErr w:type="spellEnd"/>
      <w:r w:rsidRPr="002705EA">
        <w:rPr>
          <w:rFonts w:asciiTheme="minorHAnsi" w:hAnsiTheme="minorHAnsi"/>
          <w:color w:val="000000"/>
          <w:sz w:val="24"/>
          <w:szCs w:val="24"/>
        </w:rPr>
        <w:t>. zm.);</w:t>
      </w:r>
    </w:p>
    <w:p w14:paraId="4A869063" w14:textId="1DF78595" w:rsidR="00E169DA" w:rsidRPr="002705EA" w:rsidRDefault="00E169DA" w:rsidP="00D542F7">
      <w:pPr>
        <w:pStyle w:val="Akapitzlist"/>
        <w:numPr>
          <w:ilvl w:val="0"/>
          <w:numId w:val="26"/>
        </w:numPr>
        <w:spacing w:before="0" w:line="360" w:lineRule="auto"/>
        <w:ind w:left="426" w:hanging="426"/>
        <w:rPr>
          <w:rFonts w:asciiTheme="minorHAnsi" w:hAnsiTheme="minorHAnsi"/>
          <w:color w:val="000000"/>
          <w:sz w:val="24"/>
          <w:szCs w:val="24"/>
        </w:rPr>
      </w:pPr>
      <w:r w:rsidRPr="002705EA">
        <w:rPr>
          <w:rFonts w:asciiTheme="minorHAnsi" w:hAnsiTheme="minorHAnsi"/>
          <w:color w:val="000000"/>
          <w:sz w:val="24"/>
          <w:szCs w:val="24"/>
        </w:rPr>
        <w:lastRenderedPageBreak/>
        <w:t>Ustawa z dnia 27 kwietnia 2001 r. Prawo ochrony środowiska (Dz.U. 2018 poz. 799</w:t>
      </w:r>
      <w:r w:rsidR="002705EA">
        <w:rPr>
          <w:rFonts w:asciiTheme="minorHAnsi" w:hAnsiTheme="minorHAnsi"/>
          <w:color w:val="000000"/>
          <w:sz w:val="24"/>
          <w:szCs w:val="24"/>
        </w:rPr>
        <w:t xml:space="preserve"> z późn. zm.</w:t>
      </w:r>
      <w:r w:rsidRPr="002705EA">
        <w:rPr>
          <w:rFonts w:asciiTheme="minorHAnsi" w:hAnsiTheme="minorHAnsi"/>
          <w:color w:val="000000"/>
          <w:sz w:val="24"/>
          <w:szCs w:val="24"/>
        </w:rPr>
        <w:t>);</w:t>
      </w:r>
    </w:p>
    <w:p w14:paraId="275DFBD6" w14:textId="77777777" w:rsidR="00E169DA" w:rsidRPr="002705EA" w:rsidRDefault="00E169DA" w:rsidP="00D542F7">
      <w:pPr>
        <w:pStyle w:val="Akapitzlist"/>
        <w:numPr>
          <w:ilvl w:val="0"/>
          <w:numId w:val="26"/>
        </w:numPr>
        <w:autoSpaceDE w:val="0"/>
        <w:autoSpaceDN w:val="0"/>
        <w:adjustRightInd w:val="0"/>
        <w:spacing w:before="0" w:line="360" w:lineRule="auto"/>
        <w:ind w:left="426" w:hanging="426"/>
        <w:rPr>
          <w:rFonts w:asciiTheme="minorHAnsi" w:hAnsiTheme="minorHAnsi"/>
          <w:color w:val="000000"/>
          <w:sz w:val="24"/>
          <w:szCs w:val="24"/>
        </w:rPr>
      </w:pPr>
      <w:r w:rsidRPr="002705EA">
        <w:rPr>
          <w:rFonts w:asciiTheme="minorHAnsi" w:hAnsiTheme="minorHAnsi"/>
          <w:color w:val="000000"/>
          <w:sz w:val="24"/>
          <w:szCs w:val="24"/>
        </w:rPr>
        <w:t>Ustawa z dnia 20 lipca 2017 r. Prawo wodne (Dz.U. z 2018 r. poz. 2268, z późn. zm.);</w:t>
      </w:r>
    </w:p>
    <w:p w14:paraId="5B92FA5C" w14:textId="23F42FD5" w:rsidR="00E169DA" w:rsidRPr="002705EA" w:rsidRDefault="00E169DA" w:rsidP="00D542F7">
      <w:pPr>
        <w:pStyle w:val="Akapitzlist"/>
        <w:numPr>
          <w:ilvl w:val="0"/>
          <w:numId w:val="26"/>
        </w:numPr>
        <w:spacing w:before="0" w:line="360" w:lineRule="auto"/>
        <w:ind w:left="426" w:hanging="426"/>
        <w:rPr>
          <w:rFonts w:asciiTheme="minorHAnsi" w:hAnsiTheme="minorHAnsi"/>
          <w:color w:val="000000"/>
          <w:sz w:val="24"/>
          <w:szCs w:val="24"/>
        </w:rPr>
      </w:pPr>
      <w:r w:rsidRPr="002705EA">
        <w:rPr>
          <w:rFonts w:asciiTheme="minorHAnsi" w:hAnsiTheme="minorHAnsi"/>
          <w:color w:val="000000"/>
          <w:sz w:val="24"/>
          <w:szCs w:val="24"/>
        </w:rPr>
        <w:t>Ustawa z dnia 7 czerwca 2001 r. o zbiorowym zaopatrzeniu w wodę i zbiorowym odprowadzaniu ścieków (tekst jedn.: Dz.U. z 201</w:t>
      </w:r>
      <w:r w:rsidR="003D5821">
        <w:rPr>
          <w:rFonts w:asciiTheme="minorHAnsi" w:hAnsiTheme="minorHAnsi"/>
          <w:color w:val="000000"/>
          <w:sz w:val="24"/>
          <w:szCs w:val="24"/>
        </w:rPr>
        <w:t>9</w:t>
      </w:r>
      <w:r w:rsidRPr="002705EA">
        <w:rPr>
          <w:rFonts w:asciiTheme="minorHAnsi" w:hAnsiTheme="minorHAnsi"/>
          <w:color w:val="000000"/>
          <w:sz w:val="24"/>
          <w:szCs w:val="24"/>
        </w:rPr>
        <w:t xml:space="preserve"> r. poz. </w:t>
      </w:r>
      <w:r w:rsidR="003D5821">
        <w:rPr>
          <w:rFonts w:asciiTheme="minorHAnsi" w:hAnsiTheme="minorHAnsi"/>
          <w:color w:val="000000"/>
          <w:sz w:val="24"/>
          <w:szCs w:val="24"/>
        </w:rPr>
        <w:t>1437</w:t>
      </w:r>
      <w:r w:rsidRPr="002705EA">
        <w:rPr>
          <w:rFonts w:asciiTheme="minorHAnsi" w:hAnsiTheme="minorHAnsi"/>
          <w:color w:val="000000"/>
          <w:sz w:val="24"/>
          <w:szCs w:val="24"/>
        </w:rPr>
        <w:t>)</w:t>
      </w:r>
    </w:p>
    <w:p w14:paraId="309B8F6A" w14:textId="77777777" w:rsidR="00E169DA" w:rsidRPr="002705EA" w:rsidRDefault="00E169DA" w:rsidP="00D542F7">
      <w:pPr>
        <w:pStyle w:val="Akapitzlist"/>
        <w:numPr>
          <w:ilvl w:val="0"/>
          <w:numId w:val="26"/>
        </w:numPr>
        <w:spacing w:before="0" w:line="360" w:lineRule="auto"/>
        <w:ind w:left="425" w:hanging="425"/>
        <w:rPr>
          <w:rFonts w:asciiTheme="minorHAnsi" w:hAnsiTheme="minorHAnsi"/>
          <w:color w:val="000000"/>
          <w:sz w:val="24"/>
          <w:szCs w:val="24"/>
        </w:rPr>
      </w:pPr>
      <w:r w:rsidRPr="002705EA">
        <w:rPr>
          <w:rFonts w:asciiTheme="minorHAnsi" w:hAnsiTheme="minorHAnsi"/>
          <w:color w:val="000000"/>
          <w:sz w:val="24"/>
          <w:szCs w:val="24"/>
        </w:rPr>
        <w:t>Ustawa z dnia 29 stycznia 2004 r. Prawo zamówień publicznych (tekst jedn.: Dz. U. z 2018 r. poz. 1986 z późn. zm.);</w:t>
      </w:r>
    </w:p>
    <w:p w14:paraId="5AD98FE0" w14:textId="6DB6E511" w:rsidR="00E169DA" w:rsidRPr="002705EA" w:rsidRDefault="00E169DA" w:rsidP="00D542F7">
      <w:pPr>
        <w:pStyle w:val="Akapitzlist"/>
        <w:numPr>
          <w:ilvl w:val="0"/>
          <w:numId w:val="26"/>
        </w:numPr>
        <w:spacing w:before="0" w:line="360" w:lineRule="auto"/>
        <w:ind w:left="425" w:hanging="425"/>
        <w:rPr>
          <w:rFonts w:asciiTheme="minorHAnsi" w:hAnsiTheme="minorHAnsi"/>
          <w:color w:val="000000"/>
          <w:sz w:val="24"/>
          <w:szCs w:val="24"/>
        </w:rPr>
      </w:pPr>
      <w:r w:rsidRPr="002705EA">
        <w:rPr>
          <w:rFonts w:asciiTheme="minorHAnsi" w:hAnsiTheme="minorHAnsi"/>
          <w:color w:val="000000"/>
          <w:sz w:val="24"/>
          <w:szCs w:val="24"/>
        </w:rPr>
        <w:t>Ustawa z dnia 7 lipca 1994 r. Prawo budowlane (tekst jedn.: Dz. U. z 201</w:t>
      </w:r>
      <w:r w:rsidR="003D5821">
        <w:rPr>
          <w:rFonts w:asciiTheme="minorHAnsi" w:hAnsiTheme="minorHAnsi"/>
          <w:color w:val="000000"/>
          <w:sz w:val="24"/>
          <w:szCs w:val="24"/>
        </w:rPr>
        <w:t>9</w:t>
      </w:r>
      <w:r w:rsidRPr="002705EA">
        <w:rPr>
          <w:rFonts w:asciiTheme="minorHAnsi" w:hAnsiTheme="minorHAnsi"/>
          <w:color w:val="000000"/>
          <w:sz w:val="24"/>
          <w:szCs w:val="24"/>
        </w:rPr>
        <w:t xml:space="preserve"> r. poz.1</w:t>
      </w:r>
      <w:r w:rsidR="003D5821">
        <w:rPr>
          <w:rFonts w:asciiTheme="minorHAnsi" w:hAnsiTheme="minorHAnsi"/>
          <w:color w:val="000000"/>
          <w:sz w:val="24"/>
          <w:szCs w:val="24"/>
        </w:rPr>
        <w:t xml:space="preserve">186, z </w:t>
      </w:r>
      <w:proofErr w:type="spellStart"/>
      <w:r w:rsidR="003D5821">
        <w:rPr>
          <w:rFonts w:asciiTheme="minorHAnsi" w:hAnsiTheme="minorHAnsi"/>
          <w:color w:val="000000"/>
          <w:sz w:val="24"/>
          <w:szCs w:val="24"/>
        </w:rPr>
        <w:t>pón</w:t>
      </w:r>
      <w:proofErr w:type="spellEnd"/>
      <w:r w:rsidR="003D5821">
        <w:rPr>
          <w:rFonts w:asciiTheme="minorHAnsi" w:hAnsiTheme="minorHAnsi"/>
          <w:color w:val="000000"/>
          <w:sz w:val="24"/>
          <w:szCs w:val="24"/>
        </w:rPr>
        <w:t>. zm.</w:t>
      </w:r>
      <w:r w:rsidRPr="002705EA">
        <w:rPr>
          <w:rFonts w:asciiTheme="minorHAnsi" w:hAnsiTheme="minorHAnsi"/>
          <w:color w:val="000000"/>
          <w:sz w:val="24"/>
          <w:szCs w:val="24"/>
        </w:rPr>
        <w:t>);</w:t>
      </w:r>
    </w:p>
    <w:p w14:paraId="67717152" w14:textId="4CDB5112" w:rsidR="00E169DA" w:rsidRPr="002705EA" w:rsidRDefault="00E169DA" w:rsidP="00D542F7">
      <w:pPr>
        <w:pStyle w:val="Akapitzlist"/>
        <w:numPr>
          <w:ilvl w:val="0"/>
          <w:numId w:val="26"/>
        </w:numPr>
        <w:spacing w:before="0" w:line="360" w:lineRule="auto"/>
        <w:ind w:left="425" w:hanging="425"/>
        <w:rPr>
          <w:rFonts w:asciiTheme="minorHAnsi" w:hAnsiTheme="minorHAnsi"/>
          <w:color w:val="000000"/>
          <w:sz w:val="24"/>
          <w:szCs w:val="24"/>
        </w:rPr>
      </w:pPr>
      <w:r w:rsidRPr="002705EA">
        <w:rPr>
          <w:rFonts w:asciiTheme="minorHAnsi" w:hAnsiTheme="minorHAnsi"/>
          <w:color w:val="000000"/>
          <w:sz w:val="24"/>
          <w:szCs w:val="24"/>
        </w:rPr>
        <w:t xml:space="preserve">Ustawa z dnia 27 sierpnia 2009 r. o finansach publicznych (tekst jedn.: Dz. U. </w:t>
      </w:r>
      <w:r w:rsidRPr="002705EA">
        <w:rPr>
          <w:rFonts w:asciiTheme="minorHAnsi" w:hAnsiTheme="minorHAnsi"/>
          <w:color w:val="000000"/>
          <w:sz w:val="24"/>
          <w:szCs w:val="24"/>
        </w:rPr>
        <w:br/>
        <w:t>z 201</w:t>
      </w:r>
      <w:r w:rsidR="002705EA">
        <w:rPr>
          <w:rFonts w:asciiTheme="minorHAnsi" w:hAnsiTheme="minorHAnsi"/>
          <w:color w:val="000000"/>
          <w:sz w:val="24"/>
          <w:szCs w:val="24"/>
        </w:rPr>
        <w:t>9</w:t>
      </w:r>
      <w:r w:rsidRPr="002705EA">
        <w:rPr>
          <w:rFonts w:asciiTheme="minorHAnsi" w:hAnsiTheme="minorHAnsi"/>
          <w:color w:val="000000"/>
          <w:sz w:val="24"/>
          <w:szCs w:val="24"/>
        </w:rPr>
        <w:t xml:space="preserve"> r. poz. </w:t>
      </w:r>
      <w:r w:rsidR="002705EA">
        <w:rPr>
          <w:rFonts w:asciiTheme="minorHAnsi" w:hAnsiTheme="minorHAnsi"/>
          <w:color w:val="000000"/>
          <w:sz w:val="24"/>
          <w:szCs w:val="24"/>
        </w:rPr>
        <w:t>869</w:t>
      </w:r>
      <w:r w:rsidRPr="002705EA">
        <w:rPr>
          <w:rFonts w:asciiTheme="minorHAnsi" w:hAnsiTheme="minorHAnsi"/>
          <w:color w:val="000000"/>
          <w:sz w:val="24"/>
          <w:szCs w:val="24"/>
        </w:rPr>
        <w:t>);</w:t>
      </w:r>
    </w:p>
    <w:p w14:paraId="061534AE" w14:textId="17F5630E" w:rsidR="00E169DA" w:rsidRPr="002705EA" w:rsidRDefault="00E169DA" w:rsidP="00D542F7">
      <w:pPr>
        <w:pStyle w:val="Akapitzlist"/>
        <w:numPr>
          <w:ilvl w:val="0"/>
          <w:numId w:val="26"/>
        </w:numPr>
        <w:spacing w:before="0" w:line="360" w:lineRule="auto"/>
        <w:ind w:left="425" w:hanging="425"/>
        <w:rPr>
          <w:rFonts w:asciiTheme="minorHAnsi" w:hAnsiTheme="minorHAnsi"/>
          <w:color w:val="000000"/>
          <w:sz w:val="24"/>
          <w:szCs w:val="24"/>
        </w:rPr>
      </w:pPr>
      <w:r w:rsidRPr="002705EA">
        <w:rPr>
          <w:rFonts w:asciiTheme="minorHAnsi" w:hAnsiTheme="minorHAnsi"/>
          <w:color w:val="000000"/>
          <w:sz w:val="24"/>
          <w:szCs w:val="24"/>
        </w:rPr>
        <w:t>Ustawa z dnia 29 września 1994 r. o rachunkowości (tekst. jedn.: Dz. U. z 201</w:t>
      </w:r>
      <w:r w:rsidR="002705EA">
        <w:rPr>
          <w:rFonts w:asciiTheme="minorHAnsi" w:hAnsiTheme="minorHAnsi"/>
          <w:color w:val="000000"/>
          <w:sz w:val="24"/>
          <w:szCs w:val="24"/>
        </w:rPr>
        <w:t>9</w:t>
      </w:r>
      <w:r w:rsidRPr="002705EA">
        <w:rPr>
          <w:rFonts w:asciiTheme="minorHAnsi" w:hAnsiTheme="minorHAnsi"/>
          <w:color w:val="000000"/>
          <w:sz w:val="24"/>
          <w:szCs w:val="24"/>
        </w:rPr>
        <w:t xml:space="preserve"> r., poz. 3</w:t>
      </w:r>
      <w:r w:rsidR="002705EA">
        <w:rPr>
          <w:rFonts w:asciiTheme="minorHAnsi" w:hAnsiTheme="minorHAnsi"/>
          <w:color w:val="000000"/>
          <w:sz w:val="24"/>
          <w:szCs w:val="24"/>
        </w:rPr>
        <w:t>51</w:t>
      </w:r>
      <w:r w:rsidRPr="002705EA">
        <w:rPr>
          <w:rFonts w:asciiTheme="minorHAnsi" w:hAnsiTheme="minorHAnsi"/>
          <w:color w:val="000000"/>
          <w:sz w:val="24"/>
          <w:szCs w:val="24"/>
        </w:rPr>
        <w:t xml:space="preserve">); </w:t>
      </w:r>
    </w:p>
    <w:p w14:paraId="76929B2C" w14:textId="77777777" w:rsidR="00E169DA" w:rsidRPr="002705EA" w:rsidRDefault="00E169DA" w:rsidP="00D542F7">
      <w:pPr>
        <w:pStyle w:val="Akapitzlist"/>
        <w:numPr>
          <w:ilvl w:val="0"/>
          <w:numId w:val="26"/>
        </w:numPr>
        <w:spacing w:before="0" w:line="360" w:lineRule="auto"/>
        <w:ind w:left="425" w:hanging="425"/>
        <w:rPr>
          <w:rFonts w:asciiTheme="minorHAnsi" w:hAnsiTheme="minorHAnsi"/>
          <w:color w:val="000000"/>
          <w:sz w:val="24"/>
          <w:szCs w:val="24"/>
        </w:rPr>
      </w:pPr>
      <w:r w:rsidRPr="002705EA">
        <w:rPr>
          <w:rFonts w:asciiTheme="minorHAnsi" w:hAnsiTheme="minorHAnsi"/>
          <w:color w:val="000000"/>
          <w:sz w:val="24"/>
          <w:szCs w:val="24"/>
        </w:rPr>
        <w:t>Ustawa z dnia 11 marca 2004 r. o podatku od towarów i usług (tekst jedn.: Dz. U. z 2018 r. poz. 2174 z późn. zm.);</w:t>
      </w:r>
    </w:p>
    <w:p w14:paraId="7157EE61" w14:textId="7BC257FE" w:rsidR="00E169DA" w:rsidRPr="002705EA" w:rsidRDefault="00E169DA" w:rsidP="00D542F7">
      <w:pPr>
        <w:pStyle w:val="Akapitzlist"/>
        <w:numPr>
          <w:ilvl w:val="0"/>
          <w:numId w:val="26"/>
        </w:numPr>
        <w:spacing w:before="0" w:line="360" w:lineRule="auto"/>
        <w:ind w:left="425" w:hanging="425"/>
        <w:rPr>
          <w:rFonts w:asciiTheme="minorHAnsi" w:hAnsiTheme="minorHAnsi"/>
          <w:color w:val="000000"/>
          <w:sz w:val="24"/>
          <w:szCs w:val="24"/>
        </w:rPr>
      </w:pPr>
      <w:r w:rsidRPr="002705EA">
        <w:rPr>
          <w:rFonts w:asciiTheme="minorHAnsi" w:hAnsiTheme="minorHAnsi"/>
          <w:color w:val="000000"/>
          <w:sz w:val="24"/>
          <w:szCs w:val="24"/>
        </w:rPr>
        <w:t>Ustawa z dnia 14 czerwca 1960 r. Kodeks postępowania administracyjnego (tekst jedn.: Dz. U. z 2018 r. poz. 2096</w:t>
      </w:r>
      <w:r w:rsidR="002705EA">
        <w:rPr>
          <w:rFonts w:asciiTheme="minorHAnsi" w:hAnsiTheme="minorHAnsi"/>
          <w:color w:val="000000"/>
          <w:sz w:val="24"/>
          <w:szCs w:val="24"/>
        </w:rPr>
        <w:t xml:space="preserve"> z późn. zm.</w:t>
      </w:r>
      <w:r w:rsidRPr="002705EA">
        <w:rPr>
          <w:rFonts w:asciiTheme="minorHAnsi" w:hAnsiTheme="minorHAnsi"/>
          <w:color w:val="000000"/>
          <w:sz w:val="24"/>
          <w:szCs w:val="24"/>
        </w:rPr>
        <w:t>);</w:t>
      </w:r>
    </w:p>
    <w:p w14:paraId="5560E1C5" w14:textId="77777777" w:rsidR="00E169DA" w:rsidRPr="002705EA" w:rsidRDefault="00E169DA" w:rsidP="00D542F7">
      <w:pPr>
        <w:pStyle w:val="Akapitzlist"/>
        <w:numPr>
          <w:ilvl w:val="0"/>
          <w:numId w:val="26"/>
        </w:numPr>
        <w:spacing w:before="0" w:line="360" w:lineRule="auto"/>
        <w:ind w:left="425" w:hanging="425"/>
        <w:rPr>
          <w:rFonts w:asciiTheme="minorHAnsi" w:hAnsiTheme="minorHAnsi"/>
          <w:color w:val="000000"/>
          <w:sz w:val="24"/>
          <w:szCs w:val="24"/>
        </w:rPr>
      </w:pPr>
      <w:r w:rsidRPr="002705EA">
        <w:rPr>
          <w:rFonts w:asciiTheme="minorHAnsi" w:hAnsiTheme="minorHAnsi"/>
          <w:color w:val="000000"/>
          <w:sz w:val="24"/>
          <w:szCs w:val="24"/>
        </w:rPr>
        <w:t>Ustawa z dnia 30 sierpnia 2002 r. – Prawo o postępowaniu przed sądami administracyjnymi (tekst. jedn.: Dz. U. z 2018 r. poz. 1302);</w:t>
      </w:r>
    </w:p>
    <w:p w14:paraId="00C21704" w14:textId="77777777" w:rsidR="00E169DA" w:rsidRPr="002705EA" w:rsidRDefault="00E169DA" w:rsidP="00D542F7">
      <w:pPr>
        <w:pStyle w:val="Akapitzlist"/>
        <w:numPr>
          <w:ilvl w:val="0"/>
          <w:numId w:val="26"/>
        </w:numPr>
        <w:spacing w:before="0" w:line="360" w:lineRule="auto"/>
        <w:ind w:left="425" w:hanging="425"/>
        <w:rPr>
          <w:rFonts w:asciiTheme="minorHAnsi" w:eastAsiaTheme="minorHAnsi" w:hAnsiTheme="minorHAnsi" w:cs="Calibri"/>
          <w:sz w:val="24"/>
          <w:szCs w:val="24"/>
          <w:lang w:eastAsia="en-US"/>
        </w:rPr>
      </w:pPr>
      <w:r w:rsidRPr="002705EA">
        <w:rPr>
          <w:rFonts w:asciiTheme="minorHAnsi" w:eastAsiaTheme="minorHAnsi" w:hAnsiTheme="minorHAnsi" w:cs="Calibri"/>
          <w:sz w:val="24"/>
          <w:szCs w:val="24"/>
          <w:lang w:eastAsia="en-US"/>
        </w:rPr>
        <w:t>Ustawa z dnia 23 listopada 2012 r. Prawo pocztowe (</w:t>
      </w:r>
      <w:r w:rsidRPr="002705EA">
        <w:rPr>
          <w:rFonts w:asciiTheme="minorHAnsi" w:hAnsiTheme="minorHAnsi"/>
          <w:color w:val="000000"/>
          <w:sz w:val="24"/>
          <w:szCs w:val="24"/>
        </w:rPr>
        <w:t xml:space="preserve">tekst jedn.: </w:t>
      </w:r>
      <w:r w:rsidRPr="002705EA">
        <w:rPr>
          <w:rFonts w:asciiTheme="minorHAnsi" w:eastAsiaTheme="minorHAnsi" w:hAnsiTheme="minorHAnsi" w:cs="Calibri"/>
          <w:sz w:val="24"/>
          <w:szCs w:val="24"/>
          <w:lang w:eastAsia="en-US"/>
        </w:rPr>
        <w:t>Dz. U. z 2018 r. poz. 2188);</w:t>
      </w:r>
    </w:p>
    <w:p w14:paraId="30F99CC4" w14:textId="77777777" w:rsidR="00E169DA" w:rsidRPr="002705EA" w:rsidRDefault="00E169DA" w:rsidP="00D542F7">
      <w:pPr>
        <w:pStyle w:val="Akapitzlist"/>
        <w:numPr>
          <w:ilvl w:val="0"/>
          <w:numId w:val="26"/>
        </w:numPr>
        <w:spacing w:before="0" w:line="360" w:lineRule="auto"/>
        <w:ind w:left="425" w:hanging="425"/>
        <w:rPr>
          <w:rFonts w:asciiTheme="minorHAnsi" w:hAnsiTheme="minorHAnsi"/>
          <w:sz w:val="24"/>
          <w:szCs w:val="24"/>
        </w:rPr>
      </w:pPr>
      <w:r w:rsidRPr="002705EA">
        <w:rPr>
          <w:rFonts w:asciiTheme="minorHAnsi" w:hAnsiTheme="minorHAnsi"/>
          <w:color w:val="000000"/>
          <w:sz w:val="24"/>
          <w:szCs w:val="24"/>
        </w:rPr>
        <w:t>Ustawa z dnia 6 września 2001 r. o dostępie do informacji publicznej (tekst. jedn.: Dz. U. z 2018 r. poz. 1330);</w:t>
      </w:r>
    </w:p>
    <w:p w14:paraId="72FFDA67" w14:textId="77777777" w:rsidR="00E169DA" w:rsidRPr="002705EA" w:rsidRDefault="00E169DA" w:rsidP="00D542F7">
      <w:pPr>
        <w:pStyle w:val="Akapitzlist"/>
        <w:numPr>
          <w:ilvl w:val="0"/>
          <w:numId w:val="26"/>
        </w:numPr>
        <w:spacing w:before="0" w:line="360" w:lineRule="auto"/>
        <w:ind w:left="425" w:hanging="425"/>
        <w:rPr>
          <w:rFonts w:asciiTheme="minorHAnsi" w:hAnsiTheme="minorHAnsi"/>
          <w:color w:val="000000"/>
          <w:sz w:val="24"/>
          <w:szCs w:val="24"/>
        </w:rPr>
      </w:pPr>
      <w:r w:rsidRPr="002705EA">
        <w:rPr>
          <w:rFonts w:asciiTheme="minorHAnsi" w:hAnsiTheme="minorHAnsi"/>
          <w:color w:val="000000"/>
          <w:sz w:val="24"/>
          <w:szCs w:val="24"/>
        </w:rPr>
        <w:t xml:space="preserve">Ustawa z dnia 30 kwietnia 2004 r. o postępowaniu w sprawach dotyczących pomocy publicznej (tekst. jedn.: Dz. U. 2018  poz. 362); </w:t>
      </w:r>
    </w:p>
    <w:p w14:paraId="5C6A8688" w14:textId="77777777" w:rsidR="00E169DA" w:rsidRPr="002705EA" w:rsidRDefault="00E169DA" w:rsidP="00D542F7">
      <w:pPr>
        <w:pStyle w:val="Akapitzlist"/>
        <w:numPr>
          <w:ilvl w:val="0"/>
          <w:numId w:val="26"/>
        </w:numPr>
        <w:spacing w:before="0" w:line="360" w:lineRule="auto"/>
        <w:ind w:left="425" w:hanging="425"/>
        <w:rPr>
          <w:rFonts w:asciiTheme="minorHAnsi" w:hAnsiTheme="minorHAnsi"/>
          <w:color w:val="000000"/>
          <w:sz w:val="24"/>
          <w:szCs w:val="24"/>
        </w:rPr>
      </w:pPr>
      <w:r w:rsidRPr="002705EA">
        <w:rPr>
          <w:rFonts w:asciiTheme="minorHAnsi" w:hAnsiTheme="minorHAnsi"/>
          <w:color w:val="000000"/>
          <w:sz w:val="24"/>
          <w:szCs w:val="24"/>
        </w:rPr>
        <w:t xml:space="preserve">Rozporządzenie Ministra Infrastruktury i Rozwoju z dnia 19 marca 2015 r. w sprawie udzielania pomocy de minimis w ramach regionalnych programów operacyjnych na lata 2014–2020 (Dz. U. z 2015 r. poz. 488); </w:t>
      </w:r>
    </w:p>
    <w:p w14:paraId="7DB80138" w14:textId="77777777" w:rsidR="00E169DA" w:rsidRPr="002705EA" w:rsidRDefault="00E169DA" w:rsidP="00D542F7">
      <w:pPr>
        <w:pStyle w:val="Akapitzlist"/>
        <w:numPr>
          <w:ilvl w:val="0"/>
          <w:numId w:val="26"/>
        </w:numPr>
        <w:spacing w:before="0" w:line="360" w:lineRule="auto"/>
        <w:ind w:left="425" w:hanging="425"/>
        <w:rPr>
          <w:rFonts w:asciiTheme="minorHAnsi" w:hAnsiTheme="minorHAnsi"/>
          <w:color w:val="000000"/>
          <w:sz w:val="24"/>
          <w:szCs w:val="24"/>
        </w:rPr>
      </w:pPr>
      <w:r w:rsidRPr="002705EA">
        <w:rPr>
          <w:rFonts w:asciiTheme="minorHAnsi" w:hAnsiTheme="minorHAnsi"/>
          <w:color w:val="000000"/>
          <w:sz w:val="24"/>
          <w:szCs w:val="24"/>
        </w:rPr>
        <w:t>Rozporządzenie Rady Ministrów z dnia 29 marca 2010 r. w sprawie zakresu informacji przedstawianych przez podmiot ubiegający się o pomoc de minimis (Dz. U. z 2010 r. Nr 53, poz. 311 z późn. zm.);</w:t>
      </w:r>
    </w:p>
    <w:p w14:paraId="1713BE2D" w14:textId="77777777" w:rsidR="00E169DA" w:rsidRPr="002705EA" w:rsidRDefault="00E169DA" w:rsidP="00D542F7">
      <w:pPr>
        <w:pStyle w:val="Akapitzlist"/>
        <w:numPr>
          <w:ilvl w:val="0"/>
          <w:numId w:val="26"/>
        </w:numPr>
        <w:spacing w:before="0" w:line="360" w:lineRule="auto"/>
        <w:ind w:left="425" w:hanging="425"/>
        <w:rPr>
          <w:rFonts w:asciiTheme="minorHAnsi" w:hAnsiTheme="minorHAnsi"/>
          <w:color w:val="000000"/>
          <w:sz w:val="24"/>
          <w:szCs w:val="24"/>
        </w:rPr>
      </w:pPr>
      <w:r w:rsidRPr="002705EA">
        <w:rPr>
          <w:rFonts w:asciiTheme="minorHAnsi" w:hAnsiTheme="minorHAnsi"/>
          <w:color w:val="000000"/>
          <w:sz w:val="24"/>
          <w:szCs w:val="24"/>
        </w:rPr>
        <w:lastRenderedPageBreak/>
        <w:t xml:space="preserve">Rozporządzenie Rady Ministrów z dnia 9 listopada 2010 r. w sprawie przedsięwzięć mogących znacząco oddziaływać na środowisko (tekst jedn.: Dz. U. z 2016 r. poz. 71 z późn. zm.); </w:t>
      </w:r>
    </w:p>
    <w:p w14:paraId="389572AB" w14:textId="1990C8E2" w:rsidR="00E8530C" w:rsidRPr="00E8530C" w:rsidRDefault="00E8530C" w:rsidP="00FD0044">
      <w:pPr>
        <w:pStyle w:val="Akapitzlist"/>
        <w:numPr>
          <w:ilvl w:val="0"/>
          <w:numId w:val="26"/>
        </w:numPr>
        <w:spacing w:before="0" w:line="360" w:lineRule="auto"/>
        <w:ind w:left="426" w:hanging="426"/>
        <w:rPr>
          <w:rFonts w:asciiTheme="minorHAnsi" w:hAnsiTheme="minorHAnsi"/>
          <w:color w:val="000000"/>
          <w:sz w:val="24"/>
          <w:szCs w:val="24"/>
        </w:rPr>
      </w:pPr>
      <w:r>
        <w:rPr>
          <w:rFonts w:asciiTheme="minorHAnsi" w:hAnsiTheme="minorHAnsi"/>
          <w:color w:val="000000"/>
          <w:sz w:val="24"/>
          <w:szCs w:val="24"/>
        </w:rPr>
        <w:t xml:space="preserve">V Aktualizacja Krajowego Programu Oczyszczania Ścieków Komunalnych zatwierdzona przez Radę Ministrów </w:t>
      </w:r>
      <w:r w:rsidRPr="00E8530C">
        <w:rPr>
          <w:rFonts w:asciiTheme="minorHAnsi" w:hAnsiTheme="minorHAnsi"/>
          <w:color w:val="000000"/>
          <w:sz w:val="24"/>
          <w:szCs w:val="24"/>
        </w:rPr>
        <w:t>w dniu 31.07.2017 r.</w:t>
      </w:r>
    </w:p>
    <w:p w14:paraId="4B550275" w14:textId="77777777" w:rsidR="00E169DA" w:rsidRPr="002705EA" w:rsidRDefault="00E169DA" w:rsidP="00FD0044">
      <w:pPr>
        <w:pStyle w:val="Akapitzlist"/>
        <w:numPr>
          <w:ilvl w:val="0"/>
          <w:numId w:val="26"/>
        </w:numPr>
        <w:spacing w:before="0" w:line="360" w:lineRule="auto"/>
        <w:ind w:left="425" w:hanging="425"/>
        <w:rPr>
          <w:rFonts w:asciiTheme="minorHAnsi" w:hAnsiTheme="minorHAnsi"/>
          <w:color w:val="000000"/>
          <w:sz w:val="24"/>
          <w:szCs w:val="24"/>
        </w:rPr>
      </w:pPr>
      <w:r w:rsidRPr="002705EA">
        <w:rPr>
          <w:rFonts w:asciiTheme="minorHAnsi" w:hAnsiTheme="minorHAnsi" w:cs="Calibri"/>
          <w:color w:val="000000"/>
          <w:spacing w:val="-4"/>
          <w:sz w:val="24"/>
          <w:szCs w:val="24"/>
        </w:rPr>
        <w:t>Programowanie perspektywy finansowej 2014-2020 – Umowa Partnerstwa, dokument przyjęty przez Komisję Europejską 23 maja 2014 r. (z późn. zm.);</w:t>
      </w:r>
    </w:p>
    <w:p w14:paraId="174C1E25" w14:textId="77777777" w:rsidR="00E169DA" w:rsidRDefault="00E169DA" w:rsidP="00FD0044">
      <w:pPr>
        <w:pStyle w:val="Akapitzlist"/>
        <w:numPr>
          <w:ilvl w:val="0"/>
          <w:numId w:val="26"/>
        </w:numPr>
        <w:spacing w:before="0" w:line="360" w:lineRule="auto"/>
        <w:ind w:left="425" w:hanging="425"/>
        <w:rPr>
          <w:rFonts w:asciiTheme="minorHAnsi" w:hAnsiTheme="minorHAnsi"/>
          <w:color w:val="000000"/>
          <w:sz w:val="24"/>
          <w:szCs w:val="24"/>
        </w:rPr>
      </w:pPr>
      <w:r w:rsidRPr="002705EA">
        <w:rPr>
          <w:rFonts w:asciiTheme="minorHAnsi" w:hAnsiTheme="minorHAnsi"/>
          <w:color w:val="000000"/>
          <w:sz w:val="24"/>
          <w:szCs w:val="24"/>
        </w:rPr>
        <w:t>Strategia Rozwoju Województwa Dolnośląskiego 2030;</w:t>
      </w:r>
    </w:p>
    <w:p w14:paraId="059CF2A4" w14:textId="77777777" w:rsidR="00FD0044" w:rsidRDefault="00FD0044" w:rsidP="00FD0044">
      <w:pPr>
        <w:pStyle w:val="Akapitzlist"/>
        <w:numPr>
          <w:ilvl w:val="0"/>
          <w:numId w:val="26"/>
        </w:numPr>
        <w:spacing w:line="360" w:lineRule="auto"/>
        <w:ind w:left="425" w:hanging="425"/>
        <w:rPr>
          <w:rFonts w:asciiTheme="minorHAnsi" w:hAnsiTheme="minorHAnsi"/>
          <w:color w:val="000000"/>
          <w:sz w:val="24"/>
          <w:szCs w:val="24"/>
        </w:rPr>
      </w:pPr>
      <w:r w:rsidRPr="003F2244">
        <w:rPr>
          <w:rFonts w:asciiTheme="minorHAnsi" w:hAnsiTheme="minorHAnsi"/>
          <w:color w:val="000000"/>
          <w:sz w:val="24"/>
          <w:szCs w:val="24"/>
        </w:rPr>
        <w:t>Strategia Zintegrowanych Inwestycji Terytorialnych Wrocławskiego Obszaru Funkcjonalnego;</w:t>
      </w:r>
    </w:p>
    <w:p w14:paraId="71153074" w14:textId="77777777" w:rsidR="00FD0044" w:rsidRPr="00507A87" w:rsidRDefault="00FD0044" w:rsidP="00FD0044">
      <w:pPr>
        <w:pStyle w:val="Akapitzlist"/>
        <w:numPr>
          <w:ilvl w:val="0"/>
          <w:numId w:val="26"/>
        </w:numPr>
        <w:spacing w:after="60" w:line="360" w:lineRule="auto"/>
        <w:ind w:left="425" w:hanging="425"/>
        <w:rPr>
          <w:rFonts w:asciiTheme="minorHAnsi" w:hAnsiTheme="minorHAnsi"/>
          <w:color w:val="000000"/>
          <w:sz w:val="24"/>
          <w:szCs w:val="24"/>
        </w:rPr>
      </w:pPr>
      <w:r w:rsidRPr="003F2244">
        <w:rPr>
          <w:rFonts w:asciiTheme="minorHAnsi" w:hAnsiTheme="minorHAnsi"/>
          <w:color w:val="000000"/>
          <w:sz w:val="24"/>
          <w:szCs w:val="24"/>
        </w:rPr>
        <w:t xml:space="preserve">Strategia </w:t>
      </w:r>
      <w:r w:rsidRPr="000D405B">
        <w:rPr>
          <w:rFonts w:asciiTheme="minorHAnsi" w:hAnsiTheme="minorHAnsi"/>
          <w:color w:val="000000"/>
          <w:sz w:val="24"/>
          <w:szCs w:val="24"/>
        </w:rPr>
        <w:t>Zintegrowanych Inwestycji Terytorialnych</w:t>
      </w:r>
      <w:r w:rsidRPr="003F2244">
        <w:rPr>
          <w:rFonts w:asciiTheme="minorHAnsi" w:hAnsiTheme="minorHAnsi"/>
          <w:color w:val="000000"/>
          <w:sz w:val="24"/>
          <w:szCs w:val="24"/>
        </w:rPr>
        <w:t xml:space="preserve"> A</w:t>
      </w:r>
      <w:r>
        <w:rPr>
          <w:rFonts w:asciiTheme="minorHAnsi" w:hAnsiTheme="minorHAnsi"/>
          <w:color w:val="000000"/>
          <w:sz w:val="24"/>
          <w:szCs w:val="24"/>
        </w:rPr>
        <w:t xml:space="preserve">glomeracji </w:t>
      </w:r>
      <w:r w:rsidRPr="00507A87">
        <w:rPr>
          <w:rFonts w:asciiTheme="minorHAnsi" w:hAnsiTheme="minorHAnsi"/>
          <w:color w:val="000000"/>
          <w:sz w:val="24"/>
          <w:szCs w:val="24"/>
        </w:rPr>
        <w:t>Jeleniogórskiej</w:t>
      </w:r>
      <w:r>
        <w:rPr>
          <w:rFonts w:asciiTheme="minorHAnsi" w:hAnsiTheme="minorHAnsi"/>
          <w:color w:val="000000"/>
          <w:sz w:val="24"/>
          <w:szCs w:val="24"/>
        </w:rPr>
        <w:t>;</w:t>
      </w:r>
    </w:p>
    <w:p w14:paraId="5E2D2A89" w14:textId="77777777" w:rsidR="00E169DA" w:rsidRPr="002705EA" w:rsidRDefault="00E169DA" w:rsidP="00FD0044">
      <w:pPr>
        <w:pStyle w:val="Akapitzlist"/>
        <w:numPr>
          <w:ilvl w:val="0"/>
          <w:numId w:val="26"/>
        </w:numPr>
        <w:spacing w:before="0" w:line="360" w:lineRule="auto"/>
        <w:ind w:left="425" w:hanging="425"/>
        <w:rPr>
          <w:rFonts w:asciiTheme="minorHAnsi" w:hAnsiTheme="minorHAnsi"/>
          <w:color w:val="000000"/>
          <w:sz w:val="24"/>
          <w:szCs w:val="24"/>
        </w:rPr>
      </w:pPr>
      <w:r w:rsidRPr="002705EA">
        <w:rPr>
          <w:rFonts w:asciiTheme="minorHAnsi" w:hAnsiTheme="minorHAnsi"/>
          <w:color w:val="000000"/>
          <w:sz w:val="24"/>
          <w:szCs w:val="24"/>
        </w:rPr>
        <w:t>Regionalny Program Operacyjny Województwa Dolnośląskiego 2014-2020 przyjęty przez Komisję Europejską w dniu 18 grudnia 2014 r. (z późn. zm.);</w:t>
      </w:r>
    </w:p>
    <w:p w14:paraId="05C5B359" w14:textId="087B3647" w:rsidR="00E169DA" w:rsidRPr="002705EA" w:rsidRDefault="00E169DA" w:rsidP="00FD0044">
      <w:pPr>
        <w:pStyle w:val="Akapitzlist"/>
        <w:numPr>
          <w:ilvl w:val="0"/>
          <w:numId w:val="26"/>
        </w:numPr>
        <w:spacing w:before="0" w:line="360" w:lineRule="auto"/>
        <w:ind w:left="425" w:hanging="425"/>
        <w:rPr>
          <w:rFonts w:asciiTheme="minorHAnsi" w:hAnsiTheme="minorHAnsi"/>
          <w:sz w:val="24"/>
          <w:szCs w:val="24"/>
        </w:rPr>
      </w:pPr>
      <w:r w:rsidRPr="002705EA">
        <w:rPr>
          <w:rFonts w:asciiTheme="minorHAnsi" w:hAnsiTheme="minorHAnsi"/>
          <w:sz w:val="24"/>
          <w:szCs w:val="24"/>
        </w:rPr>
        <w:t xml:space="preserve">Szczegółowy opis osi priorytetowych Regionalnego Programu Operacyjnego Województwa Dolnośląskiego 2014-2020 – wersja </w:t>
      </w:r>
      <w:r w:rsidR="00B90AEA">
        <w:rPr>
          <w:rFonts w:asciiTheme="minorHAnsi" w:hAnsiTheme="minorHAnsi"/>
          <w:sz w:val="24"/>
          <w:szCs w:val="24"/>
        </w:rPr>
        <w:t xml:space="preserve">45 </w:t>
      </w:r>
      <w:r w:rsidRPr="002705EA">
        <w:rPr>
          <w:rFonts w:asciiTheme="minorHAnsi" w:hAnsiTheme="minorHAnsi"/>
          <w:sz w:val="24"/>
          <w:szCs w:val="24"/>
        </w:rPr>
        <w:t xml:space="preserve">z dnia </w:t>
      </w:r>
      <w:r w:rsidR="00B90AEA">
        <w:rPr>
          <w:rFonts w:asciiTheme="minorHAnsi" w:hAnsiTheme="minorHAnsi"/>
          <w:sz w:val="24"/>
          <w:szCs w:val="24"/>
        </w:rPr>
        <w:t xml:space="preserve">30 lipca </w:t>
      </w:r>
      <w:r w:rsidRPr="002705EA">
        <w:rPr>
          <w:rFonts w:asciiTheme="minorHAnsi" w:hAnsiTheme="minorHAnsi"/>
          <w:sz w:val="24"/>
          <w:szCs w:val="24"/>
        </w:rPr>
        <w:t>2019 r.</w:t>
      </w:r>
    </w:p>
    <w:p w14:paraId="0C7E0E30" w14:textId="77777777" w:rsidR="00E169DA" w:rsidRPr="002705EA" w:rsidRDefault="00E169DA" w:rsidP="00FD0044">
      <w:pPr>
        <w:pStyle w:val="Akapitzlist"/>
        <w:numPr>
          <w:ilvl w:val="0"/>
          <w:numId w:val="26"/>
        </w:numPr>
        <w:spacing w:before="0" w:line="360" w:lineRule="auto"/>
        <w:ind w:left="425" w:hanging="425"/>
        <w:rPr>
          <w:rFonts w:asciiTheme="minorHAnsi" w:eastAsiaTheme="minorHAnsi" w:hAnsiTheme="minorHAnsi" w:cstheme="minorBidi"/>
          <w:color w:val="000000"/>
          <w:sz w:val="24"/>
          <w:szCs w:val="24"/>
          <w:lang w:eastAsia="en-US"/>
        </w:rPr>
      </w:pPr>
      <w:r w:rsidRPr="002705EA">
        <w:rPr>
          <w:rFonts w:asciiTheme="minorHAnsi" w:eastAsiaTheme="minorHAnsi" w:hAnsiTheme="minorHAnsi" w:cstheme="minorBidi"/>
          <w:color w:val="000000"/>
          <w:sz w:val="24"/>
          <w:szCs w:val="24"/>
          <w:lang w:eastAsia="en-US"/>
        </w:rPr>
        <w:t>Kryteria wyboru projektów w ramach Regionalnego Programu Operacyjnego Województwa Dolnośląskiego 2014-2020, zatwierdzone Uchwałą nr 2/15 z dnia 6 maja 2015 r. Komitetu Monitorującego RPO WD 2014-2020 z późn. zmianami;</w:t>
      </w:r>
    </w:p>
    <w:p w14:paraId="5AF30B65" w14:textId="77777777" w:rsidR="00E169DA" w:rsidRPr="002705EA" w:rsidRDefault="00E169DA" w:rsidP="00D542F7">
      <w:pPr>
        <w:pStyle w:val="Akapitzlist"/>
        <w:numPr>
          <w:ilvl w:val="0"/>
          <w:numId w:val="26"/>
        </w:numPr>
        <w:spacing w:before="0" w:line="360" w:lineRule="auto"/>
        <w:ind w:left="425" w:hanging="425"/>
        <w:rPr>
          <w:rFonts w:asciiTheme="minorHAnsi" w:hAnsiTheme="minorHAnsi"/>
          <w:color w:val="000000"/>
          <w:sz w:val="24"/>
          <w:szCs w:val="24"/>
        </w:rPr>
      </w:pPr>
      <w:r w:rsidRPr="002705EA">
        <w:rPr>
          <w:rFonts w:asciiTheme="minorHAnsi" w:hAnsiTheme="minorHAnsi"/>
          <w:color w:val="000000"/>
          <w:sz w:val="24"/>
          <w:szCs w:val="24"/>
        </w:rPr>
        <w:t>Wytyczne, o których mowa w art. 5 ust. 1 ustawy wdrożeniowej;</w:t>
      </w:r>
    </w:p>
    <w:p w14:paraId="3909183B" w14:textId="77777777" w:rsidR="00E169DA" w:rsidRPr="002705EA" w:rsidRDefault="00E169DA" w:rsidP="00D542F7">
      <w:pPr>
        <w:pStyle w:val="Akapitzlist"/>
        <w:numPr>
          <w:ilvl w:val="0"/>
          <w:numId w:val="26"/>
        </w:numPr>
        <w:spacing w:before="0" w:line="360" w:lineRule="auto"/>
        <w:ind w:left="425" w:hanging="425"/>
        <w:rPr>
          <w:rFonts w:asciiTheme="minorHAnsi" w:hAnsiTheme="minorHAnsi"/>
          <w:color w:val="000000"/>
          <w:sz w:val="24"/>
          <w:szCs w:val="24"/>
        </w:rPr>
      </w:pPr>
      <w:r w:rsidRPr="002705EA">
        <w:rPr>
          <w:rFonts w:asciiTheme="minorHAnsi" w:hAnsiTheme="minorHAnsi"/>
          <w:sz w:val="24"/>
          <w:szCs w:val="24"/>
        </w:rPr>
        <w:t xml:space="preserve">Poradnik opublikowany przez Ministerstwo Inwestycji i Rozwoju „Realizacja zasady równości szans i niedyskryminacji, w tym dostępności dla osób </w:t>
      </w:r>
      <w:r w:rsidRPr="002705EA">
        <w:rPr>
          <w:rFonts w:asciiTheme="minorHAnsi" w:hAnsiTheme="minorHAnsi"/>
          <w:sz w:val="24"/>
          <w:szCs w:val="24"/>
        </w:rPr>
        <w:br/>
        <w:t>z niepełnosprawnościami” oraz inne dokumenty dotyczące dostępności realizowanych projektów dla osób z niepełnosprawnościami znajdujące się</w:t>
      </w:r>
      <w:r w:rsidRPr="002705EA">
        <w:rPr>
          <w:rFonts w:asciiTheme="minorHAnsi" w:hAnsiTheme="minorHAnsi"/>
          <w:color w:val="000000"/>
          <w:sz w:val="24"/>
          <w:szCs w:val="24"/>
        </w:rPr>
        <w:t xml:space="preserve"> na stronie </w:t>
      </w:r>
      <w:hyperlink r:id="rId14" w:history="1">
        <w:r w:rsidRPr="002705EA">
          <w:rPr>
            <w:rStyle w:val="Hipercze"/>
            <w:rFonts w:asciiTheme="minorHAnsi" w:hAnsiTheme="minorHAnsi"/>
            <w:sz w:val="24"/>
            <w:szCs w:val="24"/>
          </w:rPr>
          <w:t>www.power.gov.pl/dostepnosc</w:t>
        </w:r>
      </w:hyperlink>
      <w:r w:rsidRPr="002705EA">
        <w:rPr>
          <w:rFonts w:asciiTheme="minorHAnsi" w:hAnsiTheme="minorHAnsi"/>
          <w:sz w:val="24"/>
          <w:szCs w:val="24"/>
        </w:rPr>
        <w:t xml:space="preserve"> oraz w zakładce Poznaj Fundusze Europejskie bez barier, znajdującej się na stronie internetowej RPO WD (</w:t>
      </w:r>
      <w:hyperlink r:id="rId15" w:history="1">
        <w:r w:rsidRPr="002705EA">
          <w:rPr>
            <w:rStyle w:val="Hipercze"/>
            <w:rFonts w:asciiTheme="minorHAnsi" w:hAnsiTheme="minorHAnsi"/>
            <w:sz w:val="24"/>
            <w:szCs w:val="24"/>
          </w:rPr>
          <w:t>http://rpo.dolnyslask.pl/o-projekcie/poznaj-fundusze-europejskie-bez-barier/</w:t>
        </w:r>
      </w:hyperlink>
      <w:r w:rsidRPr="002705EA">
        <w:rPr>
          <w:rFonts w:asciiTheme="minorHAnsi" w:hAnsiTheme="minorHAnsi"/>
          <w:sz w:val="24"/>
          <w:szCs w:val="24"/>
        </w:rPr>
        <w:t>);</w:t>
      </w:r>
    </w:p>
    <w:p w14:paraId="2CF3508C" w14:textId="77777777" w:rsidR="00E169DA" w:rsidRPr="002705EA" w:rsidRDefault="00E169DA" w:rsidP="00D542F7">
      <w:pPr>
        <w:pStyle w:val="Akapitzlist"/>
        <w:numPr>
          <w:ilvl w:val="0"/>
          <w:numId w:val="26"/>
        </w:numPr>
        <w:spacing w:before="0" w:line="360" w:lineRule="auto"/>
        <w:ind w:left="425" w:hanging="425"/>
        <w:rPr>
          <w:rFonts w:asciiTheme="minorHAnsi" w:hAnsiTheme="minorHAnsi"/>
          <w:color w:val="000000"/>
          <w:sz w:val="24"/>
          <w:szCs w:val="24"/>
        </w:rPr>
      </w:pPr>
      <w:r w:rsidRPr="002705EA">
        <w:rPr>
          <w:rFonts w:asciiTheme="minorHAnsi" w:hAnsiTheme="minorHAnsi"/>
          <w:color w:val="000000"/>
          <w:sz w:val="24"/>
          <w:szCs w:val="24"/>
        </w:rPr>
        <w:t xml:space="preserve">Poradnik przygotowania inwestycji z uwzględnieniem zmian klimatu, ich łagodzenia i przystosowania do tych zmian oraz odporności na klęski żywiołowe </w:t>
      </w:r>
      <w:r w:rsidRPr="002705EA">
        <w:rPr>
          <w:rFonts w:asciiTheme="minorHAnsi" w:hAnsiTheme="minorHAnsi"/>
          <w:sz w:val="24"/>
          <w:szCs w:val="24"/>
        </w:rPr>
        <w:t xml:space="preserve">przygotowany przez Departament Zrównoważonego Rozwoju w Ministerstwie Środowiska zamieszczony na stronie klimada.mos.gov.pl </w:t>
      </w:r>
      <w:r w:rsidRPr="002705EA">
        <w:rPr>
          <w:rStyle w:val="Hipercze"/>
          <w:rFonts w:asciiTheme="minorHAnsi" w:hAnsiTheme="minorHAnsi"/>
          <w:color w:val="000000" w:themeColor="text1"/>
          <w:sz w:val="24"/>
          <w:szCs w:val="24"/>
          <w:u w:val="none"/>
        </w:rPr>
        <w:t>w zakładce „</w:t>
      </w:r>
      <w:r w:rsidRPr="002705EA">
        <w:rPr>
          <w:rFonts w:asciiTheme="minorHAnsi" w:hAnsiTheme="minorHAnsi"/>
          <w:sz w:val="24"/>
          <w:szCs w:val="24"/>
        </w:rPr>
        <w:t>dokumenty”</w:t>
      </w:r>
      <w:r w:rsidRPr="002705EA">
        <w:rPr>
          <w:rFonts w:asciiTheme="minorHAnsi" w:hAnsiTheme="minorHAnsi"/>
          <w:color w:val="000000"/>
          <w:sz w:val="24"/>
          <w:szCs w:val="24"/>
        </w:rPr>
        <w:t>;</w:t>
      </w:r>
    </w:p>
    <w:p w14:paraId="0CE5BFAA" w14:textId="18800BFD" w:rsidR="00FD0044" w:rsidRPr="001F60E1" w:rsidRDefault="00E169DA" w:rsidP="001F60E1">
      <w:pPr>
        <w:pStyle w:val="Akapitzlist"/>
        <w:numPr>
          <w:ilvl w:val="0"/>
          <w:numId w:val="26"/>
        </w:numPr>
        <w:spacing w:before="0" w:line="360" w:lineRule="auto"/>
        <w:ind w:left="426" w:hanging="426"/>
        <w:rPr>
          <w:rFonts w:asciiTheme="minorHAnsi" w:hAnsiTheme="minorHAnsi"/>
          <w:color w:val="000000"/>
          <w:sz w:val="24"/>
          <w:szCs w:val="24"/>
        </w:rPr>
      </w:pPr>
      <w:r w:rsidRPr="002705EA">
        <w:rPr>
          <w:rFonts w:asciiTheme="minorHAnsi" w:hAnsiTheme="minorHAnsi" w:cs="Calibri"/>
          <w:sz w:val="24"/>
          <w:szCs w:val="24"/>
        </w:rPr>
        <w:lastRenderedPageBreak/>
        <w:t>Zasady stosowania uproszczonych metod rozliczania kosztów w projektach</w:t>
      </w:r>
      <w:r w:rsidRPr="004D35EE">
        <w:rPr>
          <w:rFonts w:asciiTheme="minorHAnsi" w:hAnsiTheme="minorHAnsi" w:cs="Calibri"/>
          <w:sz w:val="24"/>
        </w:rPr>
        <w:t xml:space="preserve"> współfinansowanych z EFRR w ramach RPO WD 2014-2020 przyjęte Uchwałą Nr   </w:t>
      </w:r>
      <w:r w:rsidR="00D02808" w:rsidRPr="00D02808">
        <w:rPr>
          <w:rFonts w:asciiTheme="minorHAnsi" w:hAnsiTheme="minorHAnsi" w:cs="Calibri"/>
          <w:sz w:val="24"/>
        </w:rPr>
        <w:t>748/VI/19</w:t>
      </w:r>
      <w:r w:rsidR="00D02808">
        <w:rPr>
          <w:rFonts w:asciiTheme="minorHAnsi" w:hAnsiTheme="minorHAnsi" w:cs="Calibri"/>
          <w:sz w:val="24"/>
        </w:rPr>
        <w:t xml:space="preserve"> </w:t>
      </w:r>
      <w:r w:rsidRPr="004D35EE">
        <w:rPr>
          <w:rFonts w:asciiTheme="minorHAnsi" w:hAnsiTheme="minorHAnsi" w:cs="Calibri"/>
          <w:sz w:val="24"/>
        </w:rPr>
        <w:t xml:space="preserve">Zarządu Województwa Dolnośląskiego z 20 maja 2019 r. </w:t>
      </w:r>
      <w:r>
        <w:rPr>
          <w:rFonts w:asciiTheme="minorHAnsi" w:hAnsiTheme="minorHAnsi" w:cs="Calibri"/>
          <w:sz w:val="24"/>
        </w:rPr>
        <w:t>z</w:t>
      </w:r>
      <w:r w:rsidR="003B3DD1">
        <w:rPr>
          <w:rFonts w:asciiTheme="minorHAnsi" w:hAnsiTheme="minorHAnsi" w:cs="Calibri"/>
          <w:sz w:val="24"/>
        </w:rPr>
        <w:t>e</w:t>
      </w:r>
      <w:r>
        <w:rPr>
          <w:rFonts w:asciiTheme="minorHAnsi" w:hAnsiTheme="minorHAnsi" w:cs="Calibri"/>
          <w:sz w:val="24"/>
        </w:rPr>
        <w:t xml:space="preserve"> </w:t>
      </w:r>
      <w:bookmarkStart w:id="4" w:name="_Toc524512199"/>
      <w:bookmarkStart w:id="5" w:name="_Toc524512247"/>
      <w:bookmarkStart w:id="6" w:name="_Hlk534705744"/>
      <w:r w:rsidR="00C936A8">
        <w:rPr>
          <w:rFonts w:asciiTheme="minorHAnsi" w:hAnsiTheme="minorHAnsi" w:cs="Calibri"/>
          <w:sz w:val="24"/>
        </w:rPr>
        <w:t>zm.</w:t>
      </w:r>
    </w:p>
    <w:p w14:paraId="43CF2F46" w14:textId="77777777" w:rsidR="003B3DD1" w:rsidRPr="004D35EE" w:rsidRDefault="003B3DD1" w:rsidP="003B3DD1">
      <w:pPr>
        <w:pStyle w:val="Akapitzlist"/>
        <w:spacing w:before="0" w:line="360" w:lineRule="auto"/>
        <w:ind w:left="426"/>
        <w:rPr>
          <w:rFonts w:asciiTheme="minorHAnsi" w:hAnsiTheme="minorHAnsi"/>
          <w:color w:val="000000"/>
          <w:sz w:val="24"/>
          <w:szCs w:val="24"/>
        </w:rPr>
      </w:pPr>
    </w:p>
    <w:p w14:paraId="2DBB538C" w14:textId="6143F62C" w:rsidR="003C4247" w:rsidRPr="004D35EE" w:rsidRDefault="003C4247" w:rsidP="0077235E">
      <w:pPr>
        <w:pStyle w:val="Nagwek1"/>
        <w:spacing w:line="360" w:lineRule="auto"/>
        <w:rPr>
          <w:rFonts w:asciiTheme="minorHAnsi" w:hAnsiTheme="minorHAnsi"/>
        </w:rPr>
      </w:pPr>
      <w:bookmarkStart w:id="7" w:name="_Toc536524887"/>
      <w:bookmarkStart w:id="8" w:name="_Toc536525080"/>
      <w:bookmarkStart w:id="9" w:name="_Toc11144823"/>
      <w:r w:rsidRPr="004D35EE">
        <w:rPr>
          <w:rFonts w:asciiTheme="minorHAnsi" w:hAnsiTheme="minorHAnsi"/>
        </w:rPr>
        <w:t>Przedmiot konkursu, w tym typy projektów podlegających dofinansowaniu</w:t>
      </w:r>
      <w:bookmarkEnd w:id="4"/>
      <w:bookmarkEnd w:id="5"/>
      <w:bookmarkEnd w:id="7"/>
      <w:bookmarkEnd w:id="8"/>
      <w:bookmarkEnd w:id="9"/>
    </w:p>
    <w:p w14:paraId="2410F275" w14:textId="7DCE1006" w:rsidR="00C874B5" w:rsidRPr="00030359" w:rsidRDefault="00785CDB" w:rsidP="0077235E">
      <w:pPr>
        <w:spacing w:after="0" w:line="360" w:lineRule="auto"/>
        <w:rPr>
          <w:rFonts w:cs="Arial"/>
          <w:sz w:val="24"/>
          <w:szCs w:val="24"/>
        </w:rPr>
      </w:pPr>
      <w:bookmarkStart w:id="10" w:name="_Toc524512200"/>
      <w:bookmarkStart w:id="11" w:name="_Toc524512248"/>
      <w:bookmarkEnd w:id="6"/>
      <w:r w:rsidRPr="004D35EE">
        <w:rPr>
          <w:rFonts w:cs="Arial"/>
          <w:sz w:val="24"/>
          <w:szCs w:val="24"/>
        </w:rPr>
        <w:t>Przedmiotem konkursów</w:t>
      </w:r>
      <w:r w:rsidR="00C874B5" w:rsidRPr="004D35EE">
        <w:rPr>
          <w:rFonts w:cs="Arial"/>
          <w:sz w:val="24"/>
          <w:szCs w:val="24"/>
        </w:rPr>
        <w:t xml:space="preserve"> jest typ projektów określony dla Działania 4.</w:t>
      </w:r>
      <w:r w:rsidR="0083796B">
        <w:rPr>
          <w:rFonts w:cs="Arial"/>
          <w:sz w:val="24"/>
          <w:szCs w:val="24"/>
        </w:rPr>
        <w:t>2</w:t>
      </w:r>
      <w:r w:rsidR="00C874B5" w:rsidRPr="004D35EE">
        <w:rPr>
          <w:rFonts w:cs="Arial"/>
          <w:sz w:val="24"/>
          <w:szCs w:val="24"/>
        </w:rPr>
        <w:t xml:space="preserve">. </w:t>
      </w:r>
      <w:r w:rsidR="0083796B">
        <w:rPr>
          <w:rFonts w:cs="Arial"/>
          <w:sz w:val="24"/>
          <w:szCs w:val="24"/>
        </w:rPr>
        <w:t xml:space="preserve">Gospodarka </w:t>
      </w:r>
      <w:r w:rsidR="0083796B" w:rsidRPr="00030359">
        <w:rPr>
          <w:rFonts w:cs="Arial"/>
          <w:sz w:val="24"/>
          <w:szCs w:val="24"/>
        </w:rPr>
        <w:t xml:space="preserve">wodno-ściekowa </w:t>
      </w:r>
      <w:r w:rsidR="00C874B5" w:rsidRPr="00030359">
        <w:rPr>
          <w:rFonts w:cs="Arial"/>
          <w:sz w:val="24"/>
          <w:szCs w:val="24"/>
        </w:rPr>
        <w:t>w schemacie 4</w:t>
      </w:r>
      <w:r w:rsidR="0083796B" w:rsidRPr="00030359">
        <w:rPr>
          <w:rFonts w:cs="Arial"/>
          <w:sz w:val="24"/>
          <w:szCs w:val="24"/>
        </w:rPr>
        <w:t>.2</w:t>
      </w:r>
      <w:r w:rsidR="00C874B5" w:rsidRPr="00030359">
        <w:rPr>
          <w:rFonts w:cs="Arial"/>
          <w:sz w:val="24"/>
          <w:szCs w:val="24"/>
        </w:rPr>
        <w:t>.</w:t>
      </w:r>
      <w:r w:rsidR="0083796B" w:rsidRPr="00030359">
        <w:rPr>
          <w:rFonts w:cs="Arial"/>
          <w:sz w:val="24"/>
          <w:szCs w:val="24"/>
        </w:rPr>
        <w:t>A</w:t>
      </w:r>
      <w:r w:rsidR="00C874B5" w:rsidRPr="00030359">
        <w:rPr>
          <w:rFonts w:cs="Arial"/>
          <w:sz w:val="24"/>
          <w:szCs w:val="24"/>
        </w:rPr>
        <w:t xml:space="preserve">:  </w:t>
      </w:r>
    </w:p>
    <w:p w14:paraId="22764D4B" w14:textId="5EA2BFB4" w:rsidR="0083796B" w:rsidRPr="00030359" w:rsidRDefault="0083796B" w:rsidP="0083796B">
      <w:pPr>
        <w:spacing w:after="0" w:line="360" w:lineRule="auto"/>
        <w:rPr>
          <w:b/>
          <w:sz w:val="24"/>
        </w:rPr>
      </w:pPr>
      <w:r w:rsidRPr="00030359">
        <w:rPr>
          <w:b/>
          <w:sz w:val="24"/>
        </w:rPr>
        <w:t>4.2.A</w:t>
      </w:r>
      <w:r w:rsidRPr="00030359">
        <w:rPr>
          <w:b/>
          <w:sz w:val="24"/>
        </w:rPr>
        <w:tab/>
        <w:t>Projekty dotyczące budowy, rozbudowy, przebudowy i/lub modernizacji zbiorczych systemów odprowadzania i oczyszczania ścieków komunalnych w</w:t>
      </w:r>
      <w:r w:rsidR="003B3DD1">
        <w:rPr>
          <w:b/>
          <w:sz w:val="24"/>
        </w:rPr>
        <w:t> </w:t>
      </w:r>
      <w:r w:rsidRPr="00030359">
        <w:rPr>
          <w:b/>
          <w:sz w:val="24"/>
        </w:rPr>
        <w:t>aglomeracjach od 2 do 10 tys. RLM (wielkość aglomeracji weryfikowana w</w:t>
      </w:r>
      <w:r w:rsidR="003B3DD1">
        <w:rPr>
          <w:b/>
          <w:sz w:val="24"/>
        </w:rPr>
        <w:t> </w:t>
      </w:r>
      <w:r w:rsidRPr="00030359">
        <w:rPr>
          <w:b/>
          <w:sz w:val="24"/>
        </w:rPr>
        <w:t>oparciu o rozporządzenie wojewody lub uchwałę sejmiku województwa w</w:t>
      </w:r>
      <w:r w:rsidR="003B3DD1">
        <w:rPr>
          <w:b/>
          <w:sz w:val="24"/>
        </w:rPr>
        <w:t> </w:t>
      </w:r>
      <w:r w:rsidRPr="00030359">
        <w:rPr>
          <w:b/>
          <w:sz w:val="24"/>
        </w:rPr>
        <w:t>sprawie wyznaczenia obszaru i granic aglomeracji, obowiązujące w momencie złożenia wniosku o dofinansowanie), w tym:</w:t>
      </w:r>
    </w:p>
    <w:p w14:paraId="2F7FEBE5" w14:textId="6D0E2A01" w:rsidR="0083796B" w:rsidRPr="00030359" w:rsidRDefault="0083796B" w:rsidP="00D542F7">
      <w:pPr>
        <w:pStyle w:val="Akapitzlist"/>
        <w:numPr>
          <w:ilvl w:val="0"/>
          <w:numId w:val="31"/>
        </w:numPr>
        <w:spacing w:before="0" w:line="360" w:lineRule="auto"/>
        <w:rPr>
          <w:rFonts w:asciiTheme="minorHAnsi" w:hAnsiTheme="minorHAnsi"/>
          <w:b/>
          <w:sz w:val="24"/>
        </w:rPr>
      </w:pPr>
      <w:r w:rsidRPr="00030359">
        <w:rPr>
          <w:rFonts w:asciiTheme="minorHAnsi" w:hAnsiTheme="minorHAnsi"/>
          <w:b/>
          <w:sz w:val="24"/>
        </w:rPr>
        <w:t>sieci kanalizacji sanitarnej,</w:t>
      </w:r>
    </w:p>
    <w:p w14:paraId="59898C21" w14:textId="687BB1FB" w:rsidR="0083796B" w:rsidRPr="00030359" w:rsidRDefault="0083796B" w:rsidP="00D542F7">
      <w:pPr>
        <w:pStyle w:val="Akapitzlist"/>
        <w:numPr>
          <w:ilvl w:val="0"/>
          <w:numId w:val="31"/>
        </w:numPr>
        <w:spacing w:before="0" w:line="360" w:lineRule="auto"/>
        <w:rPr>
          <w:rFonts w:asciiTheme="minorHAnsi" w:hAnsiTheme="minorHAnsi"/>
          <w:b/>
          <w:sz w:val="24"/>
        </w:rPr>
      </w:pPr>
      <w:r w:rsidRPr="00030359">
        <w:rPr>
          <w:rFonts w:asciiTheme="minorHAnsi" w:hAnsiTheme="minorHAnsi"/>
          <w:b/>
          <w:sz w:val="24"/>
        </w:rPr>
        <w:t xml:space="preserve">oczyszczalnie ścieków, </w:t>
      </w:r>
    </w:p>
    <w:p w14:paraId="0CD1A2F6" w14:textId="73367274" w:rsidR="0083796B" w:rsidRPr="00030359" w:rsidRDefault="0083796B" w:rsidP="00D542F7">
      <w:pPr>
        <w:pStyle w:val="Akapitzlist"/>
        <w:numPr>
          <w:ilvl w:val="0"/>
          <w:numId w:val="31"/>
        </w:numPr>
        <w:spacing w:before="0" w:line="360" w:lineRule="auto"/>
        <w:rPr>
          <w:rFonts w:asciiTheme="minorHAnsi" w:hAnsiTheme="minorHAnsi"/>
          <w:b/>
          <w:sz w:val="24"/>
        </w:rPr>
      </w:pPr>
      <w:r w:rsidRPr="00030359">
        <w:rPr>
          <w:rFonts w:asciiTheme="minorHAnsi" w:hAnsiTheme="minorHAnsi"/>
          <w:b/>
          <w:sz w:val="24"/>
        </w:rPr>
        <w:t>inwestycje w zakresie instalacji służących do zagospodarowania komunalnych osadów ściekowych (innego niż składowanie) – jako element projektu,</w:t>
      </w:r>
    </w:p>
    <w:p w14:paraId="04008643" w14:textId="560C825B" w:rsidR="00CC0332" w:rsidRPr="00030359" w:rsidRDefault="0083796B" w:rsidP="00D542F7">
      <w:pPr>
        <w:pStyle w:val="Akapitzlist"/>
        <w:numPr>
          <w:ilvl w:val="0"/>
          <w:numId w:val="31"/>
        </w:numPr>
        <w:spacing w:before="0" w:line="360" w:lineRule="auto"/>
        <w:rPr>
          <w:rFonts w:asciiTheme="minorHAnsi" w:hAnsiTheme="minorHAnsi" w:cs="Arial"/>
          <w:b/>
          <w:sz w:val="24"/>
        </w:rPr>
      </w:pPr>
      <w:r w:rsidRPr="00030359">
        <w:rPr>
          <w:rFonts w:asciiTheme="minorHAnsi" w:hAnsiTheme="minorHAnsi"/>
          <w:b/>
          <w:sz w:val="24"/>
        </w:rPr>
        <w:t>inne urządzenia do oczyszczania, gromadzenia, odprowadzania i oczyszczania ścieków – jako element projektu.</w:t>
      </w:r>
    </w:p>
    <w:p w14:paraId="16C3AD2A" w14:textId="0B8B9453" w:rsidR="0028152B" w:rsidRPr="0028152B" w:rsidRDefault="00D44127" w:rsidP="0028152B">
      <w:pPr>
        <w:spacing w:after="0" w:line="360" w:lineRule="auto"/>
        <w:rPr>
          <w:rFonts w:cs="Arial"/>
          <w:sz w:val="24"/>
          <w:szCs w:val="24"/>
        </w:rPr>
      </w:pPr>
      <w:r>
        <w:rPr>
          <w:rFonts w:cs="Arial"/>
          <w:sz w:val="24"/>
          <w:szCs w:val="24"/>
        </w:rPr>
        <w:t>Jako element projektu kwalifikowalne będą także koszty zakupu</w:t>
      </w:r>
      <w:r w:rsidR="0028152B">
        <w:rPr>
          <w:rFonts w:cs="Arial"/>
          <w:sz w:val="24"/>
          <w:szCs w:val="24"/>
        </w:rPr>
        <w:t xml:space="preserve"> </w:t>
      </w:r>
      <w:r w:rsidR="0028152B" w:rsidRPr="0028152B">
        <w:rPr>
          <w:sz w:val="24"/>
        </w:rPr>
        <w:t>specjalistycznych środków transportu  niezbędnych do prawidłowego funkcjonowania gospodarki wodno-ściekowej w</w:t>
      </w:r>
      <w:r w:rsidR="009B3E92">
        <w:rPr>
          <w:sz w:val="24"/>
        </w:rPr>
        <w:t xml:space="preserve">w. </w:t>
      </w:r>
      <w:r w:rsidR="0028152B" w:rsidRPr="0028152B">
        <w:rPr>
          <w:sz w:val="24"/>
        </w:rPr>
        <w:t xml:space="preserve"> aglomeracjach (w tym wozów asenizacyjnych) </w:t>
      </w:r>
      <w:r w:rsidR="0028152B">
        <w:rPr>
          <w:sz w:val="24"/>
        </w:rPr>
        <w:t xml:space="preserve"> do wysokości </w:t>
      </w:r>
      <w:r w:rsidR="0028152B" w:rsidRPr="0028152B">
        <w:rPr>
          <w:sz w:val="24"/>
        </w:rPr>
        <w:t>20% wydatków kwalifikowalnych projektu.</w:t>
      </w:r>
    </w:p>
    <w:p w14:paraId="29F5B505" w14:textId="55FF3195" w:rsidR="0083796B" w:rsidRPr="0083796B" w:rsidRDefault="0083796B" w:rsidP="0083796B">
      <w:pPr>
        <w:spacing w:after="0" w:line="360" w:lineRule="auto"/>
        <w:rPr>
          <w:rFonts w:cs="Arial"/>
          <w:sz w:val="24"/>
          <w:szCs w:val="24"/>
        </w:rPr>
      </w:pPr>
      <w:r w:rsidRPr="006A752A">
        <w:rPr>
          <w:rFonts w:cs="Arial"/>
          <w:sz w:val="24"/>
          <w:szCs w:val="24"/>
        </w:rPr>
        <w:t>Poprzez modernizację zbiorczych systemów odprowadzania i oczyszczania ścieków rozumie się w przypadku sieci kanalizacyjnej rozdział kanalizacji ogólnospławnej na sanitarną i deszczową</w:t>
      </w:r>
      <w:r w:rsidR="00030359" w:rsidRPr="006A752A">
        <w:rPr>
          <w:rFonts w:cs="Arial"/>
          <w:sz w:val="24"/>
          <w:szCs w:val="24"/>
        </w:rPr>
        <w:t xml:space="preserve"> (kwalifikowalne w ramach przedmiotowego naboru jedynie wydatki dot. kanalizacji sanitarnej)</w:t>
      </w:r>
      <w:r w:rsidRPr="006A752A">
        <w:rPr>
          <w:rFonts w:cs="Arial"/>
          <w:sz w:val="24"/>
          <w:szCs w:val="24"/>
        </w:rPr>
        <w:t xml:space="preserve">, w przypadku oczyszczalni ścieków </w:t>
      </w:r>
      <w:r w:rsidRPr="001F78DD">
        <w:rPr>
          <w:rFonts w:cs="Arial"/>
          <w:sz w:val="24"/>
          <w:szCs w:val="24"/>
        </w:rPr>
        <w:t>–</w:t>
      </w:r>
      <w:r w:rsidR="001F78DD">
        <w:rPr>
          <w:rFonts w:cs="Arial"/>
          <w:sz w:val="24"/>
          <w:szCs w:val="24"/>
        </w:rPr>
        <w:t xml:space="preserve"> </w:t>
      </w:r>
      <w:r w:rsidRPr="006A752A">
        <w:rPr>
          <w:rFonts w:cs="Arial"/>
          <w:sz w:val="24"/>
          <w:szCs w:val="24"/>
        </w:rPr>
        <w:t>zmianę parametrów technicznych, technologicznych.</w:t>
      </w:r>
      <w:r w:rsidRPr="0083796B">
        <w:rPr>
          <w:rFonts w:cs="Arial"/>
          <w:sz w:val="24"/>
          <w:szCs w:val="24"/>
        </w:rPr>
        <w:t xml:space="preserve"> </w:t>
      </w:r>
    </w:p>
    <w:p w14:paraId="522E40F4" w14:textId="77777777" w:rsidR="0083796B" w:rsidRPr="0083796B" w:rsidRDefault="0083796B" w:rsidP="0083796B">
      <w:pPr>
        <w:spacing w:after="0" w:line="360" w:lineRule="auto"/>
        <w:rPr>
          <w:rFonts w:cs="Arial"/>
          <w:sz w:val="24"/>
          <w:szCs w:val="24"/>
        </w:rPr>
      </w:pPr>
    </w:p>
    <w:p w14:paraId="537EBD10" w14:textId="11C538E2" w:rsidR="0083796B" w:rsidRPr="0083796B" w:rsidRDefault="0083796B" w:rsidP="0083796B">
      <w:pPr>
        <w:spacing w:after="0" w:line="360" w:lineRule="auto"/>
        <w:rPr>
          <w:rFonts w:cs="Arial"/>
          <w:sz w:val="24"/>
          <w:szCs w:val="24"/>
        </w:rPr>
      </w:pPr>
      <w:r w:rsidRPr="0083796B">
        <w:rPr>
          <w:rFonts w:cs="Arial"/>
          <w:sz w:val="24"/>
          <w:szCs w:val="24"/>
        </w:rPr>
        <w:lastRenderedPageBreak/>
        <w:t xml:space="preserve">Wielkość aglomeracji weryfikowana będzie w oparciu o rozporządzenie wojewody lub uchwałę sejmiku województwa w sprawie wyznaczenia obszaru i granic aglomeracji, obowiązujące w momencie złożenia wniosku o dofinansowanie. </w:t>
      </w:r>
      <w:r w:rsidR="00E77C8B">
        <w:rPr>
          <w:rFonts w:cs="Arial"/>
          <w:sz w:val="24"/>
          <w:szCs w:val="24"/>
        </w:rPr>
        <w:t xml:space="preserve">Wnioskodawcy zobowiązani są do </w:t>
      </w:r>
      <w:r w:rsidR="00C05D65">
        <w:rPr>
          <w:rFonts w:cs="Arial"/>
          <w:sz w:val="24"/>
          <w:szCs w:val="24"/>
        </w:rPr>
        <w:t xml:space="preserve">wskazania </w:t>
      </w:r>
      <w:r w:rsidR="00E97ECC">
        <w:rPr>
          <w:rFonts w:cs="Arial"/>
          <w:sz w:val="24"/>
          <w:szCs w:val="24"/>
        </w:rPr>
        <w:t xml:space="preserve">we wniosku o dofinansowanie </w:t>
      </w:r>
      <w:r w:rsidR="00C05D65">
        <w:rPr>
          <w:rFonts w:cs="Arial"/>
          <w:sz w:val="24"/>
          <w:szCs w:val="24"/>
        </w:rPr>
        <w:t>aktualnego aktu prawnego w przedmiotowym zakresie.</w:t>
      </w:r>
    </w:p>
    <w:p w14:paraId="4027E248" w14:textId="77777777" w:rsidR="0083796B" w:rsidRPr="0083796B" w:rsidRDefault="0083796B" w:rsidP="0083796B">
      <w:pPr>
        <w:spacing w:after="0" w:line="360" w:lineRule="auto"/>
        <w:rPr>
          <w:rFonts w:cs="Arial"/>
          <w:sz w:val="24"/>
          <w:szCs w:val="24"/>
        </w:rPr>
      </w:pPr>
    </w:p>
    <w:p w14:paraId="5520CB55" w14:textId="77777777" w:rsidR="0083796B" w:rsidRPr="0083796B" w:rsidRDefault="0083796B" w:rsidP="0083796B">
      <w:pPr>
        <w:spacing w:after="0" w:line="360" w:lineRule="auto"/>
        <w:rPr>
          <w:rFonts w:cs="Arial"/>
          <w:sz w:val="24"/>
          <w:szCs w:val="24"/>
        </w:rPr>
      </w:pPr>
      <w:r w:rsidRPr="0083796B">
        <w:rPr>
          <w:rFonts w:cs="Arial"/>
          <w:sz w:val="24"/>
          <w:szCs w:val="24"/>
        </w:rPr>
        <w:t xml:space="preserve">Dokumentem stanowiącym podstawę do oceny projektów jest V aktualizacja Krajowego  Programu Oczyszczania Ścieków Komunalnych (KPOŚK) przyjęta przez Radę Ministrów 31  lipca 2017 r. wraz z  Master Planem  dla wdrażania dyrektywy 91/271/EWG (przyjętym przez Ministra Środowiska 08.09.2017 r.) zawierającym listę potrzeb inwestycyjnych w poszczególnych aglomeracjach.  </w:t>
      </w:r>
    </w:p>
    <w:p w14:paraId="66255A49" w14:textId="77777777" w:rsidR="0083796B" w:rsidRPr="0083796B" w:rsidRDefault="0083796B" w:rsidP="0083796B">
      <w:pPr>
        <w:spacing w:after="0" w:line="360" w:lineRule="auto"/>
        <w:rPr>
          <w:rFonts w:cs="Arial"/>
          <w:sz w:val="24"/>
          <w:szCs w:val="24"/>
        </w:rPr>
      </w:pPr>
    </w:p>
    <w:p w14:paraId="6C7CEDAC" w14:textId="77777777" w:rsidR="0083796B" w:rsidRPr="0083796B" w:rsidRDefault="0083796B" w:rsidP="0083796B">
      <w:pPr>
        <w:spacing w:after="0" w:line="360" w:lineRule="auto"/>
        <w:rPr>
          <w:rFonts w:cs="Arial"/>
          <w:sz w:val="24"/>
          <w:szCs w:val="24"/>
        </w:rPr>
      </w:pPr>
      <w:r w:rsidRPr="0083796B">
        <w:rPr>
          <w:rFonts w:cs="Arial"/>
          <w:sz w:val="24"/>
          <w:szCs w:val="24"/>
        </w:rPr>
        <w:t>Ocena zgodności projektu z KPOŚK i Master Planem oznacza uwzględnienie zakresu prac planowanych do realizacji na obszarze aglomeracji w ww. dokumentach.</w:t>
      </w:r>
    </w:p>
    <w:p w14:paraId="1D93DBD7" w14:textId="77777777" w:rsidR="005439EE" w:rsidRPr="005439EE" w:rsidRDefault="005439EE" w:rsidP="005439EE">
      <w:pPr>
        <w:spacing w:after="0" w:line="360" w:lineRule="auto"/>
        <w:rPr>
          <w:rFonts w:cs="Arial"/>
          <w:sz w:val="24"/>
          <w:szCs w:val="24"/>
        </w:rPr>
      </w:pPr>
      <w:r w:rsidRPr="005439EE">
        <w:rPr>
          <w:rFonts w:cs="Arial"/>
          <w:sz w:val="24"/>
          <w:szCs w:val="24"/>
        </w:rPr>
        <w:t>–</w:t>
      </w:r>
      <w:r w:rsidRPr="005439EE">
        <w:rPr>
          <w:rFonts w:cs="Arial"/>
          <w:sz w:val="24"/>
          <w:szCs w:val="24"/>
        </w:rPr>
        <w:tab/>
        <w:t>sieci kanalizacyjne</w:t>
      </w:r>
    </w:p>
    <w:p w14:paraId="52613405" w14:textId="77777777" w:rsidR="007300DE" w:rsidRDefault="005439EE" w:rsidP="005439EE">
      <w:pPr>
        <w:spacing w:after="0" w:line="360" w:lineRule="auto"/>
        <w:rPr>
          <w:rFonts w:cs="Arial"/>
          <w:sz w:val="24"/>
          <w:szCs w:val="24"/>
        </w:rPr>
      </w:pPr>
      <w:r w:rsidRPr="005439EE">
        <w:rPr>
          <w:rFonts w:cs="Arial"/>
          <w:sz w:val="24"/>
          <w:szCs w:val="24"/>
        </w:rPr>
        <w:t xml:space="preserve">W przypadku budowy/modernizacji sieci kanalizacji sanitarnej badana będzie </w:t>
      </w:r>
      <w:r w:rsidRPr="003B3DD1">
        <w:rPr>
          <w:rFonts w:cs="Arial"/>
          <w:sz w:val="24"/>
          <w:szCs w:val="24"/>
        </w:rPr>
        <w:t xml:space="preserve">zgodność zakresu projektu z informacjami zawartymi w </w:t>
      </w:r>
      <w:r w:rsidR="00C05D65" w:rsidRPr="003B3DD1">
        <w:rPr>
          <w:rFonts w:cs="Arial"/>
          <w:sz w:val="24"/>
          <w:szCs w:val="24"/>
        </w:rPr>
        <w:t>załączniku nr 2</w:t>
      </w:r>
      <w:r w:rsidR="00B8649E" w:rsidRPr="003B3DD1">
        <w:rPr>
          <w:rFonts w:cs="Arial"/>
          <w:sz w:val="24"/>
          <w:szCs w:val="24"/>
        </w:rPr>
        <w:t xml:space="preserve"> </w:t>
      </w:r>
      <w:r w:rsidR="00C05D65" w:rsidRPr="003B3DD1">
        <w:rPr>
          <w:rFonts w:cs="Arial"/>
          <w:sz w:val="24"/>
          <w:szCs w:val="24"/>
        </w:rPr>
        <w:t xml:space="preserve"> do </w:t>
      </w:r>
      <w:r w:rsidRPr="003B3DD1">
        <w:rPr>
          <w:rFonts w:cs="Arial"/>
          <w:sz w:val="24"/>
          <w:szCs w:val="24"/>
        </w:rPr>
        <w:t xml:space="preserve">KPOŚK </w:t>
      </w:r>
      <w:r w:rsidR="004E06D7" w:rsidRPr="003B3DD1">
        <w:rPr>
          <w:rFonts w:cs="Arial"/>
          <w:sz w:val="24"/>
          <w:szCs w:val="24"/>
        </w:rPr>
        <w:t xml:space="preserve">pn. </w:t>
      </w:r>
      <w:r w:rsidR="00B8649E" w:rsidRPr="003B3DD1">
        <w:rPr>
          <w:rFonts w:cs="Arial"/>
          <w:sz w:val="24"/>
          <w:szCs w:val="24"/>
        </w:rPr>
        <w:t>„</w:t>
      </w:r>
      <w:hyperlink r:id="rId16" w:history="1">
        <w:r w:rsidR="00B8649E" w:rsidRPr="003B3DD1">
          <w:rPr>
            <w:rStyle w:val="Hipercze"/>
            <w:sz w:val="24"/>
            <w:szCs w:val="24"/>
          </w:rPr>
          <w:t>Wykaz - aglomeracji oraz przedsięwzięć ujętych w AKPOŚK2017</w:t>
        </w:r>
      </w:hyperlink>
      <w:r w:rsidR="00B8649E" w:rsidRPr="003B3DD1">
        <w:rPr>
          <w:sz w:val="24"/>
          <w:szCs w:val="24"/>
        </w:rPr>
        <w:t xml:space="preserve">” </w:t>
      </w:r>
      <w:r w:rsidRPr="003B3DD1">
        <w:rPr>
          <w:rFonts w:cs="Arial"/>
          <w:sz w:val="24"/>
          <w:szCs w:val="24"/>
        </w:rPr>
        <w:t>w kolumnach 27-</w:t>
      </w:r>
      <w:r w:rsidRPr="005439EE">
        <w:rPr>
          <w:rFonts w:cs="Arial"/>
          <w:sz w:val="24"/>
          <w:szCs w:val="24"/>
        </w:rPr>
        <w:t>32</w:t>
      </w:r>
      <w:r w:rsidR="00614FB4">
        <w:rPr>
          <w:rFonts w:cs="Arial"/>
          <w:sz w:val="24"/>
          <w:szCs w:val="24"/>
        </w:rPr>
        <w:t xml:space="preserve">. </w:t>
      </w:r>
      <w:r w:rsidR="00F64FBB">
        <w:rPr>
          <w:rFonts w:cs="Arial"/>
          <w:sz w:val="24"/>
          <w:szCs w:val="24"/>
        </w:rPr>
        <w:t xml:space="preserve"> </w:t>
      </w:r>
      <w:r w:rsidR="007300DE" w:rsidRPr="007300DE">
        <w:rPr>
          <w:rFonts w:cs="Arial"/>
          <w:sz w:val="24"/>
          <w:szCs w:val="24"/>
        </w:rPr>
        <w:t>Ponadto zakres inwestycji wykazanej do dofinansowania w ramach konkursów nie może być sprzeczny z zakresem projektu wskazanego w kolumnie 33. Dopuszcza się możliwość wystąpienia pewnych rozbieżności i ich zaakceptowania przez IZ RPO,   jeżeli zostaną przedstawione wiarygodne wyjaśnienia wynikające z np. rozwiązań technicznych, technologicznych.</w:t>
      </w:r>
    </w:p>
    <w:p w14:paraId="6C65E7F5" w14:textId="178CF0E1" w:rsidR="00195581" w:rsidRDefault="005439EE" w:rsidP="005439EE">
      <w:pPr>
        <w:spacing w:after="0" w:line="360" w:lineRule="auto"/>
        <w:rPr>
          <w:rFonts w:cs="Arial"/>
          <w:sz w:val="24"/>
          <w:szCs w:val="24"/>
        </w:rPr>
      </w:pPr>
      <w:r w:rsidRPr="005439EE">
        <w:rPr>
          <w:rFonts w:cs="Arial"/>
          <w:sz w:val="24"/>
          <w:szCs w:val="24"/>
        </w:rPr>
        <w:t xml:space="preserve">Akceptowane są </w:t>
      </w:r>
      <w:r w:rsidR="007300DE">
        <w:rPr>
          <w:rFonts w:cs="Arial"/>
          <w:sz w:val="24"/>
          <w:szCs w:val="24"/>
        </w:rPr>
        <w:t xml:space="preserve">także </w:t>
      </w:r>
      <w:r w:rsidRPr="005439EE">
        <w:rPr>
          <w:rFonts w:cs="Arial"/>
          <w:sz w:val="24"/>
          <w:szCs w:val="24"/>
        </w:rPr>
        <w:t>odchylenia w długości planowanej kanalizacji</w:t>
      </w:r>
      <w:r w:rsidR="00B8649E">
        <w:rPr>
          <w:rFonts w:cs="Arial"/>
          <w:sz w:val="24"/>
          <w:szCs w:val="24"/>
        </w:rPr>
        <w:t xml:space="preserve"> oraz dot. nakładów inwestycyjnych</w:t>
      </w:r>
      <w:r w:rsidRPr="005439EE">
        <w:rPr>
          <w:rFonts w:cs="Arial"/>
          <w:sz w:val="24"/>
          <w:szCs w:val="24"/>
        </w:rPr>
        <w:t xml:space="preserve">, w tym zgłoszone w ramach projektu do dofinansowania mniejsze wielkości. Większa długość planowanej sieci kanalizacyjnej </w:t>
      </w:r>
      <w:r w:rsidR="00E97ECC">
        <w:rPr>
          <w:rFonts w:cs="Arial"/>
          <w:sz w:val="24"/>
          <w:szCs w:val="24"/>
        </w:rPr>
        <w:t xml:space="preserve">oraz wysokość nakładów inwestycyjnych </w:t>
      </w:r>
      <w:r w:rsidRPr="005439EE">
        <w:rPr>
          <w:rFonts w:cs="Arial"/>
          <w:sz w:val="24"/>
          <w:szCs w:val="24"/>
        </w:rPr>
        <w:t xml:space="preserve">wykazana we wniosku o dofinansowanie może być kwalifikowalna jeżeli zgłoszone wielkości wynikają z obmiarów powykonawczych lub z dokumentacji projektowej sporządzonej dla obszarów przewidywanych do skanalizowania zgodnie z V AKPOŚK. Odchylenia takie są możliwe w przypadku, gdy we wniosku o dofinansowanie zgłaszana jest większa długość sieci kanalizacyjnej, niż to zapisano kolumnie 27, a zakres zgłaszany do wniosku o dofinansowanie </w:t>
      </w:r>
      <w:r w:rsidRPr="005439EE">
        <w:rPr>
          <w:rFonts w:cs="Arial"/>
          <w:sz w:val="24"/>
          <w:szCs w:val="24"/>
        </w:rPr>
        <w:lastRenderedPageBreak/>
        <w:t xml:space="preserve">wynika z potrzeb, jakie realnie istnieją w danej aglomeracji, a także z ich uszczegółowienia i doprecyzowania na etapie tworzenia dokumentacji technicznej (której wnioskodawca mógł nie posiadać w momencie zgłaszania inwestycji do V AKPOŚK). </w:t>
      </w:r>
      <w:r w:rsidR="00195581">
        <w:rPr>
          <w:rFonts w:cs="Arial"/>
          <w:sz w:val="24"/>
          <w:szCs w:val="24"/>
        </w:rPr>
        <w:t>Wobec tego analogiczne podejście dotyczy także wysokości nakładów inwestycyjnych wynikających bezpośrednio z zakresu rzeczowego przedsięwzięcia.</w:t>
      </w:r>
    </w:p>
    <w:p w14:paraId="4C657BDB" w14:textId="2D202742" w:rsidR="005439EE" w:rsidRDefault="005F55C5" w:rsidP="005439EE">
      <w:pPr>
        <w:spacing w:after="0" w:line="360" w:lineRule="auto"/>
        <w:rPr>
          <w:rFonts w:cs="Arial"/>
          <w:sz w:val="24"/>
          <w:szCs w:val="24"/>
        </w:rPr>
      </w:pPr>
      <w:r>
        <w:rPr>
          <w:rFonts w:cs="Arial"/>
          <w:sz w:val="24"/>
          <w:szCs w:val="24"/>
        </w:rPr>
        <w:t>Powyższe p</w:t>
      </w:r>
      <w:r w:rsidR="005439EE" w:rsidRPr="005439EE">
        <w:rPr>
          <w:rFonts w:cs="Arial"/>
          <w:sz w:val="24"/>
          <w:szCs w:val="24"/>
        </w:rPr>
        <w:t xml:space="preserve">odejście musi znaleźć uzasadnienie w zakresie wypełnienia przez aglomeracje zobowiązań wynikających z Dyrektywy 91/271/EWG dotyczącej oczyszczania ścieków komunalnych w zakresie wyposażenia aglomeracji w zbiorcze systemy kanalizacyjne. </w:t>
      </w:r>
    </w:p>
    <w:p w14:paraId="6747DFC6" w14:textId="5935809C" w:rsidR="00B5629E" w:rsidRPr="005439EE" w:rsidRDefault="00AC0A9C" w:rsidP="005439EE">
      <w:pPr>
        <w:spacing w:after="0" w:line="360" w:lineRule="auto"/>
        <w:rPr>
          <w:rFonts w:cs="Arial"/>
          <w:sz w:val="24"/>
          <w:szCs w:val="24"/>
        </w:rPr>
      </w:pPr>
      <w:r>
        <w:rPr>
          <w:rFonts w:cs="Arial"/>
          <w:sz w:val="24"/>
          <w:szCs w:val="24"/>
        </w:rPr>
        <w:t xml:space="preserve">Wnioskodawca zobligowany jest do wskazania we wniosku o dofinansowanie nr </w:t>
      </w:r>
      <w:r w:rsidRPr="00AC0A9C">
        <w:rPr>
          <w:rFonts w:cs="Arial"/>
          <w:sz w:val="24"/>
          <w:szCs w:val="24"/>
        </w:rPr>
        <w:t>I</w:t>
      </w:r>
      <w:r w:rsidR="00522C37">
        <w:rPr>
          <w:rFonts w:cs="Arial"/>
          <w:sz w:val="24"/>
          <w:szCs w:val="24"/>
        </w:rPr>
        <w:t>D</w:t>
      </w:r>
      <w:r w:rsidRPr="00AC0A9C">
        <w:rPr>
          <w:rFonts w:cs="Arial"/>
          <w:sz w:val="24"/>
          <w:szCs w:val="24"/>
        </w:rPr>
        <w:t xml:space="preserve"> </w:t>
      </w:r>
      <w:r>
        <w:rPr>
          <w:rFonts w:cs="Arial"/>
          <w:sz w:val="24"/>
          <w:szCs w:val="24"/>
        </w:rPr>
        <w:t>oraz nazw</w:t>
      </w:r>
      <w:r w:rsidR="0086004E">
        <w:rPr>
          <w:rFonts w:cs="Arial"/>
          <w:sz w:val="24"/>
          <w:szCs w:val="24"/>
        </w:rPr>
        <w:t>ę</w:t>
      </w:r>
      <w:r>
        <w:rPr>
          <w:rFonts w:cs="Arial"/>
          <w:sz w:val="24"/>
          <w:szCs w:val="24"/>
        </w:rPr>
        <w:t xml:space="preserve"> </w:t>
      </w:r>
      <w:r w:rsidRPr="00AC0A9C">
        <w:rPr>
          <w:rFonts w:cs="Arial"/>
          <w:sz w:val="24"/>
          <w:szCs w:val="24"/>
        </w:rPr>
        <w:t>aglomeracji</w:t>
      </w:r>
      <w:r w:rsidR="001F7A4B">
        <w:rPr>
          <w:rFonts w:cs="Arial"/>
          <w:sz w:val="24"/>
          <w:szCs w:val="24"/>
        </w:rPr>
        <w:t xml:space="preserve"> i/lub oczyszczalni ścieków</w:t>
      </w:r>
      <w:r>
        <w:rPr>
          <w:rFonts w:cs="Arial"/>
          <w:sz w:val="24"/>
          <w:szCs w:val="24"/>
        </w:rPr>
        <w:t xml:space="preserve">, której dotyczy zakres rzeczowy projektu. </w:t>
      </w:r>
    </w:p>
    <w:p w14:paraId="6C4D559A" w14:textId="77777777" w:rsidR="005439EE" w:rsidRPr="005439EE" w:rsidRDefault="005439EE" w:rsidP="005439EE">
      <w:pPr>
        <w:spacing w:after="0" w:line="360" w:lineRule="auto"/>
        <w:rPr>
          <w:rFonts w:cs="Arial"/>
          <w:sz w:val="24"/>
          <w:szCs w:val="24"/>
        </w:rPr>
      </w:pPr>
    </w:p>
    <w:p w14:paraId="6DD9D500" w14:textId="77777777" w:rsidR="005439EE" w:rsidRPr="005439EE" w:rsidRDefault="005439EE" w:rsidP="005439EE">
      <w:pPr>
        <w:spacing w:after="0" w:line="360" w:lineRule="auto"/>
        <w:rPr>
          <w:rFonts w:cs="Arial"/>
          <w:sz w:val="24"/>
          <w:szCs w:val="24"/>
        </w:rPr>
      </w:pPr>
      <w:r w:rsidRPr="005439EE">
        <w:rPr>
          <w:rFonts w:cs="Arial"/>
          <w:sz w:val="24"/>
          <w:szCs w:val="24"/>
        </w:rPr>
        <w:t>–</w:t>
      </w:r>
      <w:r w:rsidRPr="005439EE">
        <w:rPr>
          <w:rFonts w:cs="Arial"/>
          <w:sz w:val="24"/>
          <w:szCs w:val="24"/>
        </w:rPr>
        <w:tab/>
        <w:t>oczyszczalnie ścieków</w:t>
      </w:r>
    </w:p>
    <w:p w14:paraId="5B2B7ACE" w14:textId="7192A0F4" w:rsidR="00F7575B" w:rsidRPr="005439EE" w:rsidRDefault="005439EE" w:rsidP="00F7575B">
      <w:pPr>
        <w:spacing w:after="0" w:line="360" w:lineRule="auto"/>
        <w:rPr>
          <w:rFonts w:cs="Arial"/>
          <w:sz w:val="24"/>
          <w:szCs w:val="24"/>
        </w:rPr>
      </w:pPr>
      <w:r w:rsidRPr="00522C37">
        <w:rPr>
          <w:rFonts w:cs="Arial"/>
          <w:sz w:val="24"/>
          <w:szCs w:val="24"/>
        </w:rPr>
        <w:t xml:space="preserve">Jeżeli w </w:t>
      </w:r>
      <w:r w:rsidR="004E06D7" w:rsidRPr="00522C37">
        <w:rPr>
          <w:rFonts w:cs="Arial"/>
          <w:sz w:val="24"/>
          <w:szCs w:val="24"/>
        </w:rPr>
        <w:t xml:space="preserve">załączniku nr 2  do </w:t>
      </w:r>
      <w:r w:rsidRPr="00522C37">
        <w:rPr>
          <w:rFonts w:cs="Arial"/>
          <w:sz w:val="24"/>
          <w:szCs w:val="24"/>
        </w:rPr>
        <w:t>V AKPOŚK</w:t>
      </w:r>
      <w:r w:rsidR="004E06D7" w:rsidRPr="00522C37">
        <w:rPr>
          <w:rFonts w:cs="Arial"/>
          <w:sz w:val="24"/>
          <w:szCs w:val="24"/>
        </w:rPr>
        <w:t xml:space="preserve"> pn.</w:t>
      </w:r>
      <w:r w:rsidRPr="00522C37">
        <w:rPr>
          <w:rFonts w:cs="Arial"/>
          <w:sz w:val="24"/>
          <w:szCs w:val="24"/>
        </w:rPr>
        <w:t xml:space="preserve"> </w:t>
      </w:r>
      <w:r w:rsidR="004E06D7" w:rsidRPr="00522C37">
        <w:rPr>
          <w:rFonts w:cs="Arial"/>
          <w:sz w:val="24"/>
          <w:szCs w:val="24"/>
        </w:rPr>
        <w:t>„</w:t>
      </w:r>
      <w:hyperlink r:id="rId17" w:history="1">
        <w:r w:rsidR="004E06D7" w:rsidRPr="00522C37">
          <w:rPr>
            <w:rStyle w:val="Hipercze"/>
            <w:sz w:val="24"/>
            <w:szCs w:val="24"/>
            <w:u w:val="none"/>
          </w:rPr>
          <w:t>Wykaz - aglomeracji oraz przedsięwzięć ujętych w AKPOŚK2017</w:t>
        </w:r>
      </w:hyperlink>
      <w:r w:rsidR="004E06D7" w:rsidRPr="00522C37">
        <w:rPr>
          <w:sz w:val="24"/>
          <w:szCs w:val="24"/>
        </w:rPr>
        <w:t xml:space="preserve">” </w:t>
      </w:r>
      <w:r w:rsidRPr="00522C37">
        <w:rPr>
          <w:rFonts w:cs="Arial"/>
          <w:sz w:val="24"/>
          <w:szCs w:val="24"/>
        </w:rPr>
        <w:t>nie umieszczono żadnych informacji na temat planowanych</w:t>
      </w:r>
      <w:r w:rsidRPr="005439EE">
        <w:rPr>
          <w:rFonts w:cs="Arial"/>
          <w:sz w:val="24"/>
          <w:szCs w:val="24"/>
        </w:rPr>
        <w:t xml:space="preserve"> działań inwestycyjnych na oczyszczalni ścieków w aglomeracji (informacje zawarte w kolumnach nr 55, 57, 76-79) wówczas inwestycje związane z oczyszczalnią ścieków nie wynikające z V AKPOŚK a wskazane we wniosku o dofinansowanie, nie mogą być przedmiotem dofinansowania w ramach RPO WD 2014-2020.</w:t>
      </w:r>
      <w:r w:rsidR="00F7575B">
        <w:rPr>
          <w:rFonts w:cs="Arial"/>
          <w:sz w:val="24"/>
          <w:szCs w:val="24"/>
        </w:rPr>
        <w:t xml:space="preserve"> Wymaga się zatem wskazania przez Wnioskodawców we wniosku o dofinansowanie nr </w:t>
      </w:r>
      <w:r w:rsidR="00F7575B" w:rsidRPr="00AC0A9C">
        <w:rPr>
          <w:rFonts w:cs="Arial"/>
          <w:sz w:val="24"/>
          <w:szCs w:val="24"/>
        </w:rPr>
        <w:t>I</w:t>
      </w:r>
      <w:r w:rsidR="00522C37">
        <w:rPr>
          <w:rFonts w:cs="Arial"/>
          <w:sz w:val="24"/>
          <w:szCs w:val="24"/>
        </w:rPr>
        <w:t>D</w:t>
      </w:r>
      <w:r w:rsidR="00F7575B" w:rsidRPr="00AC0A9C">
        <w:rPr>
          <w:rFonts w:cs="Arial"/>
          <w:sz w:val="24"/>
          <w:szCs w:val="24"/>
        </w:rPr>
        <w:t xml:space="preserve"> </w:t>
      </w:r>
      <w:r w:rsidR="00522C37">
        <w:rPr>
          <w:rFonts w:cs="Arial"/>
          <w:sz w:val="24"/>
          <w:szCs w:val="24"/>
        </w:rPr>
        <w:t>oraz nazwę</w:t>
      </w:r>
      <w:r w:rsidR="00F7575B">
        <w:rPr>
          <w:rFonts w:cs="Arial"/>
          <w:sz w:val="24"/>
          <w:szCs w:val="24"/>
        </w:rPr>
        <w:t xml:space="preserve"> </w:t>
      </w:r>
      <w:r w:rsidR="00F7575B" w:rsidRPr="00AC0A9C">
        <w:rPr>
          <w:rFonts w:cs="Arial"/>
          <w:sz w:val="24"/>
          <w:szCs w:val="24"/>
        </w:rPr>
        <w:t>aglomeracji</w:t>
      </w:r>
      <w:r w:rsidR="00F7575B">
        <w:rPr>
          <w:rFonts w:cs="Arial"/>
          <w:sz w:val="24"/>
          <w:szCs w:val="24"/>
        </w:rPr>
        <w:t xml:space="preserve">, której dotyczy zakres rzeczowy projektu. </w:t>
      </w:r>
    </w:p>
    <w:p w14:paraId="58CD5C1B" w14:textId="289B9E35" w:rsidR="005439EE" w:rsidRPr="005439EE" w:rsidRDefault="005439EE" w:rsidP="005439EE">
      <w:pPr>
        <w:spacing w:after="0" w:line="360" w:lineRule="auto"/>
        <w:rPr>
          <w:rFonts w:cs="Arial"/>
          <w:sz w:val="24"/>
          <w:szCs w:val="24"/>
        </w:rPr>
      </w:pPr>
    </w:p>
    <w:p w14:paraId="5953626E" w14:textId="3B867A28" w:rsidR="005439EE" w:rsidRPr="00D542F7" w:rsidRDefault="005439EE" w:rsidP="005439EE">
      <w:pPr>
        <w:spacing w:after="0" w:line="360" w:lineRule="auto"/>
        <w:rPr>
          <w:rFonts w:cs="Arial"/>
          <w:sz w:val="24"/>
          <w:szCs w:val="24"/>
        </w:rPr>
      </w:pPr>
      <w:r w:rsidRPr="005439EE">
        <w:rPr>
          <w:rFonts w:cs="Arial"/>
          <w:sz w:val="24"/>
          <w:szCs w:val="24"/>
        </w:rPr>
        <w:t xml:space="preserve">W ramach </w:t>
      </w:r>
      <w:r w:rsidR="00874788">
        <w:rPr>
          <w:rFonts w:cs="Arial"/>
          <w:sz w:val="24"/>
          <w:szCs w:val="24"/>
        </w:rPr>
        <w:t xml:space="preserve">oceny </w:t>
      </w:r>
      <w:r w:rsidR="00874788" w:rsidRPr="00874788">
        <w:rPr>
          <w:rFonts w:cs="Arial"/>
          <w:sz w:val="24"/>
          <w:szCs w:val="24"/>
        </w:rPr>
        <w:t>zgodności projektu z KPOŚK i Master Planem</w:t>
      </w:r>
      <w:r w:rsidRPr="005439EE">
        <w:rPr>
          <w:rFonts w:cs="Arial"/>
          <w:sz w:val="24"/>
          <w:szCs w:val="24"/>
        </w:rPr>
        <w:t xml:space="preserve"> będzie sprawdzane </w:t>
      </w:r>
      <w:r w:rsidR="00FE0153">
        <w:rPr>
          <w:rFonts w:cs="Arial"/>
          <w:sz w:val="24"/>
          <w:szCs w:val="24"/>
        </w:rPr>
        <w:t xml:space="preserve">także </w:t>
      </w:r>
      <w:r w:rsidRPr="005439EE">
        <w:rPr>
          <w:rFonts w:cs="Arial"/>
          <w:sz w:val="24"/>
          <w:szCs w:val="24"/>
        </w:rPr>
        <w:t xml:space="preserve">czy wybudowana/zmodernizowana infrastruktura będzie spełniać wymagania dyrektywy Rady 91/271/EWG w sprawie oczyszczania ścieków komunalnych </w:t>
      </w:r>
      <w:r w:rsidR="00662610">
        <w:rPr>
          <w:rFonts w:cs="Arial"/>
          <w:sz w:val="24"/>
          <w:szCs w:val="24"/>
        </w:rPr>
        <w:t xml:space="preserve">(dyrektywa ściekowa) </w:t>
      </w:r>
      <w:r w:rsidRPr="005439EE">
        <w:rPr>
          <w:rFonts w:cs="Arial"/>
          <w:sz w:val="24"/>
          <w:szCs w:val="24"/>
        </w:rPr>
        <w:t xml:space="preserve">oraz </w:t>
      </w:r>
      <w:r w:rsidR="0013089D" w:rsidRPr="0013089D">
        <w:rPr>
          <w:rFonts w:cs="Arial"/>
          <w:sz w:val="24"/>
          <w:szCs w:val="24"/>
        </w:rPr>
        <w:t>rozporządzeni</w:t>
      </w:r>
      <w:r w:rsidR="0013089D">
        <w:rPr>
          <w:rFonts w:cs="Arial"/>
          <w:sz w:val="24"/>
          <w:szCs w:val="24"/>
        </w:rPr>
        <w:t>a</w:t>
      </w:r>
      <w:r w:rsidR="0013089D" w:rsidRPr="0013089D">
        <w:rPr>
          <w:rFonts w:cs="Arial"/>
          <w:sz w:val="24"/>
          <w:szCs w:val="24"/>
        </w:rPr>
        <w:t xml:space="preserve"> Ministra Gospodarki Morskiej i Żeglugi Śródlądowej z dnia 12 lipca 2019 r. w sprawie substancji szczególnie szkodliwych dla środowiska wodnego oraz warunków, jakie należy spełnić przy wprowadzaniu do wód lub do ziemi ścieków, a także przy odprowadzaniu wód opadowych lub roztopowych do wód lub do urządzeń wodnych</w:t>
      </w:r>
      <w:r w:rsidR="0013089D">
        <w:rPr>
          <w:rFonts w:cs="Arial"/>
          <w:sz w:val="24"/>
          <w:szCs w:val="24"/>
        </w:rPr>
        <w:t xml:space="preserve">. </w:t>
      </w:r>
      <w:r w:rsidR="0013089D" w:rsidRPr="0013089D">
        <w:rPr>
          <w:rFonts w:cs="Arial"/>
          <w:sz w:val="24"/>
          <w:szCs w:val="24"/>
        </w:rPr>
        <w:t xml:space="preserve"> </w:t>
      </w:r>
      <w:r w:rsidRPr="005439EE">
        <w:rPr>
          <w:rFonts w:cs="Arial"/>
          <w:sz w:val="24"/>
          <w:szCs w:val="24"/>
        </w:rPr>
        <w:t xml:space="preserve">Na etapie wniosku o dofinansowanie weryfikacja na </w:t>
      </w:r>
      <w:r w:rsidRPr="00D542F7">
        <w:rPr>
          <w:rFonts w:cs="Arial"/>
          <w:sz w:val="24"/>
          <w:szCs w:val="24"/>
        </w:rPr>
        <w:t>podstawie oświadczenia wnioskodawcy.</w:t>
      </w:r>
    </w:p>
    <w:p w14:paraId="6EF40201" w14:textId="400647D7" w:rsidR="005439EE" w:rsidRPr="00D542F7" w:rsidRDefault="005439EE" w:rsidP="00D542F7">
      <w:pPr>
        <w:pStyle w:val="Akapitzlist"/>
        <w:numPr>
          <w:ilvl w:val="0"/>
          <w:numId w:val="36"/>
        </w:numPr>
        <w:spacing w:line="360" w:lineRule="auto"/>
        <w:rPr>
          <w:rFonts w:asciiTheme="minorHAnsi" w:hAnsiTheme="minorHAnsi" w:cs="Arial"/>
          <w:sz w:val="24"/>
          <w:szCs w:val="24"/>
        </w:rPr>
      </w:pPr>
      <w:r w:rsidRPr="00D542F7">
        <w:rPr>
          <w:rFonts w:asciiTheme="minorHAnsi" w:hAnsiTheme="minorHAnsi" w:cs="Arial"/>
          <w:sz w:val="24"/>
          <w:szCs w:val="24"/>
        </w:rPr>
        <w:lastRenderedPageBreak/>
        <w:t>W przypadku budowy/modernizacji oczyszczalni ścieków - oczyszczalnia ścieków po oddaniu do użytkowania będzie spełniać wymagania w/w dokumentów.</w:t>
      </w:r>
    </w:p>
    <w:p w14:paraId="76F3161C" w14:textId="21FDDDB8" w:rsidR="0083796B" w:rsidRPr="00D542F7" w:rsidRDefault="005439EE" w:rsidP="00D542F7">
      <w:pPr>
        <w:pStyle w:val="Akapitzlist"/>
        <w:numPr>
          <w:ilvl w:val="0"/>
          <w:numId w:val="36"/>
        </w:numPr>
        <w:spacing w:line="360" w:lineRule="auto"/>
        <w:rPr>
          <w:rFonts w:asciiTheme="minorHAnsi" w:hAnsiTheme="minorHAnsi" w:cs="Arial"/>
          <w:sz w:val="24"/>
          <w:szCs w:val="24"/>
        </w:rPr>
      </w:pPr>
      <w:r w:rsidRPr="00D542F7">
        <w:rPr>
          <w:rFonts w:asciiTheme="minorHAnsi" w:hAnsiTheme="minorHAnsi" w:cs="Arial"/>
          <w:sz w:val="24"/>
          <w:szCs w:val="24"/>
        </w:rPr>
        <w:t>Natomiast w przypadku budowy/modernizacji kanalizacji, ścieki odprowadzane z wybudowanej lub zmodernizowanej w ramach projektu kanalizacji sanitarnej będą odprowadzane do oczyszczalni, która spełnia w/w wymagania.</w:t>
      </w:r>
    </w:p>
    <w:p w14:paraId="13DD33EB" w14:textId="77777777" w:rsidR="00973F0D" w:rsidRDefault="0083796B" w:rsidP="0083796B">
      <w:pPr>
        <w:spacing w:after="0" w:line="360" w:lineRule="auto"/>
        <w:rPr>
          <w:rFonts w:cs="Arial"/>
          <w:sz w:val="24"/>
          <w:szCs w:val="24"/>
        </w:rPr>
      </w:pPr>
      <w:r w:rsidRPr="0083796B">
        <w:rPr>
          <w:rFonts w:cs="Arial"/>
          <w:sz w:val="24"/>
          <w:szCs w:val="24"/>
        </w:rPr>
        <w:t>Nie mogą być dofinansowane inwestycje realizowane w aglomeracjach nie ujętych w V aktualizacji Krajowego Programu Oczyszczania Ścieków Komunalnych (KPOŚK) przyjętej przez Radę Ministrów 31 lipca 2017 r. wraz z  Master Planem  dla wdrażania dyrektywy 91/271/EWG (przyjętym przez Ministra Środowiska 08.09.2017 r.)</w:t>
      </w:r>
      <w:r w:rsidR="00B078EF">
        <w:rPr>
          <w:rFonts w:cs="Arial"/>
          <w:sz w:val="24"/>
          <w:szCs w:val="24"/>
        </w:rPr>
        <w:t>. Ponadto wyłączone są z kwalifikowalności</w:t>
      </w:r>
      <w:r w:rsidR="00973F0D">
        <w:rPr>
          <w:rFonts w:cs="Arial"/>
          <w:sz w:val="24"/>
          <w:szCs w:val="24"/>
        </w:rPr>
        <w:t>:</w:t>
      </w:r>
    </w:p>
    <w:p w14:paraId="1E991750" w14:textId="77777777" w:rsidR="00973F0D" w:rsidRPr="00973F0D" w:rsidRDefault="00973F0D" w:rsidP="00D542F7">
      <w:pPr>
        <w:pStyle w:val="Akapitzlist"/>
        <w:numPr>
          <w:ilvl w:val="0"/>
          <w:numId w:val="34"/>
        </w:numPr>
        <w:spacing w:before="0" w:after="200" w:line="360" w:lineRule="auto"/>
        <w:ind w:left="360"/>
        <w:contextualSpacing/>
        <w:rPr>
          <w:rFonts w:asciiTheme="minorHAnsi" w:hAnsiTheme="minorHAnsi"/>
          <w:sz w:val="24"/>
        </w:rPr>
      </w:pPr>
      <w:r w:rsidRPr="00973F0D">
        <w:rPr>
          <w:rFonts w:asciiTheme="minorHAnsi" w:hAnsiTheme="minorHAnsi"/>
          <w:sz w:val="24"/>
        </w:rPr>
        <w:t>Wydatki poniesione na budowę przyłączy kanalizacyjnych i wodociągowych,</w:t>
      </w:r>
      <w:r w:rsidRPr="00973F0D" w:rsidDel="002D017D">
        <w:rPr>
          <w:rFonts w:asciiTheme="minorHAnsi" w:hAnsiTheme="minorHAnsi"/>
          <w:sz w:val="24"/>
        </w:rPr>
        <w:t xml:space="preserve"> </w:t>
      </w:r>
      <w:r w:rsidRPr="00973F0D">
        <w:rPr>
          <w:rFonts w:asciiTheme="minorHAnsi" w:hAnsiTheme="minorHAnsi"/>
          <w:sz w:val="24"/>
        </w:rPr>
        <w:t>zdefiniowanych w pkt. 5 i 6 art. 2 ustawy z dnia 7 czerwca 2001 r. o zbiorowym zaopatrzeniu w wodę i zbiorowym odprowadzaniu ścieków, tj.:</w:t>
      </w:r>
    </w:p>
    <w:p w14:paraId="72202A2E" w14:textId="77777777" w:rsidR="00973F0D" w:rsidRPr="00973F0D" w:rsidRDefault="00973F0D" w:rsidP="00D542F7">
      <w:pPr>
        <w:pStyle w:val="Akapitzlist"/>
        <w:numPr>
          <w:ilvl w:val="0"/>
          <w:numId w:val="35"/>
        </w:numPr>
        <w:spacing w:before="0" w:after="200" w:line="360" w:lineRule="auto"/>
        <w:contextualSpacing/>
        <w:rPr>
          <w:rFonts w:asciiTheme="minorHAnsi" w:hAnsiTheme="minorHAnsi"/>
          <w:sz w:val="24"/>
        </w:rPr>
      </w:pPr>
      <w:r w:rsidRPr="00973F0D">
        <w:rPr>
          <w:rFonts w:asciiTheme="minorHAnsi" w:hAnsiTheme="minorHAnsi"/>
          <w:sz w:val="24"/>
        </w:rPr>
        <w:t>przyłącze kanalizacyjne - odcinek przewodu łączącego wewnętrzną instalację kanalizacyjną w nieruchomości odbiorcy usług z siecią kanalizacyjną, za pierwszą studzienką, licząc od strony budynku, a w przypadku jej braku do granicy nieruchomości gruntowej;</w:t>
      </w:r>
    </w:p>
    <w:p w14:paraId="56FF29E9" w14:textId="77777777" w:rsidR="00973F0D" w:rsidRPr="00973F0D" w:rsidRDefault="00973F0D" w:rsidP="00D542F7">
      <w:pPr>
        <w:pStyle w:val="Akapitzlist"/>
        <w:numPr>
          <w:ilvl w:val="0"/>
          <w:numId w:val="35"/>
        </w:numPr>
        <w:spacing w:before="0" w:after="200" w:line="360" w:lineRule="auto"/>
        <w:contextualSpacing/>
        <w:rPr>
          <w:rFonts w:asciiTheme="minorHAnsi" w:hAnsiTheme="minorHAnsi"/>
          <w:sz w:val="24"/>
        </w:rPr>
      </w:pPr>
      <w:r w:rsidRPr="00973F0D">
        <w:rPr>
          <w:rFonts w:asciiTheme="minorHAnsi" w:hAnsiTheme="minorHAnsi"/>
          <w:sz w:val="24"/>
        </w:rPr>
        <w:t>przyłącze wodociągowe - odcinek przewodu łączącego sieć wodociągową z wewnętrzną instalacją wodociągową w nieruchomości odbiorcy usług wraz z zaworem za wodomierzem głównym.</w:t>
      </w:r>
    </w:p>
    <w:p w14:paraId="32593001" w14:textId="3F7CFA5F" w:rsidR="00973F0D" w:rsidRDefault="00973F0D" w:rsidP="00D542F7">
      <w:pPr>
        <w:pStyle w:val="Akapitzlist"/>
        <w:numPr>
          <w:ilvl w:val="0"/>
          <w:numId w:val="34"/>
        </w:numPr>
        <w:spacing w:line="360" w:lineRule="auto"/>
        <w:ind w:left="350" w:hanging="350"/>
        <w:contextualSpacing/>
        <w:rPr>
          <w:rFonts w:asciiTheme="minorHAnsi" w:hAnsiTheme="minorHAnsi"/>
          <w:sz w:val="24"/>
        </w:rPr>
      </w:pPr>
      <w:r>
        <w:rPr>
          <w:rFonts w:asciiTheme="minorHAnsi" w:hAnsiTheme="minorHAnsi"/>
          <w:sz w:val="24"/>
        </w:rPr>
        <w:t>Wydatki na z</w:t>
      </w:r>
      <w:r w:rsidRPr="00973F0D">
        <w:rPr>
          <w:rFonts w:asciiTheme="minorHAnsi" w:hAnsiTheme="minorHAnsi"/>
          <w:sz w:val="24"/>
        </w:rPr>
        <w:t xml:space="preserve">akup środków transportu, z wyłączeniem specjalistycznych środków transportu niezbędnych do prawidłowego funkcjonowania gospodarki wodno-ściekowej w aglomeracjach </w:t>
      </w:r>
      <w:r w:rsidRPr="00973F0D">
        <w:rPr>
          <w:rFonts w:asciiTheme="minorHAnsi" w:hAnsiTheme="minorHAnsi" w:cs="Arial"/>
          <w:sz w:val="24"/>
        </w:rPr>
        <w:t>uwzględnionych w </w:t>
      </w:r>
      <w:r w:rsidRPr="00973F0D">
        <w:rPr>
          <w:rFonts w:asciiTheme="minorHAnsi" w:hAnsiTheme="minorHAnsi"/>
          <w:sz w:val="24"/>
        </w:rPr>
        <w:t>Krajowym Programie Oczyszczania Ścieków Komunalnych (KPOŚK) – od 2 do 10 tys. RLM.</w:t>
      </w:r>
    </w:p>
    <w:p w14:paraId="05638F2C" w14:textId="474DF4A5" w:rsidR="00F64FBB" w:rsidRDefault="00F64FBB" w:rsidP="00F64FBB">
      <w:pPr>
        <w:pStyle w:val="Akapitzlist"/>
        <w:numPr>
          <w:ilvl w:val="0"/>
          <w:numId w:val="34"/>
        </w:numPr>
        <w:spacing w:line="360" w:lineRule="auto"/>
        <w:ind w:left="350" w:hanging="350"/>
        <w:contextualSpacing/>
        <w:rPr>
          <w:rFonts w:asciiTheme="minorHAnsi" w:hAnsiTheme="minorHAnsi"/>
          <w:sz w:val="24"/>
        </w:rPr>
      </w:pPr>
      <w:r>
        <w:rPr>
          <w:rFonts w:asciiTheme="minorHAnsi" w:hAnsiTheme="minorHAnsi"/>
          <w:sz w:val="24"/>
        </w:rPr>
        <w:t xml:space="preserve">Wydatki na zakup specjalistycznych środków transportu  </w:t>
      </w:r>
      <w:r w:rsidRPr="00973F0D">
        <w:rPr>
          <w:rFonts w:asciiTheme="minorHAnsi" w:hAnsiTheme="minorHAnsi"/>
          <w:sz w:val="24"/>
        </w:rPr>
        <w:t xml:space="preserve">niezbędnych do prawidłowego funkcjonowania gospodarki wodno-ściekowej w aglomeracjach </w:t>
      </w:r>
      <w:r w:rsidRPr="00973F0D">
        <w:rPr>
          <w:rFonts w:asciiTheme="minorHAnsi" w:hAnsiTheme="minorHAnsi" w:cs="Arial"/>
          <w:sz w:val="24"/>
        </w:rPr>
        <w:t>uwzględnionych w </w:t>
      </w:r>
      <w:r w:rsidRPr="00973F0D">
        <w:rPr>
          <w:rFonts w:asciiTheme="minorHAnsi" w:hAnsiTheme="minorHAnsi"/>
          <w:sz w:val="24"/>
        </w:rPr>
        <w:t>Krajowym Programie Oczyszczania Ścieków Komunalnyc</w:t>
      </w:r>
      <w:r>
        <w:rPr>
          <w:rFonts w:asciiTheme="minorHAnsi" w:hAnsiTheme="minorHAnsi"/>
          <w:sz w:val="24"/>
        </w:rPr>
        <w:t xml:space="preserve">h </w:t>
      </w:r>
      <w:r>
        <w:rPr>
          <w:rFonts w:asciiTheme="minorHAnsi" w:hAnsiTheme="minorHAnsi"/>
          <w:sz w:val="24"/>
        </w:rPr>
        <w:lastRenderedPageBreak/>
        <w:t xml:space="preserve">(KPOŚK) – od 2 do 10 tys. RLM (w tym wozów asenizacyjnych) powyżej </w:t>
      </w:r>
      <w:r w:rsidR="005B75E1">
        <w:rPr>
          <w:rFonts w:asciiTheme="minorHAnsi" w:hAnsiTheme="minorHAnsi"/>
          <w:sz w:val="24"/>
        </w:rPr>
        <w:t>2</w:t>
      </w:r>
      <w:r>
        <w:rPr>
          <w:rFonts w:asciiTheme="minorHAnsi" w:hAnsiTheme="minorHAnsi"/>
          <w:sz w:val="24"/>
        </w:rPr>
        <w:t>0% wydatków kwalifikowalnych projektu.</w:t>
      </w:r>
    </w:p>
    <w:p w14:paraId="415CC197" w14:textId="77777777" w:rsidR="0083796B" w:rsidRPr="0083796B" w:rsidRDefault="0083796B" w:rsidP="0083796B">
      <w:pPr>
        <w:spacing w:after="0" w:line="360" w:lineRule="auto"/>
        <w:rPr>
          <w:rFonts w:cs="Arial"/>
          <w:sz w:val="24"/>
          <w:szCs w:val="24"/>
        </w:rPr>
      </w:pPr>
    </w:p>
    <w:p w14:paraId="1E7BA09D" w14:textId="4A0C1162" w:rsidR="0083796B" w:rsidRPr="0083796B" w:rsidRDefault="0083796B" w:rsidP="0083796B">
      <w:pPr>
        <w:spacing w:after="0" w:line="360" w:lineRule="auto"/>
        <w:rPr>
          <w:rFonts w:cs="Arial"/>
          <w:sz w:val="24"/>
          <w:szCs w:val="24"/>
        </w:rPr>
      </w:pPr>
      <w:r w:rsidRPr="0083796B">
        <w:rPr>
          <w:rFonts w:cs="Arial"/>
          <w:sz w:val="24"/>
          <w:szCs w:val="24"/>
        </w:rPr>
        <w:t xml:space="preserve">W ramach wskazanego typu projektu </w:t>
      </w:r>
      <w:r w:rsidR="00030359">
        <w:rPr>
          <w:rFonts w:cs="Arial"/>
          <w:sz w:val="24"/>
          <w:szCs w:val="24"/>
        </w:rPr>
        <w:t xml:space="preserve">określonego w schemacie 4.2.A. </w:t>
      </w:r>
      <w:r w:rsidRPr="0083796B">
        <w:rPr>
          <w:rFonts w:cs="Arial"/>
          <w:sz w:val="24"/>
          <w:szCs w:val="24"/>
        </w:rPr>
        <w:t>możliwe jest uzyskanie wsparcia do wartości stanowiącej 15% wydatków kwalifikowalnych</w:t>
      </w:r>
      <w:r w:rsidR="00527E47">
        <w:rPr>
          <w:rFonts w:cs="Arial"/>
          <w:sz w:val="24"/>
          <w:szCs w:val="24"/>
        </w:rPr>
        <w:t xml:space="preserve"> projektu </w:t>
      </w:r>
      <w:r w:rsidRPr="0083796B">
        <w:rPr>
          <w:rFonts w:cs="Arial"/>
          <w:sz w:val="24"/>
          <w:szCs w:val="24"/>
        </w:rPr>
        <w:t xml:space="preserve"> na inwestycje dotyczące budowy, rozbudowy, przebudowy urządzeń zaopatrzenia w wodę i poboru wody będące elementem kompleksowych projektów regulujących gospodarkę wodno-ściekową (nie mogą być dofinansowane odrębne projekty dotyczące tylko inwestycji w urządzenia wodociągowe), w tym:</w:t>
      </w:r>
    </w:p>
    <w:p w14:paraId="07CD69F3" w14:textId="77777777" w:rsidR="0083796B" w:rsidRPr="0083796B" w:rsidRDefault="0083796B" w:rsidP="0083796B">
      <w:pPr>
        <w:spacing w:after="0" w:line="360" w:lineRule="auto"/>
        <w:rPr>
          <w:rFonts w:cs="Arial"/>
          <w:sz w:val="24"/>
          <w:szCs w:val="24"/>
        </w:rPr>
      </w:pPr>
      <w:r w:rsidRPr="0083796B">
        <w:rPr>
          <w:rFonts w:cs="Arial"/>
          <w:sz w:val="24"/>
          <w:szCs w:val="24"/>
        </w:rPr>
        <w:t>•</w:t>
      </w:r>
      <w:r w:rsidRPr="0083796B">
        <w:rPr>
          <w:rFonts w:cs="Arial"/>
          <w:sz w:val="24"/>
          <w:szCs w:val="24"/>
        </w:rPr>
        <w:tab/>
        <w:t xml:space="preserve">sieci wodociągowe, </w:t>
      </w:r>
    </w:p>
    <w:p w14:paraId="6E664A9E" w14:textId="77777777" w:rsidR="0083796B" w:rsidRPr="0083796B" w:rsidRDefault="0083796B" w:rsidP="0083796B">
      <w:pPr>
        <w:spacing w:after="0" w:line="360" w:lineRule="auto"/>
        <w:rPr>
          <w:rFonts w:cs="Arial"/>
          <w:sz w:val="24"/>
          <w:szCs w:val="24"/>
        </w:rPr>
      </w:pPr>
      <w:r w:rsidRPr="0083796B">
        <w:rPr>
          <w:rFonts w:cs="Arial"/>
          <w:sz w:val="24"/>
          <w:szCs w:val="24"/>
        </w:rPr>
        <w:t>•</w:t>
      </w:r>
      <w:r w:rsidRPr="0083796B">
        <w:rPr>
          <w:rFonts w:cs="Arial"/>
          <w:sz w:val="24"/>
          <w:szCs w:val="24"/>
        </w:rPr>
        <w:tab/>
        <w:t>stacje uzdatniania wody,</w:t>
      </w:r>
    </w:p>
    <w:p w14:paraId="65498A34" w14:textId="77777777" w:rsidR="0083796B" w:rsidRPr="0083796B" w:rsidRDefault="0083796B" w:rsidP="0083796B">
      <w:pPr>
        <w:spacing w:after="0" w:line="360" w:lineRule="auto"/>
        <w:rPr>
          <w:rFonts w:cs="Arial"/>
          <w:sz w:val="24"/>
          <w:szCs w:val="24"/>
        </w:rPr>
      </w:pPr>
      <w:r w:rsidRPr="0083796B">
        <w:rPr>
          <w:rFonts w:cs="Arial"/>
          <w:sz w:val="24"/>
          <w:szCs w:val="24"/>
        </w:rPr>
        <w:t>•</w:t>
      </w:r>
      <w:r w:rsidRPr="0083796B">
        <w:rPr>
          <w:rFonts w:cs="Arial"/>
          <w:sz w:val="24"/>
          <w:szCs w:val="24"/>
        </w:rPr>
        <w:tab/>
        <w:t>zbiorniki umożliwiające pozyskiwanie wody pitnej,</w:t>
      </w:r>
    </w:p>
    <w:p w14:paraId="5147E201" w14:textId="77777777" w:rsidR="0083796B" w:rsidRPr="0083796B" w:rsidRDefault="0083796B" w:rsidP="0083796B">
      <w:pPr>
        <w:spacing w:after="0" w:line="360" w:lineRule="auto"/>
        <w:rPr>
          <w:rFonts w:cs="Arial"/>
          <w:sz w:val="24"/>
          <w:szCs w:val="24"/>
        </w:rPr>
      </w:pPr>
      <w:r w:rsidRPr="0083796B">
        <w:rPr>
          <w:rFonts w:cs="Arial"/>
          <w:sz w:val="24"/>
          <w:szCs w:val="24"/>
        </w:rPr>
        <w:t>•</w:t>
      </w:r>
      <w:r w:rsidRPr="0083796B">
        <w:rPr>
          <w:rFonts w:cs="Arial"/>
          <w:sz w:val="24"/>
          <w:szCs w:val="24"/>
        </w:rPr>
        <w:tab/>
        <w:t>urządzenia służące do gromadzenia, przechowywania i uzdatniania wody.</w:t>
      </w:r>
    </w:p>
    <w:p w14:paraId="42809A3A" w14:textId="5248EA40" w:rsidR="0083796B" w:rsidRDefault="0083796B" w:rsidP="0083796B">
      <w:pPr>
        <w:spacing w:after="0" w:line="360" w:lineRule="auto"/>
        <w:rPr>
          <w:rFonts w:cs="Arial"/>
          <w:sz w:val="24"/>
          <w:szCs w:val="24"/>
        </w:rPr>
      </w:pPr>
      <w:r w:rsidRPr="0083796B">
        <w:rPr>
          <w:rFonts w:cs="Arial"/>
          <w:sz w:val="24"/>
          <w:szCs w:val="24"/>
        </w:rPr>
        <w:t xml:space="preserve">Dofinansowanie powyższej infrastruktury dopuszczone będzie w ramach kompleksowych projektów regulujących gospodarkę ściekową, tj. </w:t>
      </w:r>
      <w:r w:rsidR="00F61025">
        <w:rPr>
          <w:rFonts w:cs="Arial"/>
          <w:sz w:val="24"/>
          <w:szCs w:val="24"/>
        </w:rPr>
        <w:t xml:space="preserve">mogą być </w:t>
      </w:r>
      <w:r w:rsidRPr="0083796B">
        <w:rPr>
          <w:rFonts w:cs="Arial"/>
          <w:sz w:val="24"/>
          <w:szCs w:val="24"/>
        </w:rPr>
        <w:t>dofinansowywane wydatki dot. realizacji powyższych inwestycji na obszarach objętych systemem zbiorowego odprowadzania ścieków komunalnych</w:t>
      </w:r>
      <w:r w:rsidR="007D2B7C">
        <w:rPr>
          <w:rFonts w:cs="Arial"/>
          <w:sz w:val="24"/>
          <w:szCs w:val="24"/>
        </w:rPr>
        <w:t>,</w:t>
      </w:r>
      <w:r w:rsidR="00C2262D">
        <w:rPr>
          <w:rFonts w:cs="Arial"/>
          <w:sz w:val="24"/>
          <w:szCs w:val="24"/>
        </w:rPr>
        <w:t xml:space="preserve"> </w:t>
      </w:r>
      <w:r w:rsidR="00544F2D">
        <w:rPr>
          <w:rFonts w:cs="Arial"/>
          <w:sz w:val="24"/>
          <w:szCs w:val="24"/>
        </w:rPr>
        <w:t xml:space="preserve"> na których </w:t>
      </w:r>
      <w:r w:rsidR="00C06DF9">
        <w:rPr>
          <w:rFonts w:cs="Arial"/>
          <w:sz w:val="24"/>
          <w:szCs w:val="24"/>
        </w:rPr>
        <w:t xml:space="preserve"> będzie </w:t>
      </w:r>
      <w:r w:rsidR="002675FD">
        <w:rPr>
          <w:rFonts w:cs="Arial"/>
          <w:sz w:val="24"/>
          <w:szCs w:val="24"/>
        </w:rPr>
        <w:t xml:space="preserve">realizowana </w:t>
      </w:r>
      <w:r w:rsidR="00F61025">
        <w:rPr>
          <w:rFonts w:cs="Arial"/>
          <w:sz w:val="24"/>
          <w:szCs w:val="24"/>
        </w:rPr>
        <w:t xml:space="preserve">infrastruktura kanalizacyjnych </w:t>
      </w:r>
      <w:r w:rsidR="00544F2D">
        <w:rPr>
          <w:rFonts w:cs="Arial"/>
          <w:sz w:val="24"/>
          <w:szCs w:val="24"/>
        </w:rPr>
        <w:t xml:space="preserve">w ramach zgłaszanego do dofinansowania projektu </w:t>
      </w:r>
      <w:r w:rsidR="00C2262D">
        <w:rPr>
          <w:rFonts w:cs="Arial"/>
          <w:sz w:val="24"/>
          <w:szCs w:val="24"/>
        </w:rPr>
        <w:t xml:space="preserve">(tj. </w:t>
      </w:r>
      <w:r w:rsidR="00612B8E">
        <w:rPr>
          <w:rFonts w:cs="Arial"/>
          <w:sz w:val="24"/>
          <w:szCs w:val="24"/>
        </w:rPr>
        <w:t xml:space="preserve">w </w:t>
      </w:r>
      <w:r w:rsidR="00C2262D">
        <w:rPr>
          <w:rFonts w:cs="Arial"/>
          <w:sz w:val="24"/>
          <w:szCs w:val="24"/>
        </w:rPr>
        <w:t>aglomeracja</w:t>
      </w:r>
      <w:r w:rsidR="00612B8E">
        <w:rPr>
          <w:rFonts w:cs="Arial"/>
          <w:sz w:val="24"/>
          <w:szCs w:val="24"/>
        </w:rPr>
        <w:t xml:space="preserve">ch </w:t>
      </w:r>
      <w:r w:rsidR="00C2262D">
        <w:rPr>
          <w:rFonts w:cs="Arial"/>
          <w:sz w:val="24"/>
          <w:szCs w:val="24"/>
        </w:rPr>
        <w:t xml:space="preserve"> wyznaczony</w:t>
      </w:r>
      <w:r w:rsidR="00612B8E">
        <w:rPr>
          <w:rFonts w:cs="Arial"/>
          <w:sz w:val="24"/>
          <w:szCs w:val="24"/>
        </w:rPr>
        <w:t>ch</w:t>
      </w:r>
      <w:r w:rsidR="00C2262D">
        <w:rPr>
          <w:rFonts w:cs="Arial"/>
          <w:sz w:val="24"/>
          <w:szCs w:val="24"/>
        </w:rPr>
        <w:t xml:space="preserve"> </w:t>
      </w:r>
      <w:r w:rsidR="00C2262D" w:rsidRPr="0083796B">
        <w:rPr>
          <w:rFonts w:cs="Arial"/>
          <w:sz w:val="24"/>
          <w:szCs w:val="24"/>
        </w:rPr>
        <w:t>rozporządzenie</w:t>
      </w:r>
      <w:r w:rsidR="00C2262D">
        <w:rPr>
          <w:rFonts w:cs="Arial"/>
          <w:sz w:val="24"/>
          <w:szCs w:val="24"/>
        </w:rPr>
        <w:t>m</w:t>
      </w:r>
      <w:r w:rsidR="00C2262D" w:rsidRPr="0083796B">
        <w:rPr>
          <w:rFonts w:cs="Arial"/>
          <w:sz w:val="24"/>
          <w:szCs w:val="24"/>
        </w:rPr>
        <w:t xml:space="preserve"> wojewody lub uchwał</w:t>
      </w:r>
      <w:r w:rsidR="00C2262D">
        <w:rPr>
          <w:rFonts w:cs="Arial"/>
          <w:sz w:val="24"/>
          <w:szCs w:val="24"/>
        </w:rPr>
        <w:t>ą</w:t>
      </w:r>
      <w:r w:rsidR="00C2262D" w:rsidRPr="0083796B">
        <w:rPr>
          <w:rFonts w:cs="Arial"/>
          <w:sz w:val="24"/>
          <w:szCs w:val="24"/>
        </w:rPr>
        <w:t xml:space="preserve"> sejmiku województwa w sprawie wyznaczenia obszaru i granic aglomeracji, obowiązujące w momencie złożenia wniosku o dofinansowanie</w:t>
      </w:r>
      <w:r w:rsidR="00C2262D">
        <w:rPr>
          <w:rFonts w:cs="Arial"/>
          <w:sz w:val="24"/>
          <w:szCs w:val="24"/>
        </w:rPr>
        <w:t>).</w:t>
      </w:r>
    </w:p>
    <w:p w14:paraId="524F6826" w14:textId="77777777" w:rsidR="007D2B7C" w:rsidRDefault="007D2B7C" w:rsidP="0083796B">
      <w:pPr>
        <w:spacing w:after="0" w:line="360" w:lineRule="auto"/>
        <w:rPr>
          <w:rFonts w:cs="Arial"/>
          <w:sz w:val="24"/>
          <w:szCs w:val="24"/>
        </w:rPr>
      </w:pPr>
    </w:p>
    <w:p w14:paraId="5D56F4DF" w14:textId="3652811C" w:rsidR="00CC0332" w:rsidRPr="004D35EE" w:rsidRDefault="00CC0332" w:rsidP="0083796B">
      <w:pPr>
        <w:spacing w:after="0" w:line="360" w:lineRule="auto"/>
        <w:rPr>
          <w:rFonts w:cs="Arial"/>
          <w:sz w:val="24"/>
          <w:szCs w:val="24"/>
        </w:rPr>
      </w:pPr>
      <w:r w:rsidRPr="004D35EE">
        <w:rPr>
          <w:rFonts w:cs="Arial"/>
          <w:sz w:val="24"/>
          <w:szCs w:val="24"/>
        </w:rPr>
        <w:t xml:space="preserve">Wszystkie przedsięwzięcia muszą uwzględniać konieczność dostosowania infrastruktury i wyposażenia do potrzeb osób z niepełnosprawnościami (jako obowiązkowy element projektu). Sfinansowana w ramach projektu, szeroko rozumiana infrastruktura (w tym technologie i systemy informacyjno-komunikacyjne) ma zwiększać dostępność </w:t>
      </w:r>
      <w:r w:rsidR="00527F90" w:rsidRPr="004D35EE">
        <w:rPr>
          <w:rFonts w:cs="Arial"/>
          <w:sz w:val="24"/>
          <w:szCs w:val="24"/>
        </w:rPr>
        <w:t>i eliminować bariery dla osób z </w:t>
      </w:r>
      <w:r w:rsidRPr="004D35EE">
        <w:rPr>
          <w:rFonts w:cs="Arial"/>
          <w:sz w:val="24"/>
          <w:szCs w:val="24"/>
        </w:rPr>
        <w:t>niepełnosprawnościami oraz być zgodna z zapisami Wytycznych w zakresie realizacji zasady równości szans i niedyskryminacj</w:t>
      </w:r>
      <w:r w:rsidR="00527F90" w:rsidRPr="004D35EE">
        <w:rPr>
          <w:rFonts w:cs="Arial"/>
          <w:sz w:val="24"/>
          <w:szCs w:val="24"/>
        </w:rPr>
        <w:t>i, w tym dostępności dla osób z </w:t>
      </w:r>
      <w:r w:rsidRPr="004D35EE">
        <w:rPr>
          <w:rFonts w:cs="Arial"/>
          <w:sz w:val="24"/>
          <w:szCs w:val="24"/>
        </w:rPr>
        <w:t>niepełnosprawnościami oraz zasady równości szans kobiet i mężczyzn w ramach funduszy unijnych na lata 2014-2020 zwłaszcza w zakresie stosowania standardów dostępności dla polityki spójności na lata 2014-2020.</w:t>
      </w:r>
    </w:p>
    <w:p w14:paraId="6BFCF5F6" w14:textId="77777777" w:rsidR="00CC0332" w:rsidRPr="004D35EE" w:rsidRDefault="00CC0332" w:rsidP="0077235E">
      <w:pPr>
        <w:spacing w:line="360" w:lineRule="auto"/>
        <w:rPr>
          <w:rFonts w:cs="Arial"/>
          <w:sz w:val="24"/>
          <w:szCs w:val="24"/>
        </w:rPr>
      </w:pPr>
      <w:r w:rsidRPr="004D35EE">
        <w:rPr>
          <w:rFonts w:cs="Arial"/>
          <w:sz w:val="24"/>
          <w:szCs w:val="24"/>
        </w:rPr>
        <w:lastRenderedPageBreak/>
        <w:t xml:space="preserve">Dopuszcza się w uzasadnionych przypadkach, neutralny wpływ produktów projektu na zasadę niedyskryminacji (w tym niedyskryminacji ze względu na niepełnosprawność). Jeżeli Wnioskodawca uznaje, że jego któryś z produktów projektu ma neutralny wpływ na realizację tej zasady, wówczas taka deklaracja wraz z uzasadnieniem powinien zawrzeć w treści wniosku o dofinansowanie. Neutralność produktu projektu musi wynikać wprost z zapisów wniosku o dofinansowanie. </w:t>
      </w:r>
    </w:p>
    <w:p w14:paraId="6274CE3C" w14:textId="777F9348" w:rsidR="00CC0332" w:rsidRPr="004D35EE" w:rsidRDefault="00CC0332" w:rsidP="0077235E">
      <w:pPr>
        <w:spacing w:line="360" w:lineRule="auto"/>
        <w:rPr>
          <w:rFonts w:cs="Arial"/>
          <w:sz w:val="24"/>
          <w:szCs w:val="24"/>
        </w:rPr>
      </w:pPr>
      <w:r w:rsidRPr="004D35EE">
        <w:rPr>
          <w:rFonts w:cs="Arial"/>
          <w:sz w:val="24"/>
          <w:szCs w:val="24"/>
        </w:rPr>
        <w:t xml:space="preserve">Należy także zwrócić uwagę na to, iż o pozytywnym wpływie na zasadę niedyskryminacji świadczy także zastosowanie w zlecanych w ramach projektu zamówieniach publicznych klauzul </w:t>
      </w:r>
      <w:r w:rsidR="00CC66CF" w:rsidRPr="004D35EE">
        <w:rPr>
          <w:rFonts w:cs="Arial"/>
          <w:sz w:val="24"/>
          <w:szCs w:val="24"/>
        </w:rPr>
        <w:t>społecznych (dotyczących osób z </w:t>
      </w:r>
      <w:r w:rsidRPr="004D35EE">
        <w:rPr>
          <w:rFonts w:cs="Arial"/>
          <w:sz w:val="24"/>
          <w:szCs w:val="24"/>
        </w:rPr>
        <w:t xml:space="preserve">niepełnosprawnościami) a także dostępna dla osób z niepełnosprawnościami strona internetowa. Nie zwalnia to jednak Wnioskodawcy z konieczności dostosowania infrastruktury </w:t>
      </w:r>
      <w:r w:rsidR="00C33FD4">
        <w:rPr>
          <w:rFonts w:cs="Arial"/>
          <w:sz w:val="24"/>
          <w:szCs w:val="24"/>
        </w:rPr>
        <w:t>i wyposażenia do potrzeb osób z </w:t>
      </w:r>
      <w:r w:rsidRPr="004D35EE">
        <w:rPr>
          <w:rFonts w:cs="Arial"/>
          <w:sz w:val="24"/>
          <w:szCs w:val="24"/>
        </w:rPr>
        <w:t xml:space="preserve">niepełnosprawnościami. </w:t>
      </w:r>
    </w:p>
    <w:p w14:paraId="232B776E" w14:textId="30E63743" w:rsidR="00CC0332" w:rsidRPr="004D35EE" w:rsidRDefault="00CC0332" w:rsidP="0077235E">
      <w:pPr>
        <w:spacing w:line="360" w:lineRule="auto"/>
        <w:rPr>
          <w:rFonts w:cs="Arial"/>
          <w:sz w:val="24"/>
          <w:szCs w:val="24"/>
        </w:rPr>
      </w:pPr>
      <w:r w:rsidRPr="004D35EE">
        <w:rPr>
          <w:rFonts w:cs="Arial"/>
          <w:sz w:val="24"/>
          <w:szCs w:val="24"/>
        </w:rPr>
        <w:t xml:space="preserve">Wypełniając wniosek o dofinansowanie, należy zapoznać się z zapisami Wytycznych w zakresie realizacji zasady równości szans i niedyskryminacji, w tym dostępności dla osób z niepełnosprawnościami oraz zasady równości szans kobiet i mężczyzn w </w:t>
      </w:r>
      <w:r w:rsidR="002F1BC1" w:rsidRPr="004D35EE">
        <w:rPr>
          <w:rFonts w:cs="Arial"/>
          <w:sz w:val="24"/>
          <w:szCs w:val="24"/>
        </w:rPr>
        <w:t> </w:t>
      </w:r>
      <w:r w:rsidRPr="004D35EE">
        <w:rPr>
          <w:rFonts w:cs="Arial"/>
          <w:sz w:val="24"/>
          <w:szCs w:val="24"/>
        </w:rPr>
        <w:t xml:space="preserve">ramach funduszy unijnych na lata 2014–2020 oraz materiałami znajdującymi się na stronie internetowej: www.power.gov.pl/dostepnosc oraz w zakładce </w:t>
      </w:r>
      <w:r w:rsidR="00325C1E">
        <w:rPr>
          <w:rFonts w:cs="Arial"/>
          <w:sz w:val="24"/>
          <w:szCs w:val="24"/>
        </w:rPr>
        <w:t>„</w:t>
      </w:r>
      <w:r w:rsidRPr="004D35EE">
        <w:rPr>
          <w:rFonts w:cs="Arial"/>
          <w:sz w:val="24"/>
          <w:szCs w:val="24"/>
        </w:rPr>
        <w:t>Poznaj Fundusze Europejskie bez barier</w:t>
      </w:r>
      <w:r w:rsidR="00325C1E">
        <w:rPr>
          <w:rFonts w:cs="Arial"/>
          <w:sz w:val="24"/>
          <w:szCs w:val="24"/>
        </w:rPr>
        <w:t>”</w:t>
      </w:r>
      <w:r w:rsidRPr="004D35EE">
        <w:rPr>
          <w:rFonts w:cs="Arial"/>
          <w:sz w:val="24"/>
          <w:szCs w:val="24"/>
        </w:rPr>
        <w:t xml:space="preserve"> znajdującej się na stronie internetowej RPO WD (</w:t>
      </w:r>
      <w:hyperlink r:id="rId18" w:history="1">
        <w:r w:rsidR="002F1BC1" w:rsidRPr="004D35EE">
          <w:rPr>
            <w:rStyle w:val="Hipercze"/>
            <w:rFonts w:cs="Arial"/>
            <w:sz w:val="24"/>
            <w:szCs w:val="24"/>
          </w:rPr>
          <w:t>http://rpo.dolnyslask.pl/o-projekcie/poznaj-fundusze-europejskie-bez-barier/</w:t>
        </w:r>
      </w:hyperlink>
      <w:r w:rsidRPr="004D35EE">
        <w:rPr>
          <w:rFonts w:cs="Arial"/>
          <w:sz w:val="24"/>
          <w:szCs w:val="24"/>
        </w:rPr>
        <w:t>)</w:t>
      </w:r>
      <w:r w:rsidR="002F1BC1" w:rsidRPr="004D35EE">
        <w:rPr>
          <w:rFonts w:cs="Arial"/>
          <w:sz w:val="24"/>
          <w:szCs w:val="24"/>
        </w:rPr>
        <w:t xml:space="preserve">, </w:t>
      </w:r>
      <w:r w:rsidR="00795841" w:rsidRPr="004D35EE">
        <w:rPr>
          <w:rFonts w:cs="Arial"/>
          <w:sz w:val="24"/>
          <w:szCs w:val="24"/>
        </w:rPr>
        <w:t>w </w:t>
      </w:r>
      <w:r w:rsidR="002F1BC1" w:rsidRPr="004D35EE">
        <w:rPr>
          <w:rFonts w:cs="Arial"/>
          <w:sz w:val="24"/>
          <w:szCs w:val="24"/>
        </w:rPr>
        <w:t>tym</w:t>
      </w:r>
      <w:r w:rsidRPr="004D35EE">
        <w:rPr>
          <w:rFonts w:cs="Arial"/>
          <w:sz w:val="24"/>
          <w:szCs w:val="24"/>
        </w:rPr>
        <w:t xml:space="preserve"> Poradnik</w:t>
      </w:r>
      <w:r w:rsidR="00795841" w:rsidRPr="004D35EE">
        <w:rPr>
          <w:rFonts w:cs="Arial"/>
          <w:sz w:val="24"/>
          <w:szCs w:val="24"/>
        </w:rPr>
        <w:t>iem</w:t>
      </w:r>
      <w:r w:rsidRPr="004D35EE">
        <w:rPr>
          <w:rFonts w:cs="Arial"/>
          <w:sz w:val="24"/>
          <w:szCs w:val="24"/>
        </w:rPr>
        <w:t xml:space="preserve"> opublikowany</w:t>
      </w:r>
      <w:r w:rsidR="00795841" w:rsidRPr="004D35EE">
        <w:rPr>
          <w:rFonts w:cs="Arial"/>
          <w:sz w:val="24"/>
          <w:szCs w:val="24"/>
        </w:rPr>
        <w:t>m</w:t>
      </w:r>
      <w:r w:rsidRPr="004D35EE">
        <w:rPr>
          <w:rFonts w:cs="Arial"/>
          <w:sz w:val="24"/>
          <w:szCs w:val="24"/>
        </w:rPr>
        <w:t xml:space="preserve"> przez Ministerstwo Inwestycji i Rozwoju „Realizacja zasady równości szans i niedyskryminacj</w:t>
      </w:r>
      <w:r w:rsidR="00B53EDA" w:rsidRPr="004D35EE">
        <w:rPr>
          <w:rFonts w:cs="Arial"/>
          <w:sz w:val="24"/>
          <w:szCs w:val="24"/>
        </w:rPr>
        <w:t>i, w tym dostępności dla osób z </w:t>
      </w:r>
      <w:r w:rsidRPr="004D35EE">
        <w:rPr>
          <w:rFonts w:cs="Arial"/>
          <w:sz w:val="24"/>
          <w:szCs w:val="24"/>
        </w:rPr>
        <w:t>niepełnosprawnościami”.</w:t>
      </w:r>
    </w:p>
    <w:p w14:paraId="31F598BB" w14:textId="77777777" w:rsidR="0083796B" w:rsidRDefault="00C874B5" w:rsidP="0077235E">
      <w:pPr>
        <w:spacing w:line="360" w:lineRule="auto"/>
        <w:rPr>
          <w:rFonts w:cs="Arial"/>
          <w:b/>
          <w:sz w:val="24"/>
          <w:szCs w:val="24"/>
        </w:rPr>
      </w:pPr>
      <w:r w:rsidRPr="004D35EE">
        <w:rPr>
          <w:rFonts w:cs="Arial"/>
          <w:b/>
          <w:sz w:val="24"/>
          <w:szCs w:val="24"/>
        </w:rPr>
        <w:t>Kategoriami interwencji (zakresem interwencji) dla niniej</w:t>
      </w:r>
      <w:r w:rsidR="0001355A" w:rsidRPr="004D35EE">
        <w:rPr>
          <w:rFonts w:cs="Arial"/>
          <w:b/>
          <w:sz w:val="24"/>
          <w:szCs w:val="24"/>
        </w:rPr>
        <w:t>szego</w:t>
      </w:r>
      <w:r w:rsidRPr="004D35EE">
        <w:rPr>
          <w:rFonts w:cs="Arial"/>
          <w:b/>
          <w:sz w:val="24"/>
          <w:szCs w:val="24"/>
        </w:rPr>
        <w:t xml:space="preserve"> typ</w:t>
      </w:r>
      <w:r w:rsidR="0001355A" w:rsidRPr="004D35EE">
        <w:rPr>
          <w:rFonts w:cs="Arial"/>
          <w:b/>
          <w:sz w:val="24"/>
          <w:szCs w:val="24"/>
        </w:rPr>
        <w:t>u</w:t>
      </w:r>
      <w:r w:rsidRPr="004D35EE">
        <w:rPr>
          <w:rFonts w:cs="Arial"/>
          <w:b/>
          <w:sz w:val="24"/>
          <w:szCs w:val="24"/>
        </w:rPr>
        <w:t xml:space="preserve"> projekt</w:t>
      </w:r>
      <w:r w:rsidR="0001355A" w:rsidRPr="004D35EE">
        <w:rPr>
          <w:rFonts w:cs="Arial"/>
          <w:b/>
          <w:sz w:val="24"/>
          <w:szCs w:val="24"/>
        </w:rPr>
        <w:t>ów</w:t>
      </w:r>
      <w:r w:rsidRPr="004D35EE">
        <w:rPr>
          <w:rFonts w:cs="Arial"/>
          <w:b/>
          <w:sz w:val="24"/>
          <w:szCs w:val="24"/>
        </w:rPr>
        <w:t xml:space="preserve"> </w:t>
      </w:r>
      <w:r w:rsidR="0001355A" w:rsidRPr="004D35EE">
        <w:rPr>
          <w:rFonts w:cs="Arial"/>
          <w:b/>
          <w:sz w:val="24"/>
          <w:szCs w:val="24"/>
        </w:rPr>
        <w:t>jest</w:t>
      </w:r>
      <w:r w:rsidRPr="004D35EE">
        <w:rPr>
          <w:rFonts w:cs="Arial"/>
          <w:b/>
          <w:sz w:val="24"/>
          <w:szCs w:val="24"/>
        </w:rPr>
        <w:t xml:space="preserve"> kategori</w:t>
      </w:r>
      <w:r w:rsidR="0001355A" w:rsidRPr="004D35EE">
        <w:rPr>
          <w:rFonts w:cs="Arial"/>
          <w:b/>
          <w:sz w:val="24"/>
          <w:szCs w:val="24"/>
        </w:rPr>
        <w:t xml:space="preserve">a: </w:t>
      </w:r>
    </w:p>
    <w:p w14:paraId="27C9ED23" w14:textId="15019B4B" w:rsidR="00204875" w:rsidRDefault="00204875" w:rsidP="00204875">
      <w:pPr>
        <w:spacing w:line="360" w:lineRule="auto"/>
        <w:ind w:left="567" w:hanging="567"/>
        <w:rPr>
          <w:rFonts w:cs="Arial"/>
          <w:sz w:val="24"/>
          <w:szCs w:val="24"/>
        </w:rPr>
      </w:pPr>
      <w:r w:rsidRPr="00E32121">
        <w:rPr>
          <w:rFonts w:cs="Arial"/>
          <w:sz w:val="24"/>
          <w:szCs w:val="24"/>
        </w:rPr>
        <w:t xml:space="preserve">022 </w:t>
      </w:r>
      <w:r w:rsidRPr="00E32121">
        <w:rPr>
          <w:rFonts w:cs="Arial"/>
          <w:sz w:val="24"/>
          <w:szCs w:val="24"/>
        </w:rPr>
        <w:tab/>
        <w:t>Oczyszczanie ścieków</w:t>
      </w:r>
      <w:r>
        <w:rPr>
          <w:rFonts w:cs="Arial"/>
          <w:sz w:val="24"/>
          <w:szCs w:val="24"/>
        </w:rPr>
        <w:t xml:space="preserve"> – jako kategoria dominująca;</w:t>
      </w:r>
    </w:p>
    <w:p w14:paraId="2F0AC898" w14:textId="1B4ACBB5" w:rsidR="00204875" w:rsidRPr="00E32121" w:rsidRDefault="00204875" w:rsidP="00204875">
      <w:pPr>
        <w:spacing w:line="360" w:lineRule="auto"/>
        <w:ind w:left="567" w:hanging="567"/>
        <w:rPr>
          <w:rFonts w:cs="Arial"/>
          <w:sz w:val="24"/>
          <w:szCs w:val="24"/>
        </w:rPr>
      </w:pPr>
      <w:r w:rsidRPr="00E32121">
        <w:rPr>
          <w:rFonts w:cs="Arial"/>
          <w:sz w:val="24"/>
          <w:szCs w:val="24"/>
        </w:rPr>
        <w:t xml:space="preserve">021 </w:t>
      </w:r>
      <w:r w:rsidRPr="00E32121">
        <w:rPr>
          <w:rFonts w:cs="Arial"/>
          <w:sz w:val="24"/>
          <w:szCs w:val="24"/>
        </w:rPr>
        <w:tab/>
        <w:t xml:space="preserve">Gospodarka wodna i ochrona wody pitnej (w tym gospodarowanie wodami w dorzeczu, dostarczanie wody, konkretne środki dostosowania do zmian klimatu, pomiary zużycia wody w wydzielonych obszarach sieci wodociągowej </w:t>
      </w:r>
      <w:r w:rsidRPr="00E32121">
        <w:rPr>
          <w:rFonts w:cs="Arial"/>
          <w:sz w:val="24"/>
          <w:szCs w:val="24"/>
        </w:rPr>
        <w:lastRenderedPageBreak/>
        <w:t>i u konsumentów, systemy naliczania opłat, ograniczanie wycieków)</w:t>
      </w:r>
      <w:r>
        <w:rPr>
          <w:rFonts w:cs="Arial"/>
          <w:sz w:val="24"/>
          <w:szCs w:val="24"/>
        </w:rPr>
        <w:t>, jako kategoria uzupełniająca;</w:t>
      </w:r>
    </w:p>
    <w:p w14:paraId="36FD3AA7" w14:textId="6F4D3FFF" w:rsidR="00204875" w:rsidRPr="00E32121" w:rsidRDefault="00E32121" w:rsidP="00204875">
      <w:pPr>
        <w:spacing w:line="360" w:lineRule="auto"/>
        <w:ind w:left="567" w:hanging="567"/>
        <w:rPr>
          <w:rFonts w:cs="Arial"/>
          <w:sz w:val="24"/>
          <w:szCs w:val="24"/>
        </w:rPr>
      </w:pPr>
      <w:r w:rsidRPr="00E32121">
        <w:rPr>
          <w:rFonts w:cs="Arial"/>
          <w:sz w:val="24"/>
          <w:szCs w:val="24"/>
        </w:rPr>
        <w:t xml:space="preserve">020 </w:t>
      </w:r>
      <w:r w:rsidRPr="00E32121">
        <w:rPr>
          <w:rFonts w:cs="Arial"/>
          <w:sz w:val="24"/>
          <w:szCs w:val="24"/>
        </w:rPr>
        <w:tab/>
        <w:t>Dostarczanie wody do spożycia przez ludzi (infrastruktura do celów ujęcia, uzdatniania, magazynowania i dystrybucji)</w:t>
      </w:r>
      <w:r w:rsidR="00204875">
        <w:rPr>
          <w:rFonts w:cs="Arial"/>
          <w:sz w:val="24"/>
          <w:szCs w:val="24"/>
        </w:rPr>
        <w:t>, jako kategoria uzupełniająca.</w:t>
      </w:r>
    </w:p>
    <w:p w14:paraId="1D87A2CA" w14:textId="5DF26443" w:rsidR="00E32121" w:rsidRPr="00E32121" w:rsidRDefault="00E32121" w:rsidP="00E32121">
      <w:pPr>
        <w:spacing w:line="360" w:lineRule="auto"/>
        <w:ind w:left="567" w:hanging="567"/>
        <w:rPr>
          <w:rFonts w:cs="Arial"/>
          <w:sz w:val="24"/>
          <w:szCs w:val="24"/>
        </w:rPr>
      </w:pPr>
    </w:p>
    <w:p w14:paraId="57FDB9F0" w14:textId="77777777" w:rsidR="003C4247" w:rsidRPr="004D35EE" w:rsidRDefault="003C4247" w:rsidP="0077235E">
      <w:pPr>
        <w:pStyle w:val="Nagwek1"/>
        <w:spacing w:line="360" w:lineRule="auto"/>
        <w:rPr>
          <w:rFonts w:asciiTheme="minorHAnsi" w:hAnsiTheme="minorHAnsi"/>
        </w:rPr>
      </w:pPr>
      <w:bookmarkStart w:id="12" w:name="_Toc536524888"/>
      <w:bookmarkStart w:id="13" w:name="_Toc536525081"/>
      <w:bookmarkStart w:id="14" w:name="_Toc11144824"/>
      <w:r w:rsidRPr="004D35EE">
        <w:rPr>
          <w:rFonts w:asciiTheme="minorHAnsi" w:hAnsiTheme="minorHAnsi"/>
        </w:rPr>
        <w:t xml:space="preserve">Typy </w:t>
      </w:r>
      <w:r w:rsidR="00493A21" w:rsidRPr="004D35EE">
        <w:rPr>
          <w:rFonts w:asciiTheme="minorHAnsi" w:hAnsiTheme="minorHAnsi"/>
        </w:rPr>
        <w:t>wnioskodawców</w:t>
      </w:r>
      <w:r w:rsidR="00F4439B" w:rsidRPr="004D35EE">
        <w:rPr>
          <w:rFonts w:asciiTheme="minorHAnsi" w:hAnsiTheme="minorHAnsi"/>
        </w:rPr>
        <w:t>/beneficjentów</w:t>
      </w:r>
      <w:bookmarkEnd w:id="10"/>
      <w:bookmarkEnd w:id="11"/>
      <w:bookmarkEnd w:id="12"/>
      <w:bookmarkEnd w:id="13"/>
      <w:bookmarkEnd w:id="14"/>
    </w:p>
    <w:p w14:paraId="3BD30EB8" w14:textId="3AB48EB6" w:rsidR="00BF6C8C" w:rsidRPr="004D35EE" w:rsidRDefault="00F83179" w:rsidP="0077235E">
      <w:pPr>
        <w:spacing w:after="0" w:line="360" w:lineRule="auto"/>
        <w:rPr>
          <w:rFonts w:cs="Calibri"/>
          <w:color w:val="000000"/>
          <w:sz w:val="24"/>
          <w:szCs w:val="24"/>
        </w:rPr>
      </w:pPr>
      <w:r w:rsidRPr="004D35EE">
        <w:rPr>
          <w:rFonts w:cs="Calibri"/>
          <w:color w:val="000000"/>
          <w:sz w:val="24"/>
          <w:szCs w:val="24"/>
        </w:rPr>
        <w:t>O dofinansowanie w ramach konkursu mogą ubiegać się następujące typy wnioskodawców</w:t>
      </w:r>
      <w:r w:rsidR="00BE05F4" w:rsidRPr="004D35EE">
        <w:rPr>
          <w:rFonts w:cs="Calibri"/>
          <w:color w:val="000000"/>
          <w:sz w:val="24"/>
          <w:szCs w:val="24"/>
        </w:rPr>
        <w:t xml:space="preserve"> </w:t>
      </w:r>
      <w:r w:rsidR="00F4439B" w:rsidRPr="004D35EE">
        <w:rPr>
          <w:rFonts w:cs="Calibri"/>
          <w:color w:val="000000"/>
          <w:sz w:val="24"/>
          <w:szCs w:val="24"/>
        </w:rPr>
        <w:t>/</w:t>
      </w:r>
      <w:r w:rsidR="00BE05F4" w:rsidRPr="004D35EE">
        <w:rPr>
          <w:rFonts w:cs="Calibri"/>
          <w:color w:val="000000"/>
          <w:sz w:val="24"/>
          <w:szCs w:val="24"/>
        </w:rPr>
        <w:t xml:space="preserve"> </w:t>
      </w:r>
      <w:r w:rsidR="00F4439B" w:rsidRPr="004D35EE">
        <w:rPr>
          <w:rFonts w:cs="Calibri"/>
          <w:color w:val="000000"/>
          <w:sz w:val="24"/>
          <w:szCs w:val="24"/>
        </w:rPr>
        <w:t>beneficjentów</w:t>
      </w:r>
      <w:r w:rsidRPr="004D35EE">
        <w:rPr>
          <w:rFonts w:cs="Calibri"/>
          <w:color w:val="000000"/>
          <w:sz w:val="24"/>
          <w:szCs w:val="24"/>
        </w:rPr>
        <w:t xml:space="preserve">: </w:t>
      </w:r>
    </w:p>
    <w:p w14:paraId="16069F44" w14:textId="0F1AE32D" w:rsidR="00BD2AAB" w:rsidRPr="00BD2AAB" w:rsidRDefault="00BD2AAB" w:rsidP="00D542F7">
      <w:pPr>
        <w:pStyle w:val="Akapitzlist"/>
        <w:numPr>
          <w:ilvl w:val="0"/>
          <w:numId w:val="32"/>
        </w:numPr>
        <w:spacing w:before="0" w:line="360" w:lineRule="auto"/>
        <w:ind w:left="357" w:hanging="357"/>
        <w:rPr>
          <w:rFonts w:asciiTheme="minorHAnsi" w:eastAsia="TTE1ABE920t00" w:hAnsiTheme="minorHAnsi" w:cs="Arial"/>
          <w:color w:val="000000"/>
          <w:sz w:val="24"/>
          <w:szCs w:val="24"/>
        </w:rPr>
      </w:pPr>
      <w:r w:rsidRPr="00BD2AAB">
        <w:rPr>
          <w:rFonts w:asciiTheme="minorHAnsi" w:eastAsia="TTE1ABE920t00" w:hAnsiTheme="minorHAnsi" w:cs="Arial"/>
          <w:color w:val="000000"/>
          <w:sz w:val="24"/>
          <w:szCs w:val="24"/>
        </w:rPr>
        <w:t xml:space="preserve">jednostki samorządu terytorialnego, ich związki i stowarzyszenia; </w:t>
      </w:r>
    </w:p>
    <w:p w14:paraId="1718B2DF" w14:textId="22DEFC4F" w:rsidR="00BD2AAB" w:rsidRPr="00BD2AAB" w:rsidRDefault="00BD2AAB" w:rsidP="00D542F7">
      <w:pPr>
        <w:pStyle w:val="Akapitzlist"/>
        <w:numPr>
          <w:ilvl w:val="0"/>
          <w:numId w:val="32"/>
        </w:numPr>
        <w:spacing w:before="0" w:line="360" w:lineRule="auto"/>
        <w:ind w:left="357" w:hanging="357"/>
        <w:rPr>
          <w:rFonts w:asciiTheme="minorHAnsi" w:eastAsia="TTE1ABE920t00" w:hAnsiTheme="minorHAnsi" w:cs="Arial"/>
          <w:color w:val="000000"/>
          <w:sz w:val="24"/>
          <w:szCs w:val="24"/>
        </w:rPr>
      </w:pPr>
      <w:r w:rsidRPr="00BD2AAB">
        <w:rPr>
          <w:rFonts w:asciiTheme="minorHAnsi" w:eastAsia="TTE1ABE920t00" w:hAnsiTheme="minorHAnsi" w:cs="Arial"/>
          <w:color w:val="000000"/>
          <w:sz w:val="24"/>
          <w:szCs w:val="24"/>
        </w:rPr>
        <w:t xml:space="preserve">jednostki organizacyjne jednostek samorządu terytorialnego; </w:t>
      </w:r>
    </w:p>
    <w:p w14:paraId="1D6DDD49" w14:textId="45BF99B8" w:rsidR="004952B7" w:rsidRPr="00BD2AAB" w:rsidRDefault="00BD2AAB" w:rsidP="00D542F7">
      <w:pPr>
        <w:pStyle w:val="Akapitzlist"/>
        <w:numPr>
          <w:ilvl w:val="0"/>
          <w:numId w:val="32"/>
        </w:numPr>
        <w:spacing w:before="0" w:line="360" w:lineRule="auto"/>
        <w:ind w:left="357" w:hanging="357"/>
        <w:rPr>
          <w:rFonts w:asciiTheme="minorHAnsi" w:eastAsia="TTE1ABE920t00" w:hAnsiTheme="minorHAnsi" w:cs="Arial"/>
          <w:color w:val="000000"/>
          <w:sz w:val="24"/>
          <w:szCs w:val="24"/>
        </w:rPr>
      </w:pPr>
      <w:r w:rsidRPr="00BD2AAB">
        <w:rPr>
          <w:rFonts w:asciiTheme="minorHAnsi" w:eastAsia="TTE1ABE920t00" w:hAnsiTheme="minorHAnsi" w:cs="Arial"/>
          <w:color w:val="000000"/>
          <w:sz w:val="24"/>
          <w:szCs w:val="24"/>
        </w:rPr>
        <w:t>podmioty świadczące usługi wodno-ściekowe w ramach realizacji zadań jednostek samorządu terytorialnego</w:t>
      </w:r>
      <w:r w:rsidR="00A554CC">
        <w:rPr>
          <w:rFonts w:asciiTheme="minorHAnsi" w:eastAsia="TTE1ABE920t00" w:hAnsiTheme="minorHAnsi" w:cs="Arial"/>
          <w:color w:val="000000"/>
          <w:sz w:val="24"/>
          <w:szCs w:val="24"/>
        </w:rPr>
        <w:t>.</w:t>
      </w:r>
      <w:r w:rsidRPr="00BD2AAB">
        <w:rPr>
          <w:rFonts w:asciiTheme="minorHAnsi" w:eastAsia="TTE1ABE920t00" w:hAnsiTheme="minorHAnsi" w:cs="Arial"/>
          <w:color w:val="000000"/>
          <w:sz w:val="24"/>
          <w:szCs w:val="24"/>
        </w:rPr>
        <w:t xml:space="preserve"> </w:t>
      </w:r>
    </w:p>
    <w:p w14:paraId="05C5DA95" w14:textId="1A207342" w:rsidR="00264E2D" w:rsidRPr="004D35EE" w:rsidRDefault="00264E2D" w:rsidP="001F60E1">
      <w:pPr>
        <w:spacing w:line="360" w:lineRule="auto"/>
        <w:rPr>
          <w:rFonts w:eastAsia="TTE1ABE920t00" w:cs="Arial"/>
          <w:color w:val="000000"/>
          <w:sz w:val="24"/>
          <w:szCs w:val="24"/>
        </w:rPr>
      </w:pPr>
      <w:r w:rsidRPr="004D35EE">
        <w:rPr>
          <w:rFonts w:eastAsia="TTE1ABE920t00" w:cs="Arial"/>
          <w:color w:val="000000"/>
          <w:sz w:val="24"/>
          <w:szCs w:val="24"/>
        </w:rPr>
        <w:t>Jako partnerzy występować mogą tylko podmioty wskazane wyżej jako wnioskodawcy/beneficjenci.</w:t>
      </w:r>
    </w:p>
    <w:p w14:paraId="002EFDED" w14:textId="77777777" w:rsidR="00C9734C" w:rsidRPr="00C9734C" w:rsidRDefault="00C9734C" w:rsidP="001F60E1">
      <w:pPr>
        <w:spacing w:line="360" w:lineRule="auto"/>
        <w:jc w:val="both"/>
        <w:rPr>
          <w:rFonts w:cstheme="minorHAnsi"/>
          <w:sz w:val="24"/>
          <w:szCs w:val="24"/>
        </w:rPr>
      </w:pPr>
      <w:r w:rsidRPr="00C9734C">
        <w:rPr>
          <w:rFonts w:cstheme="minorHAnsi"/>
          <w:sz w:val="24"/>
          <w:szCs w:val="24"/>
        </w:rPr>
        <w:t xml:space="preserve">W niniejszym konkursie nie jest możliwa realizacja projektów w formule PPP (partnerstwa </w:t>
      </w:r>
      <w:proofErr w:type="spellStart"/>
      <w:r w:rsidRPr="00C9734C">
        <w:rPr>
          <w:rFonts w:cstheme="minorHAnsi"/>
          <w:sz w:val="24"/>
          <w:szCs w:val="24"/>
        </w:rPr>
        <w:t>publiczno</w:t>
      </w:r>
      <w:proofErr w:type="spellEnd"/>
      <w:r w:rsidRPr="00C9734C">
        <w:rPr>
          <w:rFonts w:cstheme="minorHAnsi"/>
          <w:sz w:val="24"/>
          <w:szCs w:val="24"/>
        </w:rPr>
        <w:t xml:space="preserve"> – prywatnego).</w:t>
      </w:r>
    </w:p>
    <w:p w14:paraId="45E2153E" w14:textId="77777777" w:rsidR="00332CDD" w:rsidRPr="004D35EE" w:rsidRDefault="00F83179" w:rsidP="001F60E1">
      <w:pPr>
        <w:spacing w:line="360" w:lineRule="auto"/>
        <w:rPr>
          <w:rFonts w:cs="Arial"/>
          <w:sz w:val="24"/>
          <w:szCs w:val="24"/>
        </w:rPr>
      </w:pPr>
      <w:r w:rsidRPr="004D35EE">
        <w:rPr>
          <w:rFonts w:cs="Arial"/>
          <w:sz w:val="24"/>
          <w:szCs w:val="24"/>
        </w:rPr>
        <w:t>O dofinansowanie nie mogą ubiegać się podmioty, które podlegają wykluczeniu z możliwości otrzymania dofinansowania, w tym wy</w:t>
      </w:r>
      <w:r w:rsidR="0034696A" w:rsidRPr="004D35EE">
        <w:rPr>
          <w:rFonts w:cs="Arial"/>
          <w:sz w:val="24"/>
          <w:szCs w:val="24"/>
        </w:rPr>
        <w:t>kluczeniu, o którym mowa w art. </w:t>
      </w:r>
      <w:r w:rsidRPr="004D35EE">
        <w:rPr>
          <w:rFonts w:cs="Arial"/>
          <w:sz w:val="24"/>
          <w:szCs w:val="24"/>
        </w:rPr>
        <w:t>207 ust. 4 ustawy z dnia 27 sierpnia 2009 r. o finansach publicznych.</w:t>
      </w:r>
    </w:p>
    <w:p w14:paraId="0D55BD6C" w14:textId="77777777" w:rsidR="00906B0F" w:rsidRPr="004D35EE" w:rsidRDefault="003C4247" w:rsidP="0077235E">
      <w:pPr>
        <w:pStyle w:val="Nagwek1"/>
        <w:spacing w:line="360" w:lineRule="auto"/>
        <w:rPr>
          <w:rFonts w:asciiTheme="minorHAnsi" w:hAnsiTheme="minorHAnsi"/>
        </w:rPr>
      </w:pPr>
      <w:bookmarkStart w:id="15" w:name="_Toc524512201"/>
      <w:bookmarkStart w:id="16" w:name="_Toc524512249"/>
      <w:bookmarkStart w:id="17" w:name="_Toc536524889"/>
      <w:bookmarkStart w:id="18" w:name="_Toc536525082"/>
      <w:bookmarkStart w:id="19" w:name="_Toc11144825"/>
      <w:r w:rsidRPr="004D35EE">
        <w:rPr>
          <w:rFonts w:asciiTheme="minorHAnsi" w:hAnsiTheme="minorHAnsi"/>
        </w:rPr>
        <w:t>Kwota przeznaczona na dofinansowanie projektów w konkursie</w:t>
      </w:r>
      <w:r w:rsidR="00C30750" w:rsidRPr="004D35EE">
        <w:rPr>
          <w:rFonts w:asciiTheme="minorHAnsi" w:hAnsiTheme="minorHAnsi"/>
        </w:rPr>
        <w:t xml:space="preserve"> </w:t>
      </w:r>
      <w:r w:rsidR="00F816DD" w:rsidRPr="004D35EE">
        <w:rPr>
          <w:rFonts w:asciiTheme="minorHAnsi" w:hAnsiTheme="minorHAnsi"/>
        </w:rPr>
        <w:t>oraz możliwość w</w:t>
      </w:r>
      <w:r w:rsidR="00C30750" w:rsidRPr="004D35EE">
        <w:rPr>
          <w:rFonts w:asciiTheme="minorHAnsi" w:hAnsiTheme="minorHAnsi"/>
        </w:rPr>
        <w:t xml:space="preserve"> zakresie jej zwiększenia</w:t>
      </w:r>
      <w:bookmarkEnd w:id="15"/>
      <w:bookmarkEnd w:id="16"/>
      <w:bookmarkEnd w:id="17"/>
      <w:bookmarkEnd w:id="18"/>
      <w:bookmarkEnd w:id="19"/>
    </w:p>
    <w:p w14:paraId="0358B20B" w14:textId="77777777" w:rsidR="001F60E1" w:rsidRDefault="00264E2D" w:rsidP="0077235E">
      <w:pPr>
        <w:spacing w:line="360" w:lineRule="auto"/>
        <w:rPr>
          <w:sz w:val="24"/>
          <w:szCs w:val="24"/>
          <w:lang w:eastAsia="pl-PL"/>
        </w:rPr>
      </w:pPr>
      <w:r w:rsidRPr="004D35EE">
        <w:rPr>
          <w:sz w:val="24"/>
          <w:szCs w:val="24"/>
          <w:lang w:eastAsia="pl-PL"/>
        </w:rPr>
        <w:t>Alokacja przeznaczona na konkurs</w:t>
      </w:r>
      <w:r w:rsidR="001F60E1">
        <w:rPr>
          <w:sz w:val="24"/>
          <w:szCs w:val="24"/>
          <w:lang w:eastAsia="pl-PL"/>
        </w:rPr>
        <w:t>y:</w:t>
      </w:r>
    </w:p>
    <w:p w14:paraId="7FA2B017" w14:textId="1740D11E" w:rsidR="00D3456D" w:rsidRPr="00622FF3" w:rsidRDefault="00D3456D" w:rsidP="00D3456D">
      <w:pPr>
        <w:pStyle w:val="Nagwek"/>
        <w:spacing w:line="360" w:lineRule="auto"/>
        <w:rPr>
          <w:rFonts w:cs="Arial"/>
          <w:b/>
          <w:sz w:val="24"/>
          <w:szCs w:val="24"/>
        </w:rPr>
      </w:pPr>
      <w:r>
        <w:rPr>
          <w:sz w:val="24"/>
          <w:szCs w:val="24"/>
          <w:lang w:eastAsia="pl-PL"/>
        </w:rPr>
        <w:t xml:space="preserve">- </w:t>
      </w:r>
      <w:r w:rsidRPr="004D35EE">
        <w:rPr>
          <w:sz w:val="24"/>
          <w:szCs w:val="24"/>
          <w:lang w:eastAsia="pl-PL"/>
        </w:rPr>
        <w:t xml:space="preserve">nr </w:t>
      </w:r>
      <w:r w:rsidRPr="009935B7">
        <w:rPr>
          <w:sz w:val="24"/>
          <w:szCs w:val="24"/>
          <w:lang w:eastAsia="pl-PL"/>
        </w:rPr>
        <w:t>RPDS.04.02.0</w:t>
      </w:r>
      <w:r>
        <w:rPr>
          <w:sz w:val="24"/>
          <w:szCs w:val="24"/>
          <w:lang w:eastAsia="pl-PL"/>
        </w:rPr>
        <w:t>2-IZ.00-02-359</w:t>
      </w:r>
      <w:r w:rsidRPr="009935B7">
        <w:rPr>
          <w:sz w:val="24"/>
          <w:szCs w:val="24"/>
          <w:lang w:eastAsia="pl-PL"/>
        </w:rPr>
        <w:t>/19</w:t>
      </w:r>
      <w:r>
        <w:rPr>
          <w:sz w:val="24"/>
          <w:szCs w:val="24"/>
          <w:lang w:eastAsia="pl-PL"/>
        </w:rPr>
        <w:t xml:space="preserve"> </w:t>
      </w:r>
      <w:r w:rsidR="00264E2D" w:rsidRPr="004D35EE">
        <w:rPr>
          <w:sz w:val="24"/>
          <w:szCs w:val="24"/>
          <w:lang w:eastAsia="pl-PL"/>
        </w:rPr>
        <w:t xml:space="preserve"> </w:t>
      </w:r>
      <w:r w:rsidRPr="00622FF3">
        <w:rPr>
          <w:rFonts w:cs="Arial"/>
          <w:b/>
          <w:sz w:val="24"/>
          <w:szCs w:val="24"/>
        </w:rPr>
        <w:t>Poddziałanie 4.2.2 Gospodarka wodno-ściekowa – ZIT Wrocł</w:t>
      </w:r>
      <w:r>
        <w:rPr>
          <w:rFonts w:cs="Arial"/>
          <w:b/>
          <w:sz w:val="24"/>
          <w:szCs w:val="24"/>
        </w:rPr>
        <w:t xml:space="preserve">awskiego Obszaru Funkcjonalnego, </w:t>
      </w:r>
      <w:r w:rsidRPr="004D35EE">
        <w:rPr>
          <w:sz w:val="24"/>
          <w:szCs w:val="24"/>
          <w:lang w:eastAsia="pl-PL"/>
        </w:rPr>
        <w:t xml:space="preserve">wynosi </w:t>
      </w:r>
      <w:r w:rsidR="00325C98" w:rsidRPr="00325C98">
        <w:rPr>
          <w:sz w:val="24"/>
          <w:szCs w:val="24"/>
          <w:lang w:eastAsia="pl-PL"/>
        </w:rPr>
        <w:t>2</w:t>
      </w:r>
      <w:r w:rsidR="00325C98">
        <w:rPr>
          <w:sz w:val="24"/>
          <w:szCs w:val="24"/>
          <w:lang w:eastAsia="pl-PL"/>
        </w:rPr>
        <w:t xml:space="preserve"> </w:t>
      </w:r>
      <w:r w:rsidR="00325C98" w:rsidRPr="00325C98">
        <w:rPr>
          <w:sz w:val="24"/>
          <w:szCs w:val="24"/>
          <w:lang w:eastAsia="pl-PL"/>
        </w:rPr>
        <w:t>486</w:t>
      </w:r>
      <w:r w:rsidR="00325C98">
        <w:rPr>
          <w:sz w:val="24"/>
          <w:szCs w:val="24"/>
          <w:lang w:eastAsia="pl-PL"/>
        </w:rPr>
        <w:t> </w:t>
      </w:r>
      <w:r w:rsidR="00325C98" w:rsidRPr="00325C98">
        <w:rPr>
          <w:sz w:val="24"/>
          <w:szCs w:val="24"/>
          <w:lang w:eastAsia="pl-PL"/>
        </w:rPr>
        <w:t>164</w:t>
      </w:r>
      <w:r w:rsidR="00325C98">
        <w:rPr>
          <w:sz w:val="24"/>
          <w:szCs w:val="24"/>
          <w:lang w:eastAsia="pl-PL"/>
        </w:rPr>
        <w:t xml:space="preserve"> </w:t>
      </w:r>
      <w:r w:rsidRPr="004D35EE">
        <w:rPr>
          <w:sz w:val="24"/>
          <w:szCs w:val="24"/>
          <w:lang w:eastAsia="pl-PL"/>
        </w:rPr>
        <w:t xml:space="preserve">EUR, tj. </w:t>
      </w:r>
      <w:r w:rsidR="00C646D5" w:rsidRPr="00607476">
        <w:rPr>
          <w:sz w:val="24"/>
          <w:szCs w:val="24"/>
        </w:rPr>
        <w:t>10 891</w:t>
      </w:r>
      <w:r w:rsidR="00C646D5">
        <w:rPr>
          <w:sz w:val="24"/>
          <w:szCs w:val="24"/>
        </w:rPr>
        <w:t> </w:t>
      </w:r>
      <w:r w:rsidR="00C646D5" w:rsidRPr="00607476">
        <w:rPr>
          <w:sz w:val="24"/>
          <w:szCs w:val="24"/>
        </w:rPr>
        <w:t>636</w:t>
      </w:r>
      <w:r w:rsidR="00C646D5" w:rsidRPr="00325C98">
        <w:rPr>
          <w:sz w:val="24"/>
          <w:szCs w:val="24"/>
        </w:rPr>
        <w:t xml:space="preserve"> </w:t>
      </w:r>
      <w:r w:rsidRPr="004D35EE">
        <w:rPr>
          <w:sz w:val="24"/>
          <w:szCs w:val="24"/>
          <w:lang w:eastAsia="pl-PL"/>
        </w:rPr>
        <w:t>PLN.</w:t>
      </w:r>
    </w:p>
    <w:p w14:paraId="7C4D4F65" w14:textId="41F6886C" w:rsidR="00D3456D" w:rsidRPr="00622FF3" w:rsidRDefault="00D3456D" w:rsidP="00D3456D">
      <w:pPr>
        <w:pStyle w:val="Nagwek"/>
        <w:spacing w:line="360" w:lineRule="auto"/>
        <w:rPr>
          <w:rFonts w:cs="Arial"/>
          <w:b/>
          <w:sz w:val="24"/>
          <w:szCs w:val="24"/>
        </w:rPr>
      </w:pPr>
      <w:r>
        <w:rPr>
          <w:sz w:val="24"/>
          <w:szCs w:val="24"/>
          <w:lang w:eastAsia="pl-PL"/>
        </w:rPr>
        <w:lastRenderedPageBreak/>
        <w:t xml:space="preserve">- </w:t>
      </w:r>
      <w:r w:rsidRPr="004D35EE">
        <w:rPr>
          <w:sz w:val="24"/>
          <w:szCs w:val="24"/>
          <w:lang w:eastAsia="pl-PL"/>
        </w:rPr>
        <w:t xml:space="preserve">nr </w:t>
      </w:r>
      <w:r w:rsidRPr="009935B7">
        <w:rPr>
          <w:sz w:val="24"/>
          <w:szCs w:val="24"/>
          <w:lang w:eastAsia="pl-PL"/>
        </w:rPr>
        <w:t>RPDS.04.02.0</w:t>
      </w:r>
      <w:r>
        <w:rPr>
          <w:sz w:val="24"/>
          <w:szCs w:val="24"/>
          <w:lang w:eastAsia="pl-PL"/>
        </w:rPr>
        <w:t>3-IZ.00-02-360</w:t>
      </w:r>
      <w:r w:rsidRPr="009935B7">
        <w:rPr>
          <w:sz w:val="24"/>
          <w:szCs w:val="24"/>
          <w:lang w:eastAsia="pl-PL"/>
        </w:rPr>
        <w:t>/19</w:t>
      </w:r>
      <w:r>
        <w:rPr>
          <w:sz w:val="24"/>
          <w:szCs w:val="24"/>
          <w:lang w:eastAsia="pl-PL"/>
        </w:rPr>
        <w:t xml:space="preserve"> </w:t>
      </w:r>
      <w:r w:rsidRPr="004D35EE">
        <w:rPr>
          <w:sz w:val="24"/>
          <w:szCs w:val="24"/>
          <w:lang w:eastAsia="pl-PL"/>
        </w:rPr>
        <w:t xml:space="preserve"> </w:t>
      </w:r>
      <w:r w:rsidRPr="00622FF3">
        <w:rPr>
          <w:rFonts w:cs="Arial"/>
          <w:b/>
          <w:sz w:val="24"/>
          <w:szCs w:val="24"/>
        </w:rPr>
        <w:t>Poddziałanie 4.2.3 Gospodarka wodno-ściekowa – ZIT</w:t>
      </w:r>
      <w:r>
        <w:rPr>
          <w:rFonts w:cs="Arial"/>
          <w:b/>
          <w:sz w:val="24"/>
          <w:szCs w:val="24"/>
        </w:rPr>
        <w:t xml:space="preserve"> Aglomeracji Jeleniogórskiej</w:t>
      </w:r>
      <w:r w:rsidRPr="004D35EE">
        <w:rPr>
          <w:sz w:val="24"/>
          <w:szCs w:val="24"/>
          <w:lang w:eastAsia="pl-PL"/>
        </w:rPr>
        <w:t xml:space="preserve">, wynosi </w:t>
      </w:r>
      <w:r w:rsidR="00325C98" w:rsidRPr="00325C98">
        <w:rPr>
          <w:sz w:val="24"/>
          <w:szCs w:val="24"/>
          <w:lang w:eastAsia="pl-PL"/>
        </w:rPr>
        <w:t>2</w:t>
      </w:r>
      <w:r w:rsidR="00325C98">
        <w:rPr>
          <w:sz w:val="24"/>
          <w:szCs w:val="24"/>
          <w:lang w:eastAsia="pl-PL"/>
        </w:rPr>
        <w:t xml:space="preserve"> </w:t>
      </w:r>
      <w:r w:rsidR="00325C98" w:rsidRPr="00325C98">
        <w:rPr>
          <w:sz w:val="24"/>
          <w:szCs w:val="24"/>
          <w:lang w:eastAsia="pl-PL"/>
        </w:rPr>
        <w:t>228</w:t>
      </w:r>
      <w:r w:rsidR="00325C98">
        <w:rPr>
          <w:sz w:val="24"/>
          <w:szCs w:val="24"/>
          <w:lang w:eastAsia="pl-PL"/>
        </w:rPr>
        <w:t xml:space="preserve"> </w:t>
      </w:r>
      <w:r w:rsidR="00325C98" w:rsidRPr="00325C98">
        <w:rPr>
          <w:sz w:val="24"/>
          <w:szCs w:val="24"/>
          <w:lang w:eastAsia="pl-PL"/>
        </w:rPr>
        <w:t>387</w:t>
      </w:r>
      <w:r>
        <w:rPr>
          <w:sz w:val="24"/>
          <w:szCs w:val="24"/>
          <w:lang w:eastAsia="pl-PL"/>
        </w:rPr>
        <w:t xml:space="preserve"> </w:t>
      </w:r>
      <w:r w:rsidRPr="004D35EE">
        <w:rPr>
          <w:sz w:val="24"/>
          <w:szCs w:val="24"/>
          <w:lang w:eastAsia="pl-PL"/>
        </w:rPr>
        <w:t xml:space="preserve">EUR, tj. </w:t>
      </w:r>
      <w:r w:rsidR="00C646D5" w:rsidRPr="00A82D59">
        <w:rPr>
          <w:sz w:val="24"/>
          <w:szCs w:val="24"/>
        </w:rPr>
        <w:t>9 762</w:t>
      </w:r>
      <w:r w:rsidR="00C646D5">
        <w:rPr>
          <w:sz w:val="24"/>
          <w:szCs w:val="24"/>
        </w:rPr>
        <w:t> </w:t>
      </w:r>
      <w:r w:rsidR="00C646D5" w:rsidRPr="00A82D59">
        <w:rPr>
          <w:sz w:val="24"/>
          <w:szCs w:val="24"/>
        </w:rPr>
        <w:t>341</w:t>
      </w:r>
      <w:r w:rsidR="00C646D5">
        <w:rPr>
          <w:sz w:val="24"/>
          <w:szCs w:val="24"/>
        </w:rPr>
        <w:t xml:space="preserve"> </w:t>
      </w:r>
      <w:r w:rsidRPr="004D35EE">
        <w:rPr>
          <w:sz w:val="24"/>
          <w:szCs w:val="24"/>
          <w:lang w:eastAsia="pl-PL"/>
        </w:rPr>
        <w:t>PLN.</w:t>
      </w:r>
    </w:p>
    <w:p w14:paraId="163F3ECE" w14:textId="20BAA87E" w:rsidR="007B3B9D" w:rsidRPr="004D35EE" w:rsidRDefault="00831581" w:rsidP="0077235E">
      <w:pPr>
        <w:spacing w:line="360" w:lineRule="auto"/>
        <w:rPr>
          <w:sz w:val="24"/>
          <w:szCs w:val="24"/>
        </w:rPr>
      </w:pPr>
      <w:r w:rsidRPr="004D35EE">
        <w:rPr>
          <w:sz w:val="24"/>
          <w:szCs w:val="24"/>
          <w:lang w:eastAsia="pl-PL"/>
        </w:rPr>
        <w:t>A</w:t>
      </w:r>
      <w:r w:rsidR="004F4D9B" w:rsidRPr="004D35EE">
        <w:rPr>
          <w:sz w:val="24"/>
          <w:szCs w:val="24"/>
          <w:lang w:eastAsia="pl-PL"/>
        </w:rPr>
        <w:t>lokacj</w:t>
      </w:r>
      <w:r w:rsidR="00D3456D">
        <w:rPr>
          <w:sz w:val="24"/>
          <w:szCs w:val="24"/>
          <w:lang w:eastAsia="pl-PL"/>
        </w:rPr>
        <w:t>e</w:t>
      </w:r>
      <w:r w:rsidR="004F4D9B" w:rsidRPr="004D35EE">
        <w:rPr>
          <w:sz w:val="24"/>
          <w:szCs w:val="24"/>
          <w:lang w:eastAsia="pl-PL"/>
        </w:rPr>
        <w:t xml:space="preserve"> przeliczon</w:t>
      </w:r>
      <w:r w:rsidR="00D3456D">
        <w:rPr>
          <w:sz w:val="24"/>
          <w:szCs w:val="24"/>
          <w:lang w:eastAsia="pl-PL"/>
        </w:rPr>
        <w:t>e</w:t>
      </w:r>
      <w:r w:rsidR="004F4D9B" w:rsidRPr="004D35EE">
        <w:rPr>
          <w:sz w:val="24"/>
          <w:szCs w:val="24"/>
          <w:lang w:eastAsia="pl-PL"/>
        </w:rPr>
        <w:t xml:space="preserve"> po kursie Europejskiego Banku Ce</w:t>
      </w:r>
      <w:r w:rsidR="00AF374C" w:rsidRPr="004D35EE">
        <w:rPr>
          <w:sz w:val="24"/>
          <w:szCs w:val="24"/>
          <w:lang w:eastAsia="pl-PL"/>
        </w:rPr>
        <w:t xml:space="preserve">ntralnego (EBC) obowiązującym </w:t>
      </w:r>
      <w:r w:rsidR="00D3456D">
        <w:rPr>
          <w:sz w:val="24"/>
          <w:szCs w:val="24"/>
          <w:lang w:eastAsia="pl-PL"/>
        </w:rPr>
        <w:t xml:space="preserve">we wrześniu </w:t>
      </w:r>
      <w:r w:rsidR="002E622B" w:rsidRPr="004D35EE">
        <w:rPr>
          <w:sz w:val="24"/>
          <w:szCs w:val="24"/>
          <w:lang w:eastAsia="pl-PL"/>
        </w:rPr>
        <w:t>2019 r.</w:t>
      </w:r>
      <w:r w:rsidR="004F4D9B" w:rsidRPr="004D35EE">
        <w:rPr>
          <w:sz w:val="24"/>
          <w:szCs w:val="24"/>
          <w:lang w:eastAsia="pl-PL"/>
        </w:rPr>
        <w:t xml:space="preserve">, 1 </w:t>
      </w:r>
      <w:r w:rsidR="009D4120" w:rsidRPr="004D35EE">
        <w:rPr>
          <w:sz w:val="24"/>
          <w:szCs w:val="24"/>
          <w:lang w:eastAsia="pl-PL"/>
        </w:rPr>
        <w:t xml:space="preserve">Euro </w:t>
      </w:r>
      <w:r w:rsidR="004F4D9B" w:rsidRPr="004D35EE">
        <w:rPr>
          <w:sz w:val="24"/>
          <w:szCs w:val="24"/>
          <w:lang w:eastAsia="pl-PL"/>
        </w:rPr>
        <w:t xml:space="preserve">= </w:t>
      </w:r>
      <w:r w:rsidR="00C646D5" w:rsidRPr="00A82D59">
        <w:rPr>
          <w:rFonts w:eastAsia="Calibri" w:cs="Times New Roman"/>
          <w:sz w:val="24"/>
          <w:szCs w:val="24"/>
        </w:rPr>
        <w:t>4,3809</w:t>
      </w:r>
      <w:r w:rsidR="00C646D5">
        <w:rPr>
          <w:rFonts w:eastAsia="Calibri" w:cs="Times New Roman"/>
          <w:sz w:val="24"/>
          <w:szCs w:val="24"/>
        </w:rPr>
        <w:t xml:space="preserve"> </w:t>
      </w:r>
      <w:r w:rsidR="004F4D9B" w:rsidRPr="004D35EE">
        <w:rPr>
          <w:sz w:val="24"/>
          <w:szCs w:val="24"/>
          <w:lang w:eastAsia="pl-PL"/>
        </w:rPr>
        <w:t>PLN)</w:t>
      </w:r>
      <w:r w:rsidR="0049058C" w:rsidRPr="004D35EE">
        <w:rPr>
          <w:sz w:val="24"/>
          <w:szCs w:val="24"/>
          <w:lang w:eastAsia="pl-PL"/>
        </w:rPr>
        <w:t xml:space="preserve">, </w:t>
      </w:r>
      <w:r w:rsidR="0049058C" w:rsidRPr="004D35EE">
        <w:rPr>
          <w:sz w:val="24"/>
          <w:szCs w:val="24"/>
        </w:rPr>
        <w:t xml:space="preserve">w tym </w:t>
      </w:r>
      <w:r w:rsidR="00700F71" w:rsidRPr="004D35EE">
        <w:rPr>
          <w:sz w:val="24"/>
          <w:szCs w:val="24"/>
        </w:rPr>
        <w:t xml:space="preserve">zabezpiecza się </w:t>
      </w:r>
      <w:r w:rsidR="0049058C" w:rsidRPr="004D35EE">
        <w:rPr>
          <w:sz w:val="24"/>
          <w:szCs w:val="24"/>
        </w:rPr>
        <w:t xml:space="preserve">na procedurę odwoławczą 15% kwoty przeznaczonej na </w:t>
      </w:r>
      <w:r w:rsidR="00FD797E" w:rsidRPr="004D35EE">
        <w:rPr>
          <w:sz w:val="24"/>
          <w:szCs w:val="24"/>
        </w:rPr>
        <w:t xml:space="preserve">każdy </w:t>
      </w:r>
      <w:r w:rsidR="0049058C" w:rsidRPr="004D35EE">
        <w:rPr>
          <w:sz w:val="24"/>
          <w:szCs w:val="24"/>
        </w:rPr>
        <w:t>konkurs.</w:t>
      </w:r>
      <w:r w:rsidR="007B3B9D" w:rsidRPr="004D35EE">
        <w:rPr>
          <w:sz w:val="24"/>
          <w:szCs w:val="24"/>
        </w:rPr>
        <w:t xml:space="preserve"> </w:t>
      </w:r>
      <w:r w:rsidR="007B3B9D" w:rsidRPr="004D35EE">
        <w:rPr>
          <w:rFonts w:cs="Arial"/>
          <w:sz w:val="24"/>
          <w:szCs w:val="24"/>
        </w:rPr>
        <w:t xml:space="preserve">W sytuacji, gdy w </w:t>
      </w:r>
      <w:r w:rsidR="00FD797E" w:rsidRPr="004D35EE">
        <w:rPr>
          <w:rFonts w:cs="Arial"/>
          <w:sz w:val="24"/>
          <w:szCs w:val="24"/>
        </w:rPr>
        <w:t xml:space="preserve">danym konkursie </w:t>
      </w:r>
      <w:r w:rsidR="007B3B9D" w:rsidRPr="004D35EE">
        <w:rPr>
          <w:rFonts w:cs="Arial"/>
          <w:sz w:val="24"/>
          <w:szCs w:val="24"/>
        </w:rPr>
        <w:t xml:space="preserve">nie ma negatywnie ocenionych projektów na żadnym etapie oceny oraz dostępna alokacja pozwala na dofinansowanie w pełnej wnioskowanej wysokości wszystkich projektów, wybór może zostać dokonany na pełną kwotę alokacji przeznaczonej na </w:t>
      </w:r>
      <w:r w:rsidR="00A15EBA">
        <w:rPr>
          <w:rFonts w:cs="Arial"/>
          <w:sz w:val="24"/>
          <w:szCs w:val="24"/>
        </w:rPr>
        <w:t>dany konkurs</w:t>
      </w:r>
      <w:r w:rsidR="007B3B9D" w:rsidRPr="004D35EE">
        <w:rPr>
          <w:rFonts w:cs="Arial"/>
          <w:sz w:val="24"/>
          <w:szCs w:val="24"/>
        </w:rPr>
        <w:t>.</w:t>
      </w:r>
    </w:p>
    <w:p w14:paraId="091D537D" w14:textId="77777777" w:rsidR="003C4247" w:rsidRPr="004D35EE" w:rsidRDefault="003C4247" w:rsidP="0077235E">
      <w:pPr>
        <w:spacing w:line="360" w:lineRule="auto"/>
        <w:rPr>
          <w:sz w:val="24"/>
          <w:szCs w:val="24"/>
        </w:rPr>
      </w:pPr>
      <w:bookmarkStart w:id="20" w:name="_Hlk482187498"/>
      <w:r w:rsidRPr="004D35EE">
        <w:rPr>
          <w:sz w:val="24"/>
          <w:szCs w:val="24"/>
        </w:rPr>
        <w:t xml:space="preserve">Ze względu na kurs euro limit dostępnych środków może ulec zmianie. </w:t>
      </w:r>
      <w:r w:rsidR="00636F30" w:rsidRPr="004D35EE">
        <w:rPr>
          <w:sz w:val="24"/>
          <w:szCs w:val="24"/>
        </w:rPr>
        <w:t>D</w:t>
      </w:r>
      <w:r w:rsidRPr="004D35EE">
        <w:rPr>
          <w:sz w:val="24"/>
          <w:szCs w:val="24"/>
        </w:rPr>
        <w:t xml:space="preserve">okładna kwota dofinansowania zostanie określona na etapie zatwierdzania </w:t>
      </w:r>
      <w:r w:rsidR="00402B0D" w:rsidRPr="004D35EE">
        <w:rPr>
          <w:sz w:val="24"/>
          <w:szCs w:val="24"/>
        </w:rPr>
        <w:t xml:space="preserve">listy </w:t>
      </w:r>
      <w:r w:rsidRPr="004D35EE">
        <w:rPr>
          <w:sz w:val="24"/>
          <w:szCs w:val="24"/>
        </w:rPr>
        <w:t>ocenionych projektów.</w:t>
      </w:r>
    </w:p>
    <w:p w14:paraId="451888EC" w14:textId="23418177" w:rsidR="002E7C1A" w:rsidRPr="004D35EE" w:rsidRDefault="002E7C1A" w:rsidP="0077235E">
      <w:pPr>
        <w:spacing w:line="360" w:lineRule="auto"/>
        <w:rPr>
          <w:sz w:val="24"/>
          <w:szCs w:val="24"/>
        </w:rPr>
      </w:pPr>
      <w:r w:rsidRPr="004D35EE">
        <w:rPr>
          <w:sz w:val="24"/>
          <w:szCs w:val="24"/>
        </w:rPr>
        <w:t>Kwota alokacji do czasu rozstrzygnięcia nabor</w:t>
      </w:r>
      <w:r w:rsidR="00831581" w:rsidRPr="004D35EE">
        <w:rPr>
          <w:sz w:val="24"/>
          <w:szCs w:val="24"/>
        </w:rPr>
        <w:t>ów</w:t>
      </w:r>
      <w:r w:rsidRPr="004D35EE">
        <w:rPr>
          <w:sz w:val="24"/>
          <w:szCs w:val="24"/>
        </w:rPr>
        <w:t xml:space="preserve"> może ulec zmniejszeniu ze względu na pozytywnie rozpatrywane protesty</w:t>
      </w:r>
      <w:r w:rsidR="00967103" w:rsidRPr="004D35EE">
        <w:rPr>
          <w:sz w:val="24"/>
          <w:szCs w:val="24"/>
        </w:rPr>
        <w:t xml:space="preserve"> w </w:t>
      </w:r>
      <w:r w:rsidR="00967103" w:rsidRPr="006A752A">
        <w:rPr>
          <w:sz w:val="24"/>
          <w:szCs w:val="24"/>
        </w:rPr>
        <w:t>ramach działania</w:t>
      </w:r>
      <w:r w:rsidR="0086004E">
        <w:rPr>
          <w:sz w:val="24"/>
          <w:szCs w:val="24"/>
        </w:rPr>
        <w:t>.</w:t>
      </w:r>
    </w:p>
    <w:bookmarkEnd w:id="20"/>
    <w:p w14:paraId="5949AD82" w14:textId="7D274C54" w:rsidR="004D54E2" w:rsidRPr="004D35EE" w:rsidRDefault="004D54E2" w:rsidP="0077235E">
      <w:pPr>
        <w:spacing w:line="360" w:lineRule="auto"/>
        <w:rPr>
          <w:rFonts w:eastAsia="Times New Roman" w:cs="Times New Roman"/>
          <w:sz w:val="24"/>
          <w:szCs w:val="24"/>
        </w:rPr>
      </w:pPr>
      <w:r w:rsidRPr="004D35EE">
        <w:rPr>
          <w:rFonts w:eastAsia="Times New Roman" w:cs="Times New Roman"/>
          <w:sz w:val="24"/>
          <w:szCs w:val="24"/>
        </w:rPr>
        <w:t>W trakcie trwania nabor</w:t>
      </w:r>
      <w:r w:rsidR="00831581" w:rsidRPr="004D35EE">
        <w:rPr>
          <w:rFonts w:eastAsia="Times New Roman" w:cs="Times New Roman"/>
          <w:sz w:val="24"/>
          <w:szCs w:val="24"/>
        </w:rPr>
        <w:t>ów</w:t>
      </w:r>
      <w:r w:rsidRPr="004D35EE">
        <w:rPr>
          <w:rFonts w:eastAsia="Times New Roman" w:cs="Times New Roman"/>
          <w:sz w:val="24"/>
          <w:szCs w:val="24"/>
        </w:rPr>
        <w:t xml:space="preserve"> </w:t>
      </w:r>
      <w:r w:rsidR="00BA258C" w:rsidRPr="004D35EE">
        <w:rPr>
          <w:rFonts w:eastAsia="Times New Roman" w:cs="Times New Roman"/>
          <w:sz w:val="24"/>
          <w:szCs w:val="24"/>
        </w:rPr>
        <w:t xml:space="preserve">(poprzez zmianę regulaminu konkursu) </w:t>
      </w:r>
      <w:r w:rsidRPr="004D35EE">
        <w:rPr>
          <w:rFonts w:eastAsia="Times New Roman" w:cs="Times New Roman"/>
          <w:sz w:val="24"/>
          <w:szCs w:val="24"/>
        </w:rPr>
        <w:t>lub po rozstrzygnięciu konkurs</w:t>
      </w:r>
      <w:r w:rsidR="00831581" w:rsidRPr="004D35EE">
        <w:rPr>
          <w:rFonts w:eastAsia="Times New Roman" w:cs="Times New Roman"/>
          <w:sz w:val="24"/>
          <w:szCs w:val="24"/>
        </w:rPr>
        <w:t>ów</w:t>
      </w:r>
      <w:r w:rsidR="006732C3">
        <w:rPr>
          <w:rFonts w:eastAsia="Times New Roman" w:cs="Times New Roman"/>
          <w:sz w:val="24"/>
          <w:szCs w:val="24"/>
        </w:rPr>
        <w:t>,</w:t>
      </w:r>
      <w:r w:rsidRPr="004D35EE">
        <w:rPr>
          <w:rFonts w:eastAsia="Times New Roman" w:cs="Times New Roman"/>
          <w:sz w:val="24"/>
          <w:szCs w:val="24"/>
        </w:rPr>
        <w:t xml:space="preserve"> IOK może zwiększyć kwotę przeznaczoną na dofinansowanie projektów w konkursie</w:t>
      </w:r>
      <w:r w:rsidR="00C728C2" w:rsidRPr="004D35EE">
        <w:rPr>
          <w:rFonts w:eastAsia="Times New Roman" w:cs="Times New Roman"/>
          <w:sz w:val="24"/>
          <w:szCs w:val="24"/>
        </w:rPr>
        <w:t xml:space="preserve">, z uwzględnieniem </w:t>
      </w:r>
      <w:r w:rsidR="00C85980" w:rsidRPr="004D35EE">
        <w:rPr>
          <w:rFonts w:eastAsia="Times New Roman" w:cs="Times New Roman"/>
          <w:sz w:val="24"/>
          <w:szCs w:val="24"/>
        </w:rPr>
        <w:t xml:space="preserve">kolejności projektów na liście według </w:t>
      </w:r>
      <w:r w:rsidR="002855CC" w:rsidRPr="004D35EE">
        <w:rPr>
          <w:rFonts w:eastAsia="Times New Roman" w:cs="Times New Roman"/>
          <w:sz w:val="24"/>
          <w:szCs w:val="24"/>
        </w:rPr>
        <w:t xml:space="preserve">liczby otrzymanych punktów oraz </w:t>
      </w:r>
      <w:r w:rsidR="00C728C2" w:rsidRPr="004D35EE">
        <w:rPr>
          <w:rFonts w:eastAsia="Times New Roman" w:cs="Times New Roman"/>
          <w:sz w:val="24"/>
          <w:szCs w:val="24"/>
        </w:rPr>
        <w:t>zasady równego traktowania (dofinansowanie wszystkich projektów, które uzyskały wymaganą liczbę punktów albo dofinansowanie kolejno projektów, które uzyskały wymaganą liczbę punktów oraz taką samą ocenę).</w:t>
      </w:r>
    </w:p>
    <w:p w14:paraId="7A924404" w14:textId="77777777" w:rsidR="009D79BB" w:rsidRPr="004D35EE" w:rsidRDefault="003C4247" w:rsidP="0077235E">
      <w:pPr>
        <w:pStyle w:val="Nagwek1"/>
        <w:spacing w:line="360" w:lineRule="auto"/>
        <w:rPr>
          <w:rFonts w:asciiTheme="minorHAnsi" w:hAnsiTheme="minorHAnsi" w:cs="Arial"/>
          <w:color w:val="auto"/>
          <w:kern w:val="0"/>
          <w:lang w:eastAsia="en-US"/>
        </w:rPr>
      </w:pPr>
      <w:bookmarkStart w:id="21" w:name="_Toc536524890"/>
      <w:bookmarkStart w:id="22" w:name="_Toc536525083"/>
      <w:bookmarkStart w:id="23" w:name="_Toc11144826"/>
      <w:bookmarkStart w:id="24" w:name="_Toc524512202"/>
      <w:bookmarkStart w:id="25" w:name="_Toc524512250"/>
      <w:r w:rsidRPr="004D35EE">
        <w:rPr>
          <w:rFonts w:asciiTheme="minorHAnsi" w:hAnsiTheme="minorHAnsi"/>
        </w:rPr>
        <w:t xml:space="preserve">Minimalna </w:t>
      </w:r>
      <w:r w:rsidR="009D79BB" w:rsidRPr="004D35EE">
        <w:rPr>
          <w:rFonts w:asciiTheme="minorHAnsi" w:hAnsiTheme="minorHAnsi"/>
        </w:rPr>
        <w:t>wartość projektu</w:t>
      </w:r>
      <w:bookmarkEnd w:id="21"/>
      <w:bookmarkEnd w:id="22"/>
      <w:bookmarkEnd w:id="23"/>
      <w:r w:rsidR="009D79BB" w:rsidRPr="004D35EE">
        <w:rPr>
          <w:rFonts w:asciiTheme="minorHAnsi" w:hAnsiTheme="minorHAnsi"/>
        </w:rPr>
        <w:t xml:space="preserve"> </w:t>
      </w:r>
      <w:bookmarkEnd w:id="24"/>
      <w:bookmarkEnd w:id="25"/>
    </w:p>
    <w:p w14:paraId="44B5AEE5" w14:textId="07AED61D" w:rsidR="00621331" w:rsidRPr="004D35EE" w:rsidRDefault="00F52196" w:rsidP="00813AEB">
      <w:pPr>
        <w:spacing w:after="0" w:line="360" w:lineRule="auto"/>
        <w:rPr>
          <w:rFonts w:cs="Arial"/>
          <w:sz w:val="24"/>
          <w:szCs w:val="24"/>
        </w:rPr>
      </w:pPr>
      <w:r w:rsidRPr="004D35EE">
        <w:rPr>
          <w:rFonts w:cs="Arial"/>
          <w:sz w:val="24"/>
          <w:szCs w:val="24"/>
        </w:rPr>
        <w:t>Minimalna wartość projektu</w:t>
      </w:r>
      <w:r w:rsidR="00621331" w:rsidRPr="004D35EE">
        <w:rPr>
          <w:rFonts w:cs="Arial"/>
          <w:sz w:val="24"/>
          <w:szCs w:val="24"/>
        </w:rPr>
        <w:t xml:space="preserve"> – </w:t>
      </w:r>
      <w:r w:rsidR="006732C3">
        <w:rPr>
          <w:rFonts w:cs="Arial"/>
          <w:sz w:val="24"/>
          <w:szCs w:val="24"/>
        </w:rPr>
        <w:t>100 000 PLN</w:t>
      </w:r>
      <w:r w:rsidR="00A327FC" w:rsidRPr="004D35EE">
        <w:rPr>
          <w:rFonts w:cs="Arial"/>
          <w:sz w:val="24"/>
          <w:szCs w:val="24"/>
        </w:rPr>
        <w:t>.</w:t>
      </w:r>
      <w:r w:rsidR="00A327FC" w:rsidRPr="004D35EE" w:rsidDel="00A327FC">
        <w:rPr>
          <w:rFonts w:cs="Arial"/>
          <w:b/>
          <w:sz w:val="24"/>
          <w:szCs w:val="24"/>
        </w:rPr>
        <w:t xml:space="preserve"> </w:t>
      </w:r>
    </w:p>
    <w:p w14:paraId="68E37742" w14:textId="3ED572CD" w:rsidR="009D79BB" w:rsidRPr="004D35EE" w:rsidRDefault="009D79BB" w:rsidP="0077235E">
      <w:pPr>
        <w:spacing w:line="360" w:lineRule="auto"/>
        <w:rPr>
          <w:rFonts w:cs="Arial"/>
          <w:sz w:val="24"/>
          <w:szCs w:val="24"/>
        </w:rPr>
      </w:pPr>
      <w:r w:rsidRPr="004D35EE">
        <w:rPr>
          <w:rFonts w:cs="Arial"/>
          <w:sz w:val="24"/>
          <w:szCs w:val="24"/>
        </w:rPr>
        <w:t xml:space="preserve">Minimalna wartość wnioskowanego dofinansowania: </w:t>
      </w:r>
      <w:r w:rsidR="00621331" w:rsidRPr="004D35EE">
        <w:rPr>
          <w:rFonts w:cs="Arial"/>
          <w:sz w:val="24"/>
          <w:szCs w:val="24"/>
        </w:rPr>
        <w:t xml:space="preserve"> </w:t>
      </w:r>
      <w:r w:rsidR="006732C3" w:rsidRPr="006732C3">
        <w:rPr>
          <w:rFonts w:cs="Arial"/>
          <w:sz w:val="24"/>
          <w:szCs w:val="24"/>
        </w:rPr>
        <w:t>nie dotyczy</w:t>
      </w:r>
      <w:r w:rsidR="00621331" w:rsidRPr="004D35EE">
        <w:rPr>
          <w:rFonts w:cs="Arial"/>
          <w:sz w:val="24"/>
          <w:szCs w:val="24"/>
        </w:rPr>
        <w:t xml:space="preserve">. </w:t>
      </w:r>
    </w:p>
    <w:p w14:paraId="79631536" w14:textId="7AA6C23F" w:rsidR="0010099D" w:rsidRPr="004D35EE" w:rsidRDefault="009D79BB" w:rsidP="0077235E">
      <w:pPr>
        <w:pStyle w:val="Nagwek1"/>
        <w:spacing w:line="360" w:lineRule="auto"/>
        <w:rPr>
          <w:rFonts w:asciiTheme="minorHAnsi" w:hAnsiTheme="minorHAnsi"/>
        </w:rPr>
      </w:pPr>
      <w:bookmarkStart w:id="26" w:name="_Toc536524891"/>
      <w:bookmarkStart w:id="27" w:name="_Toc536525084"/>
      <w:bookmarkStart w:id="28" w:name="_Toc11144827"/>
      <w:bookmarkStart w:id="29" w:name="_Toc524512203"/>
      <w:bookmarkStart w:id="30" w:name="_Toc524512251"/>
      <w:bookmarkStart w:id="31" w:name="_Hlk534704064"/>
      <w:r w:rsidRPr="004D35EE">
        <w:rPr>
          <w:rFonts w:asciiTheme="minorHAnsi" w:hAnsiTheme="minorHAnsi"/>
        </w:rPr>
        <w:t>M</w:t>
      </w:r>
      <w:r w:rsidR="00A13F59" w:rsidRPr="004D35EE">
        <w:rPr>
          <w:rFonts w:asciiTheme="minorHAnsi" w:hAnsiTheme="minorHAnsi"/>
        </w:rPr>
        <w:t xml:space="preserve">aksymalna </w:t>
      </w:r>
      <w:r w:rsidR="003C4247" w:rsidRPr="004D35EE">
        <w:rPr>
          <w:rFonts w:asciiTheme="minorHAnsi" w:hAnsiTheme="minorHAnsi"/>
        </w:rPr>
        <w:t>wartość projektu</w:t>
      </w:r>
      <w:bookmarkEnd w:id="26"/>
      <w:bookmarkEnd w:id="27"/>
      <w:bookmarkEnd w:id="28"/>
      <w:r w:rsidRPr="004D35EE">
        <w:rPr>
          <w:rFonts w:asciiTheme="minorHAnsi" w:hAnsiTheme="minorHAnsi"/>
        </w:rPr>
        <w:t xml:space="preserve"> </w:t>
      </w:r>
      <w:bookmarkEnd w:id="29"/>
      <w:bookmarkEnd w:id="30"/>
    </w:p>
    <w:p w14:paraId="2043AF1A" w14:textId="77777777" w:rsidR="00012A3D" w:rsidRPr="004D35EE" w:rsidRDefault="00012A3D" w:rsidP="00813AEB">
      <w:pPr>
        <w:spacing w:after="0" w:line="360" w:lineRule="auto"/>
        <w:rPr>
          <w:sz w:val="24"/>
          <w:szCs w:val="24"/>
        </w:rPr>
      </w:pPr>
      <w:r w:rsidRPr="004D35EE">
        <w:rPr>
          <w:sz w:val="24"/>
          <w:szCs w:val="24"/>
        </w:rPr>
        <w:t xml:space="preserve">Maksymalna wartość projektu - nie dotyczy. </w:t>
      </w:r>
    </w:p>
    <w:p w14:paraId="49BFFC67" w14:textId="1707132D" w:rsidR="0010099D" w:rsidRPr="004D35EE" w:rsidRDefault="008858DD" w:rsidP="0077235E">
      <w:pPr>
        <w:spacing w:line="360" w:lineRule="auto"/>
        <w:rPr>
          <w:sz w:val="24"/>
          <w:szCs w:val="24"/>
        </w:rPr>
      </w:pPr>
      <w:r w:rsidRPr="004D35EE">
        <w:rPr>
          <w:sz w:val="24"/>
          <w:szCs w:val="24"/>
        </w:rPr>
        <w:lastRenderedPageBreak/>
        <w:t xml:space="preserve">Wnioskowana w projekcie wartość dofinansowania nie może być większa niż </w:t>
      </w:r>
      <w:bookmarkEnd w:id="31"/>
      <w:r w:rsidR="00003125" w:rsidRPr="004D35EE">
        <w:rPr>
          <w:sz w:val="24"/>
          <w:szCs w:val="24"/>
        </w:rPr>
        <w:t>alokacja przeznaczona na dany konkurs pomniejszona o kwotę przeznaczoną na procedurę odwoławczą.</w:t>
      </w:r>
    </w:p>
    <w:p w14:paraId="53786276" w14:textId="6EFD1B3D" w:rsidR="00B926A3" w:rsidRPr="004D35EE" w:rsidRDefault="00B926A3" w:rsidP="0077235E">
      <w:pPr>
        <w:pStyle w:val="Nagwek1"/>
        <w:spacing w:line="360" w:lineRule="auto"/>
        <w:rPr>
          <w:rFonts w:asciiTheme="minorHAnsi" w:hAnsiTheme="minorHAnsi"/>
        </w:rPr>
      </w:pPr>
      <w:bookmarkStart w:id="32" w:name="_Toc536524892"/>
      <w:bookmarkStart w:id="33" w:name="_Toc536525085"/>
      <w:bookmarkStart w:id="34" w:name="_Toc11144828"/>
      <w:r w:rsidRPr="004D35EE">
        <w:rPr>
          <w:rFonts w:asciiTheme="minorHAnsi" w:hAnsiTheme="minorHAnsi"/>
        </w:rPr>
        <w:t xml:space="preserve">Pomoc publiczna i pomoc de minimis </w:t>
      </w:r>
      <w:r w:rsidR="00012A3D" w:rsidRPr="004D35EE">
        <w:rPr>
          <w:rFonts w:asciiTheme="minorHAnsi" w:hAnsiTheme="minorHAnsi"/>
        </w:rPr>
        <w:t xml:space="preserve">(rodzaj i przeznaczenie pomocy, </w:t>
      </w:r>
      <w:r w:rsidRPr="004D35EE">
        <w:rPr>
          <w:rFonts w:asciiTheme="minorHAnsi" w:hAnsiTheme="minorHAnsi"/>
        </w:rPr>
        <w:t>unijna lub krajowa podstawa prawna)</w:t>
      </w:r>
      <w:bookmarkEnd w:id="32"/>
      <w:bookmarkEnd w:id="33"/>
      <w:bookmarkEnd w:id="34"/>
    </w:p>
    <w:p w14:paraId="14A07797" w14:textId="77777777" w:rsidR="007B3B9D" w:rsidRPr="004D35EE" w:rsidRDefault="007B3B9D" w:rsidP="0077235E">
      <w:pPr>
        <w:spacing w:line="360" w:lineRule="auto"/>
        <w:rPr>
          <w:rFonts w:eastAsia="Times New Roman" w:cs="Times New Roman"/>
          <w:sz w:val="24"/>
          <w:szCs w:val="24"/>
          <w:lang w:eastAsia="pl-PL"/>
        </w:rPr>
      </w:pPr>
      <w:r w:rsidRPr="004D35EE">
        <w:rPr>
          <w:rFonts w:eastAsia="Times New Roman" w:cs="Times New Roman"/>
          <w:sz w:val="24"/>
          <w:szCs w:val="24"/>
          <w:lang w:eastAsia="pl-PL"/>
        </w:rPr>
        <w:t>Pomocą publiczną jest wszelka pomoc, która kumulatywnie spełnia następujące przesłanki:</w:t>
      </w:r>
    </w:p>
    <w:p w14:paraId="6B189986" w14:textId="77777777" w:rsidR="007B3B9D" w:rsidRPr="004D35EE" w:rsidRDefault="007B3B9D" w:rsidP="00D542F7">
      <w:pPr>
        <w:pStyle w:val="Akapitzlist"/>
        <w:numPr>
          <w:ilvl w:val="0"/>
          <w:numId w:val="17"/>
        </w:numPr>
        <w:spacing w:before="0" w:line="360" w:lineRule="auto"/>
        <w:ind w:left="357" w:hanging="357"/>
        <w:rPr>
          <w:rFonts w:asciiTheme="minorHAnsi" w:hAnsiTheme="minorHAnsi"/>
          <w:sz w:val="24"/>
          <w:szCs w:val="24"/>
        </w:rPr>
      </w:pPr>
      <w:r w:rsidRPr="004D35EE">
        <w:rPr>
          <w:rFonts w:asciiTheme="minorHAnsi" w:hAnsiTheme="minorHAnsi"/>
          <w:sz w:val="24"/>
          <w:szCs w:val="24"/>
        </w:rPr>
        <w:t>beneficjentem wsparcia jest przedsiębiorca w rozumieniu prawa unijnego;</w:t>
      </w:r>
    </w:p>
    <w:p w14:paraId="29C686F8" w14:textId="77777777" w:rsidR="007B3B9D" w:rsidRPr="004D35EE" w:rsidRDefault="007B3B9D" w:rsidP="00D542F7">
      <w:pPr>
        <w:pStyle w:val="Akapitzlist"/>
        <w:numPr>
          <w:ilvl w:val="0"/>
          <w:numId w:val="17"/>
        </w:numPr>
        <w:spacing w:before="0" w:line="360" w:lineRule="auto"/>
        <w:ind w:left="357" w:hanging="357"/>
        <w:rPr>
          <w:rFonts w:asciiTheme="minorHAnsi" w:hAnsiTheme="minorHAnsi"/>
          <w:sz w:val="24"/>
          <w:szCs w:val="24"/>
        </w:rPr>
      </w:pPr>
      <w:r w:rsidRPr="004D35EE">
        <w:rPr>
          <w:rFonts w:asciiTheme="minorHAnsi" w:hAnsiTheme="minorHAnsi"/>
          <w:sz w:val="24"/>
          <w:szCs w:val="24"/>
        </w:rPr>
        <w:t>jest udzielona za pośrednictwem lub ze źródeł państwowych w jakiejkolwiek formie;</w:t>
      </w:r>
    </w:p>
    <w:p w14:paraId="4034911D" w14:textId="77777777" w:rsidR="007B3B9D" w:rsidRPr="004D35EE" w:rsidRDefault="007B3B9D" w:rsidP="00D542F7">
      <w:pPr>
        <w:pStyle w:val="Akapitzlist"/>
        <w:numPr>
          <w:ilvl w:val="0"/>
          <w:numId w:val="17"/>
        </w:numPr>
        <w:spacing w:before="0" w:line="360" w:lineRule="auto"/>
        <w:ind w:left="357" w:hanging="357"/>
        <w:rPr>
          <w:rFonts w:asciiTheme="minorHAnsi" w:hAnsiTheme="minorHAnsi"/>
          <w:sz w:val="24"/>
          <w:szCs w:val="24"/>
        </w:rPr>
      </w:pPr>
      <w:r w:rsidRPr="004D35EE">
        <w:rPr>
          <w:rFonts w:asciiTheme="minorHAnsi" w:hAnsiTheme="minorHAnsi"/>
          <w:sz w:val="24"/>
          <w:szCs w:val="24"/>
        </w:rPr>
        <w:t>stanowi korzyść dla beneficjenta oraz jest selektywna, tj. uprzywilejowuje niektórych przedsiębiorców lub produkcję niektórych towarów;</w:t>
      </w:r>
    </w:p>
    <w:p w14:paraId="3BAFE824" w14:textId="77777777" w:rsidR="007B3B9D" w:rsidRPr="004D35EE" w:rsidRDefault="007B3B9D" w:rsidP="00D542F7">
      <w:pPr>
        <w:pStyle w:val="Akapitzlist"/>
        <w:numPr>
          <w:ilvl w:val="0"/>
          <w:numId w:val="17"/>
        </w:numPr>
        <w:spacing w:before="0" w:line="360" w:lineRule="auto"/>
        <w:ind w:left="357" w:hanging="357"/>
        <w:rPr>
          <w:rFonts w:asciiTheme="minorHAnsi" w:hAnsiTheme="minorHAnsi"/>
          <w:sz w:val="24"/>
          <w:szCs w:val="24"/>
        </w:rPr>
      </w:pPr>
      <w:r w:rsidRPr="004D35EE">
        <w:rPr>
          <w:rFonts w:asciiTheme="minorHAnsi" w:hAnsiTheme="minorHAnsi"/>
          <w:sz w:val="24"/>
          <w:szCs w:val="24"/>
        </w:rPr>
        <w:t>zakłóca lub grozi zakłóceniem konkurencji poprzez sprzyjanie niektórym przedsiębiorcom;</w:t>
      </w:r>
    </w:p>
    <w:p w14:paraId="6669886A" w14:textId="77777777" w:rsidR="007B3B9D" w:rsidRPr="004D35EE" w:rsidRDefault="007B3B9D" w:rsidP="00D542F7">
      <w:pPr>
        <w:pStyle w:val="Akapitzlist"/>
        <w:numPr>
          <w:ilvl w:val="0"/>
          <w:numId w:val="17"/>
        </w:numPr>
        <w:spacing w:before="0" w:line="360" w:lineRule="auto"/>
        <w:ind w:left="357" w:hanging="357"/>
        <w:rPr>
          <w:rFonts w:asciiTheme="minorHAnsi" w:hAnsiTheme="minorHAnsi"/>
          <w:sz w:val="24"/>
          <w:szCs w:val="24"/>
        </w:rPr>
      </w:pPr>
      <w:r w:rsidRPr="004D35EE">
        <w:rPr>
          <w:rFonts w:asciiTheme="minorHAnsi" w:hAnsiTheme="minorHAnsi"/>
          <w:sz w:val="24"/>
          <w:szCs w:val="24"/>
        </w:rPr>
        <w:t>oraz wpływa na wymianę handlową pomiędzy Państwami Członkowskimi Unii Europejskiej.</w:t>
      </w:r>
    </w:p>
    <w:p w14:paraId="79A33474" w14:textId="77777777" w:rsidR="007B3B9D" w:rsidRPr="004D35EE" w:rsidRDefault="007B3B9D" w:rsidP="0077235E">
      <w:pPr>
        <w:spacing w:line="360" w:lineRule="auto"/>
        <w:rPr>
          <w:rFonts w:cs="Arial"/>
          <w:sz w:val="24"/>
          <w:szCs w:val="24"/>
        </w:rPr>
      </w:pPr>
      <w:r w:rsidRPr="004D35EE">
        <w:rPr>
          <w:rFonts w:cs="Arial"/>
          <w:sz w:val="24"/>
          <w:szCs w:val="24"/>
        </w:rPr>
        <w:t>Przed wypełnieniem wniosku należy przeanalizować projekt pod kątem wystąpienia pomocy publicznej. Obowiązek dokonania tej analizy spoczywa na wnioskodawcy /beneficjencie.</w:t>
      </w:r>
    </w:p>
    <w:p w14:paraId="1137B4CF" w14:textId="51E68AB8" w:rsidR="007B3B9D" w:rsidRPr="004D35EE" w:rsidRDefault="007B3B9D" w:rsidP="0077235E">
      <w:pPr>
        <w:spacing w:line="360" w:lineRule="auto"/>
        <w:rPr>
          <w:rFonts w:cs="Arial"/>
          <w:sz w:val="24"/>
          <w:szCs w:val="24"/>
        </w:rPr>
      </w:pPr>
      <w:r w:rsidRPr="004D35EE">
        <w:rPr>
          <w:rFonts w:cs="Arial"/>
          <w:sz w:val="24"/>
          <w:szCs w:val="24"/>
        </w:rPr>
        <w:t xml:space="preserve">Co do zasady w przypadku </w:t>
      </w:r>
      <w:r w:rsidR="00AC2C87" w:rsidRPr="004D35EE">
        <w:rPr>
          <w:rFonts w:cs="Arial"/>
          <w:sz w:val="24"/>
          <w:szCs w:val="24"/>
        </w:rPr>
        <w:t xml:space="preserve">schematu </w:t>
      </w:r>
      <w:r w:rsidRPr="004D35EE">
        <w:rPr>
          <w:rFonts w:cs="Arial"/>
          <w:sz w:val="24"/>
          <w:szCs w:val="24"/>
        </w:rPr>
        <w:t>4.</w:t>
      </w:r>
      <w:r w:rsidR="006732C3">
        <w:rPr>
          <w:rFonts w:cs="Arial"/>
          <w:sz w:val="24"/>
          <w:szCs w:val="24"/>
        </w:rPr>
        <w:t>2</w:t>
      </w:r>
      <w:r w:rsidR="00AC2C87" w:rsidRPr="004D35EE">
        <w:rPr>
          <w:rFonts w:cs="Arial"/>
          <w:sz w:val="24"/>
          <w:szCs w:val="24"/>
        </w:rPr>
        <w:t>.</w:t>
      </w:r>
      <w:r w:rsidR="006732C3">
        <w:rPr>
          <w:rFonts w:cs="Arial"/>
          <w:sz w:val="24"/>
          <w:szCs w:val="24"/>
        </w:rPr>
        <w:t>A</w:t>
      </w:r>
      <w:r w:rsidR="00AC2C87" w:rsidRPr="004D35EE">
        <w:rPr>
          <w:rFonts w:cs="Arial"/>
          <w:sz w:val="24"/>
          <w:szCs w:val="24"/>
        </w:rPr>
        <w:t xml:space="preserve">  </w:t>
      </w:r>
      <w:r w:rsidRPr="004D35EE">
        <w:rPr>
          <w:rFonts w:cs="Arial"/>
          <w:sz w:val="24"/>
          <w:szCs w:val="24"/>
        </w:rPr>
        <w:t xml:space="preserve">nie ma przesłanek do wystąpienia pomocy publicznej. </w:t>
      </w:r>
      <w:r w:rsidR="00B53EDA" w:rsidRPr="004D35EE">
        <w:rPr>
          <w:rFonts w:cs="Arial"/>
          <w:sz w:val="24"/>
          <w:szCs w:val="24"/>
        </w:rPr>
        <w:t xml:space="preserve"> </w:t>
      </w:r>
      <w:r w:rsidRPr="004D35EE">
        <w:rPr>
          <w:rFonts w:cs="Arial"/>
          <w:sz w:val="24"/>
          <w:szCs w:val="24"/>
        </w:rPr>
        <w:t>Biorąc pod uwagę typy beneficjentów, które mogą otrzymać dofinansowanie oraz typ projekt</w:t>
      </w:r>
      <w:r w:rsidR="0075365F" w:rsidRPr="004D35EE">
        <w:rPr>
          <w:rFonts w:cs="Arial"/>
          <w:sz w:val="24"/>
          <w:szCs w:val="24"/>
        </w:rPr>
        <w:t>u</w:t>
      </w:r>
      <w:r w:rsidRPr="004D35EE">
        <w:rPr>
          <w:rFonts w:cs="Arial"/>
          <w:sz w:val="24"/>
          <w:szCs w:val="24"/>
        </w:rPr>
        <w:t xml:space="preserve">, mamy do czynienia z podmiotami, których działalność jest w głównej mierze finansowana ze środków publicznych i służy wykonywaniu zadań </w:t>
      </w:r>
      <w:r w:rsidR="0075365F" w:rsidRPr="004D35EE">
        <w:rPr>
          <w:rFonts w:cs="Arial"/>
          <w:sz w:val="24"/>
          <w:szCs w:val="24"/>
        </w:rPr>
        <w:t>publicznych</w:t>
      </w:r>
      <w:r w:rsidRPr="004D35EE">
        <w:rPr>
          <w:rFonts w:cs="Arial"/>
          <w:sz w:val="24"/>
          <w:szCs w:val="24"/>
        </w:rPr>
        <w:t xml:space="preserve">, i jako takie będą się mieścić w zakresie nie skutkującym wystąpienia pomocy publicznej. </w:t>
      </w:r>
    </w:p>
    <w:p w14:paraId="333BFC16" w14:textId="2FBE3CF5" w:rsidR="002752E1" w:rsidRPr="004D35EE" w:rsidRDefault="002752E1" w:rsidP="002752E1">
      <w:pPr>
        <w:spacing w:after="0" w:line="360" w:lineRule="auto"/>
        <w:rPr>
          <w:rFonts w:eastAsia="Times New Roman" w:cs="Times New Roman"/>
          <w:sz w:val="24"/>
          <w:szCs w:val="24"/>
          <w:lang w:eastAsia="pl-PL"/>
        </w:rPr>
      </w:pPr>
      <w:r w:rsidRPr="004D35EE">
        <w:rPr>
          <w:rFonts w:eastAsia="Times New Roman" w:cs="Times New Roman"/>
          <w:sz w:val="24"/>
          <w:szCs w:val="24"/>
          <w:lang w:eastAsia="pl-PL"/>
        </w:rPr>
        <w:t xml:space="preserve">Jeżeli </w:t>
      </w:r>
      <w:r w:rsidR="0075365F" w:rsidRPr="004D35EE">
        <w:rPr>
          <w:rFonts w:eastAsia="Times New Roman" w:cs="Times New Roman"/>
          <w:sz w:val="24"/>
          <w:szCs w:val="24"/>
          <w:lang w:eastAsia="pl-PL"/>
        </w:rPr>
        <w:t xml:space="preserve">jednak </w:t>
      </w:r>
      <w:r w:rsidRPr="004D35EE">
        <w:rPr>
          <w:rFonts w:eastAsia="Times New Roman" w:cs="Times New Roman"/>
          <w:sz w:val="24"/>
          <w:szCs w:val="24"/>
          <w:lang w:eastAsia="pl-PL"/>
        </w:rPr>
        <w:t xml:space="preserve">przy realizacji projektu zakłada się występowanie w projekcie zakresu/ elementów noszących znamiona pomocy </w:t>
      </w:r>
      <w:r w:rsidRPr="003C6F79">
        <w:rPr>
          <w:rFonts w:eastAsia="Times New Roman" w:cs="Times New Roman"/>
          <w:sz w:val="24"/>
          <w:szCs w:val="24"/>
          <w:lang w:eastAsia="pl-PL"/>
        </w:rPr>
        <w:t>publicznej, to</w:t>
      </w:r>
      <w:r w:rsidRPr="004D35EE">
        <w:rPr>
          <w:rFonts w:eastAsia="Times New Roman" w:cs="Times New Roman"/>
          <w:sz w:val="24"/>
          <w:szCs w:val="24"/>
          <w:lang w:eastAsia="pl-PL"/>
        </w:rPr>
        <w:t xml:space="preserve"> w takiej sytuacji istnieje możliwość realizacji projektów „mieszanych”, tzn. objętych w części pomocą publiczną, a w części wsparciem niestanowiącym pomocy.  W takich przypadkach </w:t>
      </w:r>
      <w:r w:rsidRPr="004D35EE">
        <w:rPr>
          <w:rFonts w:eastAsia="Times New Roman" w:cs="Times New Roman"/>
          <w:sz w:val="24"/>
          <w:szCs w:val="24"/>
          <w:lang w:eastAsia="pl-PL"/>
        </w:rPr>
        <w:lastRenderedPageBreak/>
        <w:t>wnioskodawca</w:t>
      </w:r>
      <w:r w:rsidR="0075365F" w:rsidRPr="004D35EE">
        <w:rPr>
          <w:rFonts w:eastAsia="Times New Roman" w:cs="Times New Roman"/>
          <w:sz w:val="24"/>
          <w:szCs w:val="24"/>
          <w:lang w:eastAsia="pl-PL"/>
        </w:rPr>
        <w:t xml:space="preserve"> </w:t>
      </w:r>
      <w:r w:rsidRPr="004D35EE">
        <w:rPr>
          <w:rFonts w:eastAsia="Times New Roman" w:cs="Times New Roman"/>
          <w:sz w:val="24"/>
          <w:szCs w:val="24"/>
          <w:lang w:eastAsia="pl-PL"/>
        </w:rPr>
        <w:t>zobowiązany jest przedstawić metodologię wyodrębnienia elementów projektu przyporządkowanych</w:t>
      </w:r>
      <w:r w:rsidR="002D7213" w:rsidRPr="004D35EE">
        <w:rPr>
          <w:rFonts w:eastAsia="Times New Roman" w:cs="Times New Roman"/>
          <w:sz w:val="24"/>
          <w:szCs w:val="24"/>
          <w:lang w:eastAsia="pl-PL"/>
        </w:rPr>
        <w:t xml:space="preserve"> do działalności gospodarczej i </w:t>
      </w:r>
      <w:r w:rsidRPr="004D35EE">
        <w:rPr>
          <w:rFonts w:eastAsia="Times New Roman" w:cs="Times New Roman"/>
          <w:sz w:val="24"/>
          <w:szCs w:val="24"/>
          <w:lang w:eastAsia="pl-PL"/>
        </w:rPr>
        <w:t xml:space="preserve">niegospodarczej wnioskodawcy.  </w:t>
      </w:r>
      <w:r w:rsidR="0075365F" w:rsidRPr="004D35EE">
        <w:rPr>
          <w:rFonts w:eastAsia="Times New Roman" w:cs="Times New Roman"/>
          <w:sz w:val="24"/>
          <w:szCs w:val="24"/>
          <w:lang w:eastAsia="pl-PL"/>
        </w:rPr>
        <w:t>N</w:t>
      </w:r>
      <w:r w:rsidRPr="004D35EE">
        <w:rPr>
          <w:rFonts w:eastAsia="Times New Roman" w:cs="Times New Roman"/>
          <w:sz w:val="24"/>
          <w:szCs w:val="24"/>
          <w:lang w:eastAsia="pl-PL"/>
        </w:rPr>
        <w:t xml:space="preserve">ależy </w:t>
      </w:r>
      <w:r w:rsidR="0075365F" w:rsidRPr="004D35EE">
        <w:rPr>
          <w:rFonts w:eastAsia="Times New Roman" w:cs="Times New Roman"/>
          <w:sz w:val="24"/>
          <w:szCs w:val="24"/>
          <w:lang w:eastAsia="pl-PL"/>
        </w:rPr>
        <w:t xml:space="preserve">wówczas </w:t>
      </w:r>
      <w:r w:rsidRPr="004D35EE">
        <w:rPr>
          <w:rFonts w:eastAsia="Times New Roman" w:cs="Times New Roman"/>
          <w:sz w:val="24"/>
          <w:szCs w:val="24"/>
          <w:lang w:eastAsia="pl-PL"/>
        </w:rPr>
        <w:t xml:space="preserve">pamiętać o konieczności prowadzenia rozdzielnej rachunkowości </w:t>
      </w:r>
      <w:r w:rsidR="002D7213" w:rsidRPr="004D35EE">
        <w:rPr>
          <w:rFonts w:eastAsia="Times New Roman" w:cs="Times New Roman"/>
          <w:sz w:val="24"/>
          <w:szCs w:val="24"/>
          <w:lang w:eastAsia="pl-PL"/>
        </w:rPr>
        <w:t>dla działalności gospodarczej i </w:t>
      </w:r>
      <w:r w:rsidRPr="004D35EE">
        <w:rPr>
          <w:rFonts w:eastAsia="Times New Roman" w:cs="Times New Roman"/>
          <w:sz w:val="24"/>
          <w:szCs w:val="24"/>
          <w:lang w:eastAsia="pl-PL"/>
        </w:rPr>
        <w:t xml:space="preserve">niegospodarczej – przez cały okres realizacji projektu i okres trwałości. </w:t>
      </w:r>
    </w:p>
    <w:p w14:paraId="1F42B26F" w14:textId="77777777" w:rsidR="002752E1" w:rsidRPr="004D35EE" w:rsidRDefault="002752E1" w:rsidP="002752E1">
      <w:pPr>
        <w:spacing w:after="0" w:line="360" w:lineRule="auto"/>
        <w:rPr>
          <w:rFonts w:eastAsia="Times New Roman" w:cs="Times New Roman"/>
          <w:sz w:val="24"/>
          <w:szCs w:val="24"/>
          <w:lang w:eastAsia="pl-PL"/>
        </w:rPr>
      </w:pPr>
      <w:r w:rsidRPr="004D35EE">
        <w:rPr>
          <w:rFonts w:eastAsia="Times New Roman" w:cs="Times New Roman"/>
          <w:sz w:val="24"/>
          <w:szCs w:val="24"/>
          <w:lang w:eastAsia="pl-PL"/>
        </w:rPr>
        <w:t xml:space="preserve">Konsekwencją niedochowania powyższych warunków w okresie trwałości projektu może być częściowy lub całkowity zwrot dofinansowania. </w:t>
      </w:r>
    </w:p>
    <w:p w14:paraId="534D8B7F" w14:textId="1782A61B" w:rsidR="002A4907" w:rsidRPr="004D35EE" w:rsidRDefault="002A4907" w:rsidP="002A4907">
      <w:pPr>
        <w:spacing w:line="360" w:lineRule="auto"/>
        <w:rPr>
          <w:rFonts w:cs="Arial"/>
          <w:sz w:val="24"/>
        </w:rPr>
      </w:pPr>
      <w:r w:rsidRPr="004D35EE">
        <w:rPr>
          <w:rFonts w:eastAsia="Droid Sans Fallback" w:cs="Calibri"/>
          <w:color w:val="00000A"/>
          <w:sz w:val="24"/>
          <w:szCs w:val="24"/>
        </w:rPr>
        <w:t xml:space="preserve">Podstawą wsparcia zakresu/elementów noszących znamiona pomocy publicznej będzie </w:t>
      </w:r>
      <w:r w:rsidR="007B3B9D" w:rsidRPr="004D35EE">
        <w:rPr>
          <w:rFonts w:eastAsia="Droid Sans Fallback" w:cs="Calibri"/>
          <w:color w:val="00000A"/>
          <w:sz w:val="24"/>
          <w:szCs w:val="24"/>
        </w:rPr>
        <w:t>Rozporządzeni</w:t>
      </w:r>
      <w:r w:rsidRPr="004D35EE">
        <w:rPr>
          <w:rFonts w:eastAsia="Droid Sans Fallback" w:cs="Calibri"/>
          <w:color w:val="00000A"/>
          <w:sz w:val="24"/>
          <w:szCs w:val="24"/>
        </w:rPr>
        <w:t>e</w:t>
      </w:r>
      <w:r w:rsidR="007B3B9D" w:rsidRPr="004D35EE">
        <w:rPr>
          <w:rFonts w:eastAsia="Droid Sans Fallback" w:cs="Calibri"/>
          <w:color w:val="00000A"/>
          <w:sz w:val="24"/>
          <w:szCs w:val="24"/>
        </w:rPr>
        <w:t xml:space="preserve"> Ministra Infrastruktury i Ro</w:t>
      </w:r>
      <w:r w:rsidR="002D7213" w:rsidRPr="004D35EE">
        <w:rPr>
          <w:rFonts w:eastAsia="Droid Sans Fallback" w:cs="Calibri"/>
          <w:color w:val="00000A"/>
          <w:sz w:val="24"/>
          <w:szCs w:val="24"/>
        </w:rPr>
        <w:t>zwoju z dnia 19 marca 2015 r. w </w:t>
      </w:r>
      <w:r w:rsidR="007B3B9D" w:rsidRPr="004D35EE">
        <w:rPr>
          <w:rFonts w:eastAsia="Droid Sans Fallback" w:cs="Calibri"/>
          <w:color w:val="00000A"/>
          <w:sz w:val="24"/>
          <w:szCs w:val="24"/>
        </w:rPr>
        <w:t>sprawie udzielania pomocy de minimis w ramach regionalnych programów operacyjnych na lata 2014-2020</w:t>
      </w:r>
      <w:r w:rsidRPr="004D35EE">
        <w:rPr>
          <w:rFonts w:eastAsia="Droid Sans Fallback" w:cs="Calibri"/>
          <w:color w:val="00000A"/>
          <w:sz w:val="24"/>
          <w:szCs w:val="24"/>
        </w:rPr>
        <w:t xml:space="preserve">. </w:t>
      </w:r>
      <w:r w:rsidR="002D7213" w:rsidRPr="004D35EE">
        <w:rPr>
          <w:rFonts w:cs="Arial"/>
          <w:sz w:val="24"/>
        </w:rPr>
        <w:t xml:space="preserve">Na etapie oceny wniosku o dofinansowanie  </w:t>
      </w:r>
      <w:r w:rsidRPr="004D35EE">
        <w:rPr>
          <w:rFonts w:cs="Arial"/>
          <w:sz w:val="24"/>
        </w:rPr>
        <w:t xml:space="preserve">weryfikowane będzie, czy całkowita kwota pomocy de minimis dla danego podmiotu w okresie trzech lat podatkowych (z uwzględnieniem wnioskowanej kwoty pomocy de minimis oraz pomocy de minimis otrzymanej z innych źródeł) nie przekracza równowartości 200 000 euro (w przypadku przedsiębiorstw prowadzących działalność zarobkową w zakresie drogowego transportu towarów – 100 000 euro w okresie trzech lat podatkowych). </w:t>
      </w:r>
    </w:p>
    <w:p w14:paraId="60ED6997" w14:textId="6F848B0C" w:rsidR="002A4907" w:rsidRPr="004D35EE" w:rsidRDefault="002D7213" w:rsidP="002A4907">
      <w:pPr>
        <w:tabs>
          <w:tab w:val="left" w:pos="459"/>
        </w:tabs>
        <w:spacing w:before="40" w:after="40" w:line="360" w:lineRule="auto"/>
        <w:rPr>
          <w:rFonts w:cs="Arial"/>
          <w:sz w:val="24"/>
        </w:rPr>
      </w:pPr>
      <w:r w:rsidRPr="004D35EE">
        <w:rPr>
          <w:rFonts w:cs="Arial"/>
          <w:sz w:val="24"/>
        </w:rPr>
        <w:t>I</w:t>
      </w:r>
      <w:r w:rsidR="002A4907" w:rsidRPr="004D35EE">
        <w:rPr>
          <w:rFonts w:cs="Arial"/>
          <w:sz w:val="24"/>
        </w:rPr>
        <w:t xml:space="preserve">nformacja o otrzymanej przez wnioskodawcę pomocy de minimis </w:t>
      </w:r>
      <w:r w:rsidRPr="004D35EE">
        <w:rPr>
          <w:rFonts w:cs="Arial"/>
          <w:sz w:val="24"/>
        </w:rPr>
        <w:t xml:space="preserve">weryfikowana będzie </w:t>
      </w:r>
      <w:r w:rsidR="002A4907" w:rsidRPr="004D35EE">
        <w:rPr>
          <w:rFonts w:cs="Arial"/>
          <w:sz w:val="24"/>
        </w:rPr>
        <w:t>w oparciu o dane dostępne w systemie SUDOP. Stwierdzenie przekroczenia dopuszczalnej kwoty pomocy de minimis będzie skutkowało zmniejszeniem dofinansowania lub odrzuceniem projektu podczas oceny wniosku.</w:t>
      </w:r>
    </w:p>
    <w:p w14:paraId="0EF8B99F" w14:textId="77777777" w:rsidR="002A4907" w:rsidRPr="004D35EE" w:rsidRDefault="002A4907" w:rsidP="002A4907">
      <w:pPr>
        <w:tabs>
          <w:tab w:val="left" w:pos="459"/>
        </w:tabs>
        <w:spacing w:before="40" w:after="40" w:line="360" w:lineRule="auto"/>
        <w:rPr>
          <w:rFonts w:cs="Arial"/>
          <w:sz w:val="24"/>
        </w:rPr>
      </w:pPr>
      <w:r w:rsidRPr="004D35EE">
        <w:rPr>
          <w:rFonts w:cs="Arial"/>
          <w:sz w:val="24"/>
        </w:rPr>
        <w:t>Ponowna weryfikacja poziomu otrzymanej pomocy de minimis przez wnioskodawcę będzie występowała na etapie podpisywania umowy o dofinansowanie.</w:t>
      </w:r>
    </w:p>
    <w:p w14:paraId="76F5D496" w14:textId="77777777" w:rsidR="002A4907" w:rsidRPr="004D35EE" w:rsidRDefault="002A4907" w:rsidP="002A4907">
      <w:pPr>
        <w:spacing w:line="360" w:lineRule="auto"/>
        <w:rPr>
          <w:rFonts w:cs="Arial"/>
          <w:sz w:val="24"/>
        </w:rPr>
      </w:pPr>
      <w:r w:rsidRPr="004D35EE">
        <w:rPr>
          <w:rFonts w:cs="Arial"/>
          <w:sz w:val="24"/>
        </w:rPr>
        <w:t xml:space="preserve">Niespełnienie ww. warunków będzie mogło skutkować obniżeniem kwoty pomocy de minimis lub odmową podpisania umowy o dofinansowanie. </w:t>
      </w:r>
    </w:p>
    <w:p w14:paraId="66C2787C" w14:textId="77777777" w:rsidR="007B3B9D" w:rsidRPr="004D35EE" w:rsidRDefault="007B3B9D" w:rsidP="0077235E">
      <w:pPr>
        <w:spacing w:line="360" w:lineRule="auto"/>
        <w:rPr>
          <w:rFonts w:eastAsia="Droid Sans Fallback" w:cs="Calibri"/>
          <w:color w:val="00000A"/>
          <w:sz w:val="24"/>
          <w:szCs w:val="24"/>
        </w:rPr>
      </w:pPr>
      <w:r w:rsidRPr="004D35EE">
        <w:rPr>
          <w:rFonts w:eastAsia="Droid Sans Fallback" w:cs="Calibri"/>
          <w:color w:val="00000A"/>
          <w:sz w:val="24"/>
          <w:szCs w:val="24"/>
        </w:rPr>
        <w:t>Wszystkie ww. regulacje dotyczące pomocy publicznej dostępne są na stronie www.funduszeeuropejskie.gov.pl.</w:t>
      </w:r>
    </w:p>
    <w:p w14:paraId="26644769" w14:textId="16CC578A" w:rsidR="003C4247" w:rsidRPr="004D35EE" w:rsidRDefault="003C4247" w:rsidP="0077235E">
      <w:pPr>
        <w:pStyle w:val="Nagwek1"/>
        <w:spacing w:line="360" w:lineRule="auto"/>
        <w:rPr>
          <w:rFonts w:asciiTheme="minorHAnsi" w:hAnsiTheme="minorHAnsi"/>
        </w:rPr>
      </w:pPr>
      <w:bookmarkStart w:id="35" w:name="_Toc524512206"/>
      <w:bookmarkStart w:id="36" w:name="_Toc524512254"/>
      <w:bookmarkStart w:id="37" w:name="_Toc536524893"/>
      <w:bookmarkStart w:id="38" w:name="_Toc536525086"/>
      <w:bookmarkStart w:id="39" w:name="_Toc11144829"/>
      <w:r w:rsidRPr="004D35EE">
        <w:rPr>
          <w:rFonts w:asciiTheme="minorHAnsi" w:hAnsiTheme="minorHAnsi"/>
        </w:rPr>
        <w:t>Warunki stosowania uproszczonych form rozliczania wydatków i planowany zakres systemu zaliczek</w:t>
      </w:r>
      <w:bookmarkEnd w:id="35"/>
      <w:bookmarkEnd w:id="36"/>
      <w:bookmarkEnd w:id="37"/>
      <w:bookmarkEnd w:id="38"/>
      <w:bookmarkEnd w:id="39"/>
    </w:p>
    <w:p w14:paraId="696D3DFE" w14:textId="083706CA" w:rsidR="003D3252" w:rsidRPr="004D35EE" w:rsidRDefault="003D3252" w:rsidP="0032788B">
      <w:pPr>
        <w:spacing w:after="120" w:line="360" w:lineRule="auto"/>
        <w:rPr>
          <w:rFonts w:eastAsia="Calibri"/>
          <w:sz w:val="24"/>
          <w:szCs w:val="24"/>
        </w:rPr>
      </w:pPr>
      <w:bookmarkStart w:id="40" w:name="_Toc524512207"/>
      <w:bookmarkStart w:id="41" w:name="_Toc524512255"/>
      <w:bookmarkStart w:id="42" w:name="_Toc536524894"/>
      <w:bookmarkStart w:id="43" w:name="_Toc536525087"/>
      <w:r w:rsidRPr="004D35EE">
        <w:rPr>
          <w:rFonts w:cs="Arial"/>
          <w:sz w:val="24"/>
          <w:szCs w:val="24"/>
        </w:rPr>
        <w:t>Wysok</w:t>
      </w:r>
      <w:r w:rsidR="00133038">
        <w:rPr>
          <w:rFonts w:cs="Arial"/>
          <w:sz w:val="24"/>
          <w:szCs w:val="24"/>
        </w:rPr>
        <w:t xml:space="preserve">ość zaliczek </w:t>
      </w:r>
      <w:r w:rsidRPr="004D35EE">
        <w:rPr>
          <w:rFonts w:cs="Arial"/>
          <w:sz w:val="24"/>
          <w:szCs w:val="24"/>
        </w:rPr>
        <w:t xml:space="preserve">do 40% </w:t>
      </w:r>
      <w:r w:rsidR="0072124B">
        <w:rPr>
          <w:rFonts w:cs="Arial"/>
          <w:sz w:val="24"/>
          <w:szCs w:val="24"/>
        </w:rPr>
        <w:t>przyznanej kwoty dofinansowania</w:t>
      </w:r>
      <w:r w:rsidR="00133038">
        <w:rPr>
          <w:rFonts w:cs="Arial"/>
          <w:sz w:val="24"/>
          <w:szCs w:val="24"/>
        </w:rPr>
        <w:t>.</w:t>
      </w:r>
    </w:p>
    <w:p w14:paraId="7ACF95E2" w14:textId="77777777" w:rsidR="00D50D32" w:rsidRDefault="00B92AB2" w:rsidP="00B92AB2">
      <w:pPr>
        <w:spacing w:line="360" w:lineRule="auto"/>
        <w:rPr>
          <w:rFonts w:eastAsia="Calibri"/>
          <w:sz w:val="24"/>
          <w:szCs w:val="24"/>
        </w:rPr>
      </w:pPr>
      <w:r w:rsidRPr="004D35EE">
        <w:rPr>
          <w:rFonts w:eastAsia="Calibri"/>
          <w:sz w:val="24"/>
          <w:szCs w:val="24"/>
        </w:rPr>
        <w:lastRenderedPageBreak/>
        <w:t xml:space="preserve">W konkursie </w:t>
      </w:r>
      <w:r w:rsidRPr="004D35EE">
        <w:rPr>
          <w:rFonts w:eastAsia="Calibri"/>
          <w:b/>
          <w:sz w:val="24"/>
          <w:szCs w:val="24"/>
        </w:rPr>
        <w:t>przewidziano zastosowanie stawki ryczałtowej dla wybranych kosztów pośrednich.</w:t>
      </w:r>
      <w:r w:rsidRPr="004D35EE">
        <w:rPr>
          <w:rFonts w:eastAsia="Calibri"/>
          <w:sz w:val="24"/>
          <w:szCs w:val="24"/>
        </w:rPr>
        <w:t xml:space="preserve"> Nie ma możliwości rozliczania tych kosztów w oparciu o rzeczywiście poniesione wydatki wykazywane w dokumentach księgowych przedstawianych przez beneficjenta we wnioskach o płatność.</w:t>
      </w:r>
      <w:r w:rsidR="00D50D32">
        <w:rPr>
          <w:rFonts w:eastAsia="Calibri"/>
          <w:sz w:val="24"/>
          <w:szCs w:val="24"/>
        </w:rPr>
        <w:t xml:space="preserve"> </w:t>
      </w:r>
    </w:p>
    <w:p w14:paraId="753CDC53" w14:textId="06448944" w:rsidR="00B92AB2" w:rsidRDefault="00D50D32" w:rsidP="00B92AB2">
      <w:pPr>
        <w:spacing w:line="360" w:lineRule="auto"/>
        <w:rPr>
          <w:rFonts w:eastAsia="Calibri"/>
          <w:sz w:val="24"/>
          <w:szCs w:val="24"/>
        </w:rPr>
      </w:pPr>
      <w:r w:rsidRPr="00EE38DC">
        <w:rPr>
          <w:rFonts w:eastAsia="Calibri"/>
          <w:sz w:val="24"/>
          <w:szCs w:val="24"/>
        </w:rPr>
        <w:t>Uproszczonych metod rozliczania wydatków nie można stosować w przypadku, gdy realizacja projektu jest w całości zlecana innym podmiotom w ramach podwykonawstwa. W takim przypadku koszty pośrednie będą uznane za niekwalifikowalne.</w:t>
      </w:r>
    </w:p>
    <w:p w14:paraId="2DEB76FE" w14:textId="705BE66F" w:rsidR="00CF4FD0" w:rsidRPr="004D35EE" w:rsidRDefault="00CF4FD0" w:rsidP="00B92AB2">
      <w:pPr>
        <w:spacing w:line="360" w:lineRule="auto"/>
        <w:rPr>
          <w:rFonts w:eastAsia="Calibri"/>
          <w:sz w:val="24"/>
          <w:szCs w:val="24"/>
        </w:rPr>
      </w:pPr>
      <w:r w:rsidRPr="00CF4FD0">
        <w:rPr>
          <w:rFonts w:eastAsia="Calibri"/>
          <w:sz w:val="24"/>
          <w:szCs w:val="24"/>
        </w:rPr>
        <w:t>Poprzez podwykonawstwo rozumie się szczególny rodzaj zlecenia zadań w projekcie i w tym rozumieniu nie jest to pojęcie tożsame z przepisami prawa zamówień publicznych. Podwykonawstwo należy rozumieć jako zadania zlecone w projekcie podwykonawcy, tj. stronie trzeciej, która na warunkach rynkowych zawarła umowę z beneficjentem, w celu wykonania części prac związanych z realizacją projektu. Podwykonawca nie podlega bezpośredniemu nadzorowi beneficjenta i nie jest mu hierarchicznie podporządkowany (inaczej niż to się dzieje w przypadku pracownika beneficjenta lub podmiotu zależnego). Zatem podwykonawstwa nie należy utożsamiać z każdym wyborem wykonawcy, a jedynie z sytuacją, w której zlecenie zadania nie generuje kosztów pośrednich u beneficjenta. W przypadku zlecania zadań w projekcie wykonawcom Beneficjent powinien zbadać, czy sposób, w jaki zlecił te zadania, będzie prowadził do powstawania kosztów pośrednich po jego stronie, czy też nie będą prowadziły do powstawania kosztów pośrednich po jego stronie i tym samym będą stanowiły podwykonawstwo.</w:t>
      </w:r>
    </w:p>
    <w:p w14:paraId="1C8C3A58" w14:textId="77777777" w:rsidR="00B92AB2" w:rsidRPr="004D35EE" w:rsidRDefault="00B92AB2" w:rsidP="00325C1E">
      <w:pPr>
        <w:spacing w:after="0" w:line="360" w:lineRule="auto"/>
        <w:outlineLvl w:val="1"/>
        <w:rPr>
          <w:rFonts w:eastAsia="Arial" w:cs="Arial"/>
          <w:sz w:val="24"/>
          <w:szCs w:val="24"/>
        </w:rPr>
      </w:pPr>
      <w:bookmarkStart w:id="44" w:name="_Toc11144830"/>
      <w:r w:rsidRPr="004D35EE">
        <w:rPr>
          <w:rFonts w:eastAsia="Times New Roman" w:cs="Times New Roman"/>
          <w:sz w:val="24"/>
          <w:szCs w:val="24"/>
          <w:lang w:eastAsia="pl-PL"/>
        </w:rPr>
        <w:t xml:space="preserve">Za </w:t>
      </w:r>
      <w:r w:rsidRPr="004D35EE">
        <w:rPr>
          <w:rFonts w:eastAsia="Times New Roman" w:cs="Times New Roman"/>
          <w:b/>
          <w:sz w:val="24"/>
          <w:szCs w:val="24"/>
          <w:lang w:eastAsia="pl-PL"/>
        </w:rPr>
        <w:t>koszty pośrednie</w:t>
      </w:r>
      <w:r w:rsidRPr="004D35EE">
        <w:rPr>
          <w:rFonts w:eastAsia="Times New Roman" w:cs="Times New Roman"/>
          <w:sz w:val="24"/>
          <w:szCs w:val="24"/>
          <w:lang w:eastAsia="pl-PL"/>
        </w:rPr>
        <w:t xml:space="preserve"> uznawane będą </w:t>
      </w:r>
      <w:r w:rsidRPr="004D35EE">
        <w:rPr>
          <w:rFonts w:eastAsia="Arial" w:cs="Arial"/>
          <w:sz w:val="24"/>
          <w:szCs w:val="24"/>
        </w:rPr>
        <w:t xml:space="preserve">koszty zarządzania </w:t>
      </w:r>
      <w:r w:rsidRPr="004D35EE">
        <w:rPr>
          <w:rFonts w:eastAsia="Times New Roman" w:cs="Times New Roman"/>
          <w:sz w:val="24"/>
          <w:szCs w:val="24"/>
          <w:lang w:eastAsia="pl-PL"/>
        </w:rPr>
        <w:t>i obsługi projektu, koszty administracyjne oraz koszty promocji, zgodnie z poniższym katalogiem:</w:t>
      </w:r>
      <w:bookmarkEnd w:id="44"/>
    </w:p>
    <w:p w14:paraId="5EB5851A" w14:textId="77777777" w:rsidR="005B1C8D" w:rsidRDefault="005B1C8D" w:rsidP="00325C1E">
      <w:pPr>
        <w:autoSpaceDE w:val="0"/>
        <w:autoSpaceDN w:val="0"/>
        <w:adjustRightInd w:val="0"/>
        <w:spacing w:after="0" w:line="360" w:lineRule="auto"/>
        <w:rPr>
          <w:rFonts w:cs="Calibri"/>
          <w:b/>
          <w:sz w:val="24"/>
          <w:szCs w:val="24"/>
          <w:u w:val="single"/>
        </w:rPr>
      </w:pPr>
    </w:p>
    <w:p w14:paraId="6384D6CC" w14:textId="72D9F8BE" w:rsidR="00B92AB2" w:rsidRPr="004D35EE" w:rsidRDefault="00B92AB2" w:rsidP="00325C1E">
      <w:pPr>
        <w:autoSpaceDE w:val="0"/>
        <w:autoSpaceDN w:val="0"/>
        <w:adjustRightInd w:val="0"/>
        <w:spacing w:after="0" w:line="360" w:lineRule="auto"/>
        <w:rPr>
          <w:rFonts w:cs="Calibri"/>
          <w:b/>
          <w:sz w:val="24"/>
          <w:szCs w:val="24"/>
          <w:u w:val="single"/>
        </w:rPr>
      </w:pPr>
      <w:r w:rsidRPr="004D35EE">
        <w:rPr>
          <w:rFonts w:cs="Calibri"/>
          <w:b/>
          <w:sz w:val="24"/>
          <w:szCs w:val="24"/>
          <w:u w:val="single"/>
        </w:rPr>
        <w:t>Grupa kosztów związanych z zarządzaniem projektem:</w:t>
      </w:r>
    </w:p>
    <w:p w14:paraId="7A314DC3" w14:textId="77777777" w:rsidR="00B92AB2" w:rsidRPr="004D35EE" w:rsidRDefault="00B92AB2" w:rsidP="00D542F7">
      <w:pPr>
        <w:numPr>
          <w:ilvl w:val="0"/>
          <w:numId w:val="30"/>
        </w:numPr>
        <w:autoSpaceDE w:val="0"/>
        <w:autoSpaceDN w:val="0"/>
        <w:adjustRightInd w:val="0"/>
        <w:spacing w:after="0" w:line="360" w:lineRule="auto"/>
        <w:rPr>
          <w:rFonts w:cs="Calibri"/>
          <w:sz w:val="24"/>
          <w:szCs w:val="24"/>
        </w:rPr>
      </w:pPr>
      <w:r w:rsidRPr="004D35EE">
        <w:rPr>
          <w:rFonts w:cs="Calibri"/>
          <w:sz w:val="24"/>
          <w:szCs w:val="24"/>
        </w:rPr>
        <w:t xml:space="preserve">koszty koordynatora/menadżera/kierownika projektu oraz innych osób bezpośrednio zaangażowanych w zarządzanie projektem, monitorowanie i jego rozliczanie lub prowadzenie innych działań administracyjnych w projekcie, o ile ich zatrudnienie jest niezbędne dla realizacji projektu, w tym w szczególności </w:t>
      </w:r>
      <w:r w:rsidRPr="004D35EE">
        <w:rPr>
          <w:rFonts w:cs="Calibri"/>
          <w:sz w:val="24"/>
          <w:szCs w:val="24"/>
        </w:rPr>
        <w:lastRenderedPageBreak/>
        <w:t>koszty wynagrodzenia tych osób, ich delegacji służbowych oraz koszty związane z wdrażaniem polityki równych szans przez te osoby,</w:t>
      </w:r>
    </w:p>
    <w:p w14:paraId="50812321" w14:textId="77777777" w:rsidR="00B92AB2" w:rsidRPr="004D35EE" w:rsidRDefault="00B92AB2" w:rsidP="00D542F7">
      <w:pPr>
        <w:numPr>
          <w:ilvl w:val="0"/>
          <w:numId w:val="30"/>
        </w:numPr>
        <w:autoSpaceDE w:val="0"/>
        <w:autoSpaceDN w:val="0"/>
        <w:adjustRightInd w:val="0"/>
        <w:spacing w:after="0" w:line="360" w:lineRule="auto"/>
        <w:rPr>
          <w:rFonts w:cs="Calibri"/>
          <w:sz w:val="24"/>
          <w:szCs w:val="24"/>
        </w:rPr>
      </w:pPr>
      <w:r w:rsidRPr="004D35EE">
        <w:rPr>
          <w:rFonts w:cs="Calibri"/>
          <w:sz w:val="24"/>
          <w:szCs w:val="24"/>
        </w:rPr>
        <w:t>koszty zarządu w wysokości zależnej od zaangażowania czasowego w realizację projektu (koszty wynagrodzenia osób uprawnionych do reprezentowania jednostki, których zakresy czynności nie są przypisane wyłącznie do projektu, np. kierownik jednostki),</w:t>
      </w:r>
    </w:p>
    <w:p w14:paraId="052D9B68" w14:textId="77777777" w:rsidR="00B92AB2" w:rsidRPr="004D35EE" w:rsidRDefault="00B92AB2" w:rsidP="00D542F7">
      <w:pPr>
        <w:numPr>
          <w:ilvl w:val="0"/>
          <w:numId w:val="30"/>
        </w:numPr>
        <w:autoSpaceDE w:val="0"/>
        <w:autoSpaceDN w:val="0"/>
        <w:adjustRightInd w:val="0"/>
        <w:spacing w:after="0" w:line="360" w:lineRule="auto"/>
        <w:rPr>
          <w:rFonts w:cs="Calibri"/>
          <w:sz w:val="24"/>
          <w:szCs w:val="24"/>
        </w:rPr>
      </w:pPr>
      <w:r w:rsidRPr="004D35EE">
        <w:rPr>
          <w:rFonts w:cs="Calibri"/>
          <w:sz w:val="24"/>
          <w:szCs w:val="24"/>
        </w:rPr>
        <w:t xml:space="preserve">koszty innych usług polegających na zlecaniu zadań związanych z zarządzaniem projektem (np. inżynier kontraktu, koordynator projektu), </w:t>
      </w:r>
    </w:p>
    <w:p w14:paraId="41AFA645" w14:textId="77777777" w:rsidR="00B92AB2" w:rsidRPr="004D35EE" w:rsidRDefault="00B92AB2" w:rsidP="00D542F7">
      <w:pPr>
        <w:numPr>
          <w:ilvl w:val="0"/>
          <w:numId w:val="30"/>
        </w:numPr>
        <w:autoSpaceDE w:val="0"/>
        <w:autoSpaceDN w:val="0"/>
        <w:adjustRightInd w:val="0"/>
        <w:spacing w:after="0" w:line="360" w:lineRule="auto"/>
        <w:rPr>
          <w:rFonts w:cs="Calibri"/>
          <w:sz w:val="24"/>
          <w:szCs w:val="24"/>
        </w:rPr>
      </w:pPr>
      <w:r w:rsidRPr="004D35EE">
        <w:rPr>
          <w:rFonts w:cs="Calibri"/>
          <w:sz w:val="24"/>
          <w:szCs w:val="24"/>
        </w:rPr>
        <w:t>koszty usług związanych z prowadzeniem nadzorów w projekcie (innych niż nadzór autorski), w tym nadzór inwestorski oraz nadzory branżowe,</w:t>
      </w:r>
    </w:p>
    <w:p w14:paraId="0A8A7578" w14:textId="77777777" w:rsidR="00B92AB2" w:rsidRPr="004D35EE" w:rsidRDefault="00B92AB2" w:rsidP="00D542F7">
      <w:pPr>
        <w:numPr>
          <w:ilvl w:val="0"/>
          <w:numId w:val="30"/>
        </w:numPr>
        <w:autoSpaceDE w:val="0"/>
        <w:autoSpaceDN w:val="0"/>
        <w:adjustRightInd w:val="0"/>
        <w:spacing w:after="0" w:line="360" w:lineRule="auto"/>
        <w:rPr>
          <w:rFonts w:cs="Calibri"/>
          <w:sz w:val="24"/>
          <w:szCs w:val="24"/>
        </w:rPr>
      </w:pPr>
      <w:r w:rsidRPr="004D35EE">
        <w:rPr>
          <w:rFonts w:cs="Calibri"/>
          <w:sz w:val="24"/>
          <w:szCs w:val="24"/>
        </w:rPr>
        <w:t>koszty personelu obsługowego (obsługa kadrowa, finansowa, administracyjna, sekretariat, kancelaria, obsługa prawna) zatrudnionego na potrzeby funkcjonowania jednostki, a wykonującego zadania związane z obsługą projektu,</w:t>
      </w:r>
    </w:p>
    <w:p w14:paraId="7CC92C3F" w14:textId="77777777" w:rsidR="00B92AB2" w:rsidRPr="004D35EE" w:rsidRDefault="00B92AB2" w:rsidP="00D542F7">
      <w:pPr>
        <w:numPr>
          <w:ilvl w:val="0"/>
          <w:numId w:val="30"/>
        </w:numPr>
        <w:autoSpaceDE w:val="0"/>
        <w:autoSpaceDN w:val="0"/>
        <w:adjustRightInd w:val="0"/>
        <w:spacing w:after="0" w:line="360" w:lineRule="auto"/>
        <w:rPr>
          <w:rFonts w:cs="Calibri"/>
          <w:sz w:val="24"/>
          <w:szCs w:val="24"/>
        </w:rPr>
      </w:pPr>
      <w:r w:rsidRPr="004D35EE">
        <w:rPr>
          <w:rFonts w:cs="Calibri"/>
          <w:sz w:val="24"/>
          <w:szCs w:val="24"/>
        </w:rPr>
        <w:t>koszty obsługi technicznej/personelu technicznego (np. informatyka) niestanowiące wydatków/kosztów osobowych związanych z zaangażowaniem personelu (kadry merytorycznej),</w:t>
      </w:r>
    </w:p>
    <w:p w14:paraId="4CB35ACE" w14:textId="59DDDADA" w:rsidR="00B92AB2" w:rsidRPr="004D35EE" w:rsidRDefault="00B92AB2" w:rsidP="00D542F7">
      <w:pPr>
        <w:numPr>
          <w:ilvl w:val="0"/>
          <w:numId w:val="30"/>
        </w:numPr>
        <w:autoSpaceDE w:val="0"/>
        <w:autoSpaceDN w:val="0"/>
        <w:adjustRightInd w:val="0"/>
        <w:spacing w:after="0" w:line="360" w:lineRule="auto"/>
        <w:rPr>
          <w:rFonts w:cs="Calibri"/>
          <w:sz w:val="24"/>
          <w:szCs w:val="24"/>
        </w:rPr>
      </w:pPr>
      <w:r w:rsidRPr="004D35EE">
        <w:rPr>
          <w:rFonts w:cs="Calibri"/>
          <w:sz w:val="24"/>
          <w:szCs w:val="24"/>
        </w:rPr>
        <w:t>koszty delegacji służbowych,</w:t>
      </w:r>
    </w:p>
    <w:p w14:paraId="424E217B" w14:textId="77777777" w:rsidR="00B92AB2" w:rsidRPr="004D35EE" w:rsidRDefault="00B92AB2" w:rsidP="00325C1E">
      <w:pPr>
        <w:autoSpaceDE w:val="0"/>
        <w:autoSpaceDN w:val="0"/>
        <w:adjustRightInd w:val="0"/>
        <w:spacing w:after="0" w:line="360" w:lineRule="auto"/>
        <w:ind w:left="709" w:hanging="425"/>
        <w:rPr>
          <w:rFonts w:cs="Calibri"/>
          <w:sz w:val="24"/>
          <w:szCs w:val="24"/>
        </w:rPr>
      </w:pPr>
    </w:p>
    <w:p w14:paraId="4A674D77" w14:textId="77777777" w:rsidR="00B92AB2" w:rsidRPr="004D35EE" w:rsidRDefault="00B92AB2" w:rsidP="00325C1E">
      <w:pPr>
        <w:autoSpaceDE w:val="0"/>
        <w:autoSpaceDN w:val="0"/>
        <w:adjustRightInd w:val="0"/>
        <w:spacing w:after="0" w:line="360" w:lineRule="auto"/>
        <w:ind w:left="426" w:hanging="425"/>
        <w:rPr>
          <w:rFonts w:cs="Calibri"/>
          <w:b/>
          <w:sz w:val="24"/>
          <w:szCs w:val="24"/>
          <w:u w:val="single"/>
        </w:rPr>
      </w:pPr>
      <w:r w:rsidRPr="004D35EE">
        <w:rPr>
          <w:rFonts w:cs="Calibri"/>
          <w:b/>
          <w:sz w:val="24"/>
          <w:szCs w:val="24"/>
          <w:u w:val="single"/>
        </w:rPr>
        <w:t>Grupa pozostałych kosztów administracyjnych</w:t>
      </w:r>
    </w:p>
    <w:p w14:paraId="7813A9A4" w14:textId="4CB08BF4" w:rsidR="00B92AB2" w:rsidRPr="004D35EE" w:rsidRDefault="00B92AB2" w:rsidP="00D542F7">
      <w:pPr>
        <w:pStyle w:val="Akapitzlist"/>
        <w:numPr>
          <w:ilvl w:val="0"/>
          <w:numId w:val="30"/>
        </w:numPr>
        <w:autoSpaceDE w:val="0"/>
        <w:autoSpaceDN w:val="0"/>
        <w:adjustRightInd w:val="0"/>
        <w:spacing w:before="0" w:line="360" w:lineRule="auto"/>
        <w:ind w:left="357" w:hanging="357"/>
        <w:contextualSpacing/>
        <w:rPr>
          <w:rFonts w:asciiTheme="minorHAnsi" w:hAnsiTheme="minorHAnsi" w:cs="Calibri"/>
          <w:sz w:val="24"/>
          <w:szCs w:val="24"/>
        </w:rPr>
      </w:pPr>
      <w:r w:rsidRPr="004D35EE">
        <w:rPr>
          <w:rFonts w:asciiTheme="minorHAnsi" w:hAnsiTheme="minorHAnsi" w:cs="Calibri"/>
          <w:sz w:val="24"/>
          <w:szCs w:val="24"/>
        </w:rPr>
        <w:t>koszty utrzymania powierzchni biurowych (czynsz, najem, opłaty administracyjne) związanych z obsługą administracyjną projektu,</w:t>
      </w:r>
    </w:p>
    <w:p w14:paraId="255FE97F" w14:textId="77777777" w:rsidR="00B92AB2" w:rsidRPr="004D35EE" w:rsidRDefault="00B92AB2" w:rsidP="00D542F7">
      <w:pPr>
        <w:numPr>
          <w:ilvl w:val="0"/>
          <w:numId w:val="30"/>
        </w:numPr>
        <w:autoSpaceDE w:val="0"/>
        <w:autoSpaceDN w:val="0"/>
        <w:adjustRightInd w:val="0"/>
        <w:spacing w:after="0" w:line="360" w:lineRule="auto"/>
        <w:rPr>
          <w:rFonts w:cs="Calibri"/>
          <w:sz w:val="24"/>
          <w:szCs w:val="24"/>
        </w:rPr>
      </w:pPr>
      <w:r w:rsidRPr="004D35EE">
        <w:rPr>
          <w:rFonts w:cs="Calibri"/>
          <w:sz w:val="24"/>
          <w:szCs w:val="24"/>
        </w:rPr>
        <w:t>wydatki związane z otworzeniem lub prowadzeniem wyodrębnionego na rzecz projektu subkonta na rachunku bankowym lub odrębnego rachunku bankowego,</w:t>
      </w:r>
    </w:p>
    <w:p w14:paraId="6B8D7CC8" w14:textId="18CCE0E6" w:rsidR="00B92AB2" w:rsidRPr="004D35EE" w:rsidRDefault="00B92AB2" w:rsidP="00D542F7">
      <w:pPr>
        <w:numPr>
          <w:ilvl w:val="0"/>
          <w:numId w:val="30"/>
        </w:numPr>
        <w:autoSpaceDE w:val="0"/>
        <w:autoSpaceDN w:val="0"/>
        <w:adjustRightInd w:val="0"/>
        <w:spacing w:after="0" w:line="360" w:lineRule="auto"/>
        <w:rPr>
          <w:rFonts w:cs="Calibri"/>
          <w:sz w:val="24"/>
          <w:szCs w:val="24"/>
        </w:rPr>
      </w:pPr>
      <w:r w:rsidRPr="004D35EE">
        <w:rPr>
          <w:rFonts w:cs="Calibri"/>
          <w:sz w:val="24"/>
          <w:szCs w:val="24"/>
        </w:rPr>
        <w:t>amortyzacja, najem lub zakup aktywów (środków trwałych i wartości niematerialnych i prawnych) używanych na po</w:t>
      </w:r>
      <w:r w:rsidR="00325C1E">
        <w:rPr>
          <w:rFonts w:cs="Calibri"/>
          <w:sz w:val="24"/>
          <w:szCs w:val="24"/>
        </w:rPr>
        <w:t>trzeby zarządzania projektem, o </w:t>
      </w:r>
      <w:r w:rsidRPr="004D35EE">
        <w:rPr>
          <w:rFonts w:cs="Calibri"/>
          <w:sz w:val="24"/>
          <w:szCs w:val="24"/>
        </w:rPr>
        <w:t xml:space="preserve">którym mowa w pkt. 1-7, oraz innych nieprzeznaczonych w 100% do realizacji działań bezpośrednich, </w:t>
      </w:r>
    </w:p>
    <w:p w14:paraId="2DF90815" w14:textId="77777777" w:rsidR="00B92AB2" w:rsidRPr="004D35EE" w:rsidRDefault="00B92AB2" w:rsidP="00D542F7">
      <w:pPr>
        <w:numPr>
          <w:ilvl w:val="0"/>
          <w:numId w:val="30"/>
        </w:numPr>
        <w:autoSpaceDE w:val="0"/>
        <w:autoSpaceDN w:val="0"/>
        <w:adjustRightInd w:val="0"/>
        <w:spacing w:after="0" w:line="360" w:lineRule="auto"/>
        <w:rPr>
          <w:rFonts w:cs="Calibri"/>
          <w:sz w:val="24"/>
          <w:szCs w:val="24"/>
        </w:rPr>
      </w:pPr>
      <w:r w:rsidRPr="004D35EE">
        <w:rPr>
          <w:rFonts w:cs="Calibri"/>
          <w:sz w:val="24"/>
          <w:szCs w:val="24"/>
        </w:rPr>
        <w:t>opłaty za energię elektryczną, cieplną, gazową i wodę, opłaty przesyłowe, opłaty za odprowadzanie ścieków w zakresie związanym z obsługą administracyjną projektu,</w:t>
      </w:r>
    </w:p>
    <w:p w14:paraId="45B7D82F" w14:textId="77777777" w:rsidR="00B92AB2" w:rsidRPr="004D35EE" w:rsidRDefault="00B92AB2" w:rsidP="00D542F7">
      <w:pPr>
        <w:numPr>
          <w:ilvl w:val="0"/>
          <w:numId w:val="30"/>
        </w:numPr>
        <w:autoSpaceDE w:val="0"/>
        <w:autoSpaceDN w:val="0"/>
        <w:adjustRightInd w:val="0"/>
        <w:spacing w:after="0" w:line="360" w:lineRule="auto"/>
        <w:rPr>
          <w:rFonts w:cs="Calibri"/>
          <w:sz w:val="24"/>
          <w:szCs w:val="24"/>
        </w:rPr>
      </w:pPr>
      <w:r w:rsidRPr="004D35EE">
        <w:rPr>
          <w:rFonts w:cs="Calibri"/>
          <w:sz w:val="24"/>
          <w:szCs w:val="24"/>
        </w:rPr>
        <w:lastRenderedPageBreak/>
        <w:t>koszty usług pocztowych, telefonicznych, internetowych, kurierskich związanych z obsługą administracyjną projektu,</w:t>
      </w:r>
    </w:p>
    <w:p w14:paraId="38ED52A6" w14:textId="77777777" w:rsidR="00B92AB2" w:rsidRPr="004D35EE" w:rsidRDefault="00B92AB2" w:rsidP="00D542F7">
      <w:pPr>
        <w:numPr>
          <w:ilvl w:val="0"/>
          <w:numId w:val="30"/>
        </w:numPr>
        <w:autoSpaceDE w:val="0"/>
        <w:autoSpaceDN w:val="0"/>
        <w:adjustRightInd w:val="0"/>
        <w:spacing w:after="0" w:line="360" w:lineRule="auto"/>
        <w:rPr>
          <w:rFonts w:cs="Calibri"/>
          <w:sz w:val="24"/>
          <w:szCs w:val="24"/>
        </w:rPr>
      </w:pPr>
      <w:r w:rsidRPr="004D35EE">
        <w:rPr>
          <w:rFonts w:cs="Calibri"/>
          <w:sz w:val="24"/>
          <w:szCs w:val="24"/>
        </w:rPr>
        <w:t>koszty usług powielania dokumentów związanych z obsługą administracyjną projektu,</w:t>
      </w:r>
    </w:p>
    <w:p w14:paraId="03888067" w14:textId="77777777" w:rsidR="00B92AB2" w:rsidRPr="004D35EE" w:rsidRDefault="00B92AB2" w:rsidP="00D542F7">
      <w:pPr>
        <w:numPr>
          <w:ilvl w:val="0"/>
          <w:numId w:val="30"/>
        </w:numPr>
        <w:autoSpaceDE w:val="0"/>
        <w:autoSpaceDN w:val="0"/>
        <w:adjustRightInd w:val="0"/>
        <w:spacing w:after="0" w:line="360" w:lineRule="auto"/>
        <w:rPr>
          <w:rFonts w:cs="Calibri"/>
          <w:sz w:val="24"/>
          <w:szCs w:val="24"/>
        </w:rPr>
      </w:pPr>
      <w:r w:rsidRPr="004D35EE">
        <w:rPr>
          <w:rFonts w:cs="Calibri"/>
          <w:sz w:val="24"/>
          <w:szCs w:val="24"/>
        </w:rPr>
        <w:t>koszty materiałów biurowych i artykułów piśmienniczych związanych z obsługą administracyjną projektu,</w:t>
      </w:r>
    </w:p>
    <w:p w14:paraId="26B29795" w14:textId="77777777" w:rsidR="00B92AB2" w:rsidRPr="004D35EE" w:rsidRDefault="00B92AB2" w:rsidP="00D542F7">
      <w:pPr>
        <w:numPr>
          <w:ilvl w:val="0"/>
          <w:numId w:val="30"/>
        </w:numPr>
        <w:autoSpaceDE w:val="0"/>
        <w:autoSpaceDN w:val="0"/>
        <w:adjustRightInd w:val="0"/>
        <w:spacing w:after="0" w:line="360" w:lineRule="auto"/>
        <w:rPr>
          <w:rFonts w:cs="Calibri"/>
          <w:sz w:val="24"/>
          <w:szCs w:val="24"/>
        </w:rPr>
      </w:pPr>
      <w:r w:rsidRPr="004D35EE">
        <w:rPr>
          <w:rFonts w:cs="Calibri"/>
          <w:sz w:val="24"/>
          <w:szCs w:val="24"/>
        </w:rPr>
        <w:t xml:space="preserve">koszty ubezpieczeń majątkowych związanych z projektem i innych, </w:t>
      </w:r>
    </w:p>
    <w:p w14:paraId="2C6DF065" w14:textId="77777777" w:rsidR="00B92AB2" w:rsidRPr="004D35EE" w:rsidRDefault="00B92AB2" w:rsidP="00D542F7">
      <w:pPr>
        <w:numPr>
          <w:ilvl w:val="0"/>
          <w:numId w:val="30"/>
        </w:numPr>
        <w:autoSpaceDE w:val="0"/>
        <w:autoSpaceDN w:val="0"/>
        <w:adjustRightInd w:val="0"/>
        <w:spacing w:after="0" w:line="360" w:lineRule="auto"/>
        <w:rPr>
          <w:rFonts w:cs="Calibri"/>
          <w:sz w:val="24"/>
          <w:szCs w:val="24"/>
        </w:rPr>
      </w:pPr>
      <w:r w:rsidRPr="004D35EE">
        <w:rPr>
          <w:rFonts w:cs="Calibri"/>
          <w:sz w:val="24"/>
          <w:szCs w:val="24"/>
        </w:rPr>
        <w:t xml:space="preserve">koszty ochrony mienia związanego z projektem, </w:t>
      </w:r>
    </w:p>
    <w:p w14:paraId="10AC0E30" w14:textId="77777777" w:rsidR="00B92AB2" w:rsidRPr="004D35EE" w:rsidRDefault="00B92AB2" w:rsidP="00D542F7">
      <w:pPr>
        <w:numPr>
          <w:ilvl w:val="0"/>
          <w:numId w:val="30"/>
        </w:numPr>
        <w:autoSpaceDE w:val="0"/>
        <w:autoSpaceDN w:val="0"/>
        <w:adjustRightInd w:val="0"/>
        <w:spacing w:after="0" w:line="360" w:lineRule="auto"/>
        <w:rPr>
          <w:rFonts w:cs="Calibri"/>
          <w:sz w:val="24"/>
          <w:szCs w:val="24"/>
        </w:rPr>
      </w:pPr>
      <w:r w:rsidRPr="004D35EE">
        <w:rPr>
          <w:rFonts w:cs="Calibri"/>
          <w:sz w:val="24"/>
          <w:szCs w:val="24"/>
        </w:rPr>
        <w:t>koszty sprzątania pomieszczeń związanych z obsługą administracyjną projektu, w tym środki do utrzymania ich czystości oraz dezynsekcję, dezynfekcję, deratyzację tych pomieszczeń,</w:t>
      </w:r>
    </w:p>
    <w:p w14:paraId="33A90375" w14:textId="77777777" w:rsidR="00B92AB2" w:rsidRPr="004D35EE" w:rsidRDefault="00B92AB2" w:rsidP="00D542F7">
      <w:pPr>
        <w:numPr>
          <w:ilvl w:val="0"/>
          <w:numId w:val="30"/>
        </w:numPr>
        <w:autoSpaceDE w:val="0"/>
        <w:autoSpaceDN w:val="0"/>
        <w:adjustRightInd w:val="0"/>
        <w:spacing w:after="0" w:line="360" w:lineRule="auto"/>
        <w:rPr>
          <w:rFonts w:cs="Calibri"/>
          <w:sz w:val="24"/>
          <w:szCs w:val="24"/>
        </w:rPr>
      </w:pPr>
      <w:r w:rsidRPr="004D35EE">
        <w:rPr>
          <w:rFonts w:cs="Calibri"/>
          <w:sz w:val="24"/>
          <w:szCs w:val="24"/>
        </w:rPr>
        <w:t>koszty związane z konserwacją i naprawą urządzeń biurowych/koszt zakupu urządzeń i sprzętu biurowego nie będących środkiem trwałym, na potrzeby zarządzania projektem,</w:t>
      </w:r>
    </w:p>
    <w:p w14:paraId="75F665EF" w14:textId="77777777" w:rsidR="00B92AB2" w:rsidRPr="004D35EE" w:rsidRDefault="00B92AB2" w:rsidP="00D542F7">
      <w:pPr>
        <w:numPr>
          <w:ilvl w:val="0"/>
          <w:numId w:val="30"/>
        </w:numPr>
        <w:autoSpaceDE w:val="0"/>
        <w:autoSpaceDN w:val="0"/>
        <w:adjustRightInd w:val="0"/>
        <w:spacing w:after="0" w:line="360" w:lineRule="auto"/>
        <w:rPr>
          <w:rFonts w:cs="Calibri"/>
          <w:sz w:val="24"/>
          <w:szCs w:val="24"/>
        </w:rPr>
      </w:pPr>
      <w:r w:rsidRPr="004D35EE">
        <w:rPr>
          <w:rFonts w:cs="Calibri"/>
          <w:sz w:val="24"/>
          <w:szCs w:val="24"/>
        </w:rPr>
        <w:t>koszty utylizacji odpadów na potrzeby zarządzania projektem,</w:t>
      </w:r>
    </w:p>
    <w:p w14:paraId="08B17824" w14:textId="77777777" w:rsidR="00B92AB2" w:rsidRPr="004D35EE" w:rsidRDefault="00B92AB2" w:rsidP="00D542F7">
      <w:pPr>
        <w:numPr>
          <w:ilvl w:val="0"/>
          <w:numId w:val="30"/>
        </w:numPr>
        <w:autoSpaceDE w:val="0"/>
        <w:autoSpaceDN w:val="0"/>
        <w:adjustRightInd w:val="0"/>
        <w:spacing w:after="0" w:line="360" w:lineRule="auto"/>
        <w:rPr>
          <w:rFonts w:cs="Calibri"/>
          <w:sz w:val="24"/>
          <w:szCs w:val="24"/>
        </w:rPr>
      </w:pPr>
      <w:r w:rsidRPr="004D35EE">
        <w:rPr>
          <w:rFonts w:cs="Calibri"/>
          <w:sz w:val="24"/>
          <w:szCs w:val="24"/>
        </w:rPr>
        <w:t>hosting na potrzeby funkcjonowania projektu,</w:t>
      </w:r>
    </w:p>
    <w:p w14:paraId="1B5AA95D" w14:textId="77777777" w:rsidR="00B92AB2" w:rsidRPr="004D35EE" w:rsidRDefault="00B92AB2" w:rsidP="00D542F7">
      <w:pPr>
        <w:numPr>
          <w:ilvl w:val="0"/>
          <w:numId w:val="30"/>
        </w:numPr>
        <w:autoSpaceDE w:val="0"/>
        <w:autoSpaceDN w:val="0"/>
        <w:adjustRightInd w:val="0"/>
        <w:spacing w:after="0" w:line="360" w:lineRule="auto"/>
        <w:rPr>
          <w:rFonts w:cs="Calibri"/>
          <w:sz w:val="24"/>
          <w:szCs w:val="24"/>
        </w:rPr>
      </w:pPr>
      <w:r w:rsidRPr="004D35EE">
        <w:rPr>
          <w:rFonts w:cs="Calibri"/>
          <w:sz w:val="24"/>
          <w:szCs w:val="24"/>
        </w:rPr>
        <w:t>koszty opłat skarbowych i notarialnych związanych z realizacją projektu,</w:t>
      </w:r>
    </w:p>
    <w:p w14:paraId="002015AD" w14:textId="77777777" w:rsidR="00B92AB2" w:rsidRPr="004D35EE" w:rsidRDefault="00B92AB2" w:rsidP="00D542F7">
      <w:pPr>
        <w:numPr>
          <w:ilvl w:val="0"/>
          <w:numId w:val="30"/>
        </w:numPr>
        <w:autoSpaceDE w:val="0"/>
        <w:autoSpaceDN w:val="0"/>
        <w:adjustRightInd w:val="0"/>
        <w:spacing w:after="0" w:line="360" w:lineRule="auto"/>
        <w:rPr>
          <w:rFonts w:cs="Calibri"/>
          <w:sz w:val="24"/>
          <w:szCs w:val="24"/>
        </w:rPr>
      </w:pPr>
      <w:r w:rsidRPr="004D35EE">
        <w:rPr>
          <w:rFonts w:cs="Calibri"/>
          <w:sz w:val="24"/>
          <w:szCs w:val="24"/>
        </w:rPr>
        <w:t>koszty usług tłumaczenia dokumentów niezbędnych do przedłożenia instytucji zarządzającej na potrzeby rozliczenia i kontroli prawidłowej realizacji projektu,</w:t>
      </w:r>
    </w:p>
    <w:p w14:paraId="69EC4CDC" w14:textId="7E364495" w:rsidR="00B92AB2" w:rsidRPr="004D35EE" w:rsidRDefault="00B92AB2" w:rsidP="00D542F7">
      <w:pPr>
        <w:numPr>
          <w:ilvl w:val="0"/>
          <w:numId w:val="30"/>
        </w:numPr>
        <w:autoSpaceDE w:val="0"/>
        <w:autoSpaceDN w:val="0"/>
        <w:adjustRightInd w:val="0"/>
        <w:spacing w:after="0" w:line="360" w:lineRule="auto"/>
        <w:rPr>
          <w:rFonts w:cs="Calibri"/>
          <w:sz w:val="24"/>
          <w:szCs w:val="24"/>
        </w:rPr>
      </w:pPr>
      <w:r w:rsidRPr="004D35EE">
        <w:rPr>
          <w:rFonts w:cs="Calibri"/>
          <w:sz w:val="24"/>
          <w:szCs w:val="24"/>
        </w:rPr>
        <w:t>koszty ustanowienia zabezpieczenia prawidłowej realizacji umowy</w:t>
      </w:r>
      <w:r w:rsidR="00876D7B" w:rsidRPr="004D35EE">
        <w:rPr>
          <w:rFonts w:cs="Calibri"/>
          <w:sz w:val="24"/>
          <w:szCs w:val="24"/>
        </w:rPr>
        <w:t xml:space="preserve"> o </w:t>
      </w:r>
      <w:r w:rsidRPr="004D35EE">
        <w:rPr>
          <w:rFonts w:cs="Calibri"/>
          <w:sz w:val="24"/>
          <w:szCs w:val="24"/>
        </w:rPr>
        <w:t>dofinansowanie projektu,</w:t>
      </w:r>
    </w:p>
    <w:p w14:paraId="294D8AE9" w14:textId="77777777" w:rsidR="00B92AB2" w:rsidRPr="004D35EE" w:rsidRDefault="00B92AB2" w:rsidP="00325C1E">
      <w:pPr>
        <w:autoSpaceDE w:val="0"/>
        <w:autoSpaceDN w:val="0"/>
        <w:adjustRightInd w:val="0"/>
        <w:spacing w:after="0" w:line="360" w:lineRule="auto"/>
        <w:ind w:left="709" w:hanging="425"/>
        <w:rPr>
          <w:rFonts w:cs="Calibri"/>
          <w:sz w:val="24"/>
          <w:szCs w:val="24"/>
        </w:rPr>
      </w:pPr>
    </w:p>
    <w:p w14:paraId="1ED6DF98" w14:textId="77777777" w:rsidR="00B92AB2" w:rsidRPr="004D35EE" w:rsidRDefault="00B92AB2" w:rsidP="00325C1E">
      <w:pPr>
        <w:autoSpaceDE w:val="0"/>
        <w:autoSpaceDN w:val="0"/>
        <w:adjustRightInd w:val="0"/>
        <w:spacing w:after="0" w:line="360" w:lineRule="auto"/>
        <w:ind w:left="426" w:hanging="425"/>
        <w:rPr>
          <w:rFonts w:cs="Calibri"/>
          <w:b/>
          <w:sz w:val="24"/>
          <w:szCs w:val="24"/>
          <w:u w:val="single"/>
        </w:rPr>
      </w:pPr>
      <w:r w:rsidRPr="004D35EE">
        <w:rPr>
          <w:rFonts w:cs="Calibri"/>
          <w:b/>
          <w:sz w:val="24"/>
          <w:szCs w:val="24"/>
          <w:u w:val="single"/>
        </w:rPr>
        <w:t>Koszty promocji</w:t>
      </w:r>
    </w:p>
    <w:p w14:paraId="733C9145" w14:textId="408CF7A8" w:rsidR="00560FB4" w:rsidRPr="004D35EE" w:rsidRDefault="00B92AB2" w:rsidP="00D542F7">
      <w:pPr>
        <w:pStyle w:val="Akapitzlist"/>
        <w:numPr>
          <w:ilvl w:val="0"/>
          <w:numId w:val="30"/>
        </w:numPr>
        <w:autoSpaceDE w:val="0"/>
        <w:autoSpaceDN w:val="0"/>
        <w:adjustRightInd w:val="0"/>
        <w:spacing w:before="0" w:line="360" w:lineRule="auto"/>
        <w:ind w:left="357" w:hanging="357"/>
        <w:contextualSpacing/>
        <w:rPr>
          <w:rFonts w:asciiTheme="minorHAnsi" w:hAnsiTheme="minorHAnsi" w:cs="Calibri"/>
          <w:sz w:val="24"/>
          <w:szCs w:val="24"/>
        </w:rPr>
      </w:pPr>
      <w:r w:rsidRPr="004D35EE">
        <w:rPr>
          <w:rFonts w:asciiTheme="minorHAnsi" w:hAnsiTheme="minorHAnsi" w:cs="Calibri"/>
          <w:sz w:val="24"/>
          <w:szCs w:val="24"/>
        </w:rPr>
        <w:t>działania informacyjno-promocyjne projektu (np. zakup materiałów promocyjnych i informacyjnych, zakup ogłoszeń prasowych, plakat/tablice informacyjne/tablice promocyjne), wynikające z </w:t>
      </w:r>
      <w:r w:rsidR="00325C1E">
        <w:rPr>
          <w:rFonts w:asciiTheme="minorHAnsi" w:hAnsiTheme="minorHAnsi" w:cs="Calibri"/>
          <w:sz w:val="24"/>
          <w:szCs w:val="24"/>
        </w:rPr>
        <w:t>obowiązków określonych w </w:t>
      </w:r>
      <w:r w:rsidR="00876D7B" w:rsidRPr="004D35EE">
        <w:rPr>
          <w:rFonts w:asciiTheme="minorHAnsi" w:hAnsiTheme="minorHAnsi" w:cs="Calibri"/>
          <w:sz w:val="24"/>
          <w:szCs w:val="24"/>
        </w:rPr>
        <w:t>umowie</w:t>
      </w:r>
      <w:r w:rsidRPr="004D35EE">
        <w:rPr>
          <w:rFonts w:asciiTheme="minorHAnsi" w:hAnsiTheme="minorHAnsi" w:cs="Calibri"/>
          <w:sz w:val="24"/>
          <w:szCs w:val="24"/>
        </w:rPr>
        <w:t xml:space="preserve"> o dofinansowanie projektu.</w:t>
      </w:r>
    </w:p>
    <w:p w14:paraId="060A1455" w14:textId="77777777" w:rsidR="00560FB4" w:rsidRPr="004D35EE" w:rsidRDefault="00560FB4" w:rsidP="00325C1E">
      <w:pPr>
        <w:autoSpaceDE w:val="0"/>
        <w:autoSpaceDN w:val="0"/>
        <w:adjustRightInd w:val="0"/>
        <w:spacing w:line="360" w:lineRule="auto"/>
        <w:contextualSpacing/>
        <w:rPr>
          <w:iCs/>
          <w:sz w:val="24"/>
          <w:szCs w:val="24"/>
        </w:rPr>
      </w:pPr>
    </w:p>
    <w:p w14:paraId="59C3E2EE" w14:textId="2A0E6403" w:rsidR="00560FB4" w:rsidRPr="004D35EE" w:rsidRDefault="00560FB4" w:rsidP="00325C1E">
      <w:pPr>
        <w:autoSpaceDE w:val="0"/>
        <w:autoSpaceDN w:val="0"/>
        <w:adjustRightInd w:val="0"/>
        <w:spacing w:line="360" w:lineRule="auto"/>
        <w:contextualSpacing/>
        <w:rPr>
          <w:rFonts w:cs="Calibri"/>
          <w:sz w:val="24"/>
          <w:szCs w:val="24"/>
        </w:rPr>
      </w:pPr>
      <w:r w:rsidRPr="004D35EE">
        <w:rPr>
          <w:iCs/>
          <w:sz w:val="24"/>
          <w:szCs w:val="24"/>
        </w:rPr>
        <w:t>W ramach schematu 4.</w:t>
      </w:r>
      <w:r w:rsidR="006C54E4">
        <w:rPr>
          <w:iCs/>
          <w:sz w:val="24"/>
          <w:szCs w:val="24"/>
        </w:rPr>
        <w:t>2</w:t>
      </w:r>
      <w:r w:rsidRPr="004D35EE">
        <w:rPr>
          <w:iCs/>
          <w:sz w:val="24"/>
          <w:szCs w:val="24"/>
        </w:rPr>
        <w:t>.</w:t>
      </w:r>
      <w:r w:rsidR="006C54E4">
        <w:rPr>
          <w:iCs/>
          <w:sz w:val="24"/>
          <w:szCs w:val="24"/>
        </w:rPr>
        <w:t>A</w:t>
      </w:r>
      <w:r w:rsidRPr="004D35EE">
        <w:rPr>
          <w:iCs/>
          <w:sz w:val="24"/>
          <w:szCs w:val="24"/>
        </w:rPr>
        <w:t xml:space="preserve"> jako przykładowe </w:t>
      </w:r>
      <w:r w:rsidRPr="004D35EE">
        <w:rPr>
          <w:b/>
          <w:sz w:val="24"/>
          <w:szCs w:val="24"/>
        </w:rPr>
        <w:t xml:space="preserve">koszty bezpośrednie </w:t>
      </w:r>
      <w:r w:rsidRPr="004D35EE">
        <w:rPr>
          <w:sz w:val="24"/>
          <w:szCs w:val="24"/>
        </w:rPr>
        <w:t>(tj. podlegające rozliczeniu w oparciu o dokumenty księgowe dołączane do wniosku o płatność)</w:t>
      </w:r>
      <w:r w:rsidRPr="004D35EE">
        <w:rPr>
          <w:b/>
          <w:sz w:val="24"/>
          <w:szCs w:val="24"/>
        </w:rPr>
        <w:t xml:space="preserve"> </w:t>
      </w:r>
      <w:r w:rsidRPr="004D35EE">
        <w:rPr>
          <w:iCs/>
          <w:sz w:val="24"/>
          <w:szCs w:val="24"/>
        </w:rPr>
        <w:t>mogą występować</w:t>
      </w:r>
      <w:r w:rsidRPr="004D35EE">
        <w:rPr>
          <w:b/>
          <w:sz w:val="24"/>
          <w:szCs w:val="24"/>
        </w:rPr>
        <w:t>:</w:t>
      </w:r>
    </w:p>
    <w:p w14:paraId="16C63FBF" w14:textId="77777777" w:rsidR="00560FB4" w:rsidRDefault="00560FB4" w:rsidP="00D542F7">
      <w:pPr>
        <w:pStyle w:val="Akapitzlist"/>
        <w:numPr>
          <w:ilvl w:val="0"/>
          <w:numId w:val="28"/>
        </w:numPr>
        <w:spacing w:before="0" w:after="120" w:line="360" w:lineRule="auto"/>
        <w:ind w:left="350" w:hanging="344"/>
        <w:contextualSpacing/>
        <w:rPr>
          <w:rFonts w:asciiTheme="minorHAnsi" w:hAnsiTheme="minorHAnsi"/>
          <w:iCs/>
          <w:sz w:val="24"/>
          <w:szCs w:val="24"/>
        </w:rPr>
      </w:pPr>
      <w:r w:rsidRPr="004D35EE">
        <w:rPr>
          <w:rFonts w:asciiTheme="minorHAnsi" w:hAnsiTheme="minorHAnsi"/>
          <w:iCs/>
          <w:sz w:val="24"/>
          <w:szCs w:val="24"/>
        </w:rPr>
        <w:lastRenderedPageBreak/>
        <w:t>koszty dokumentacji projektowej (w tym technicznej, studium wykonalności),</w:t>
      </w:r>
    </w:p>
    <w:p w14:paraId="18719473" w14:textId="77777777" w:rsidR="004D35EE" w:rsidRPr="001C16B9" w:rsidRDefault="004D35EE" w:rsidP="00D542F7">
      <w:pPr>
        <w:pStyle w:val="Akapitzlist"/>
        <w:numPr>
          <w:ilvl w:val="0"/>
          <w:numId w:val="28"/>
        </w:numPr>
        <w:spacing w:before="0" w:after="120" w:line="360" w:lineRule="auto"/>
        <w:ind w:left="350" w:hanging="344"/>
        <w:contextualSpacing/>
        <w:rPr>
          <w:rFonts w:asciiTheme="minorHAnsi" w:hAnsiTheme="minorHAnsi"/>
          <w:iCs/>
          <w:sz w:val="24"/>
          <w:szCs w:val="24"/>
        </w:rPr>
      </w:pPr>
      <w:r w:rsidRPr="001C16B9">
        <w:rPr>
          <w:rFonts w:asciiTheme="minorHAnsi" w:hAnsiTheme="minorHAnsi"/>
          <w:iCs/>
          <w:sz w:val="24"/>
          <w:szCs w:val="24"/>
        </w:rPr>
        <w:t>koszt nadzoru autorskiego,</w:t>
      </w:r>
    </w:p>
    <w:p w14:paraId="4E8849F1" w14:textId="77777777" w:rsidR="00560FB4" w:rsidRPr="004D35EE" w:rsidRDefault="00560FB4" w:rsidP="00D542F7">
      <w:pPr>
        <w:pStyle w:val="Akapitzlist"/>
        <w:numPr>
          <w:ilvl w:val="0"/>
          <w:numId w:val="28"/>
        </w:numPr>
        <w:spacing w:before="0" w:after="120" w:line="360" w:lineRule="auto"/>
        <w:ind w:left="350" w:hanging="344"/>
        <w:contextualSpacing/>
        <w:rPr>
          <w:rFonts w:asciiTheme="minorHAnsi" w:hAnsiTheme="minorHAnsi"/>
          <w:iCs/>
          <w:sz w:val="24"/>
          <w:szCs w:val="24"/>
        </w:rPr>
      </w:pPr>
      <w:r w:rsidRPr="004D35EE">
        <w:rPr>
          <w:rFonts w:asciiTheme="minorHAnsi" w:hAnsiTheme="minorHAnsi"/>
          <w:iCs/>
          <w:sz w:val="24"/>
          <w:szCs w:val="24"/>
        </w:rPr>
        <w:t>koszty robót i materiałów budowlanych,</w:t>
      </w:r>
    </w:p>
    <w:p w14:paraId="5D898E4C" w14:textId="77777777" w:rsidR="00560FB4" w:rsidRPr="004D35EE" w:rsidRDefault="00560FB4" w:rsidP="00D542F7">
      <w:pPr>
        <w:pStyle w:val="Akapitzlist"/>
        <w:numPr>
          <w:ilvl w:val="0"/>
          <w:numId w:val="28"/>
        </w:numPr>
        <w:spacing w:before="0" w:after="120" w:line="360" w:lineRule="auto"/>
        <w:ind w:left="350" w:hanging="344"/>
        <w:contextualSpacing/>
        <w:rPr>
          <w:rFonts w:asciiTheme="minorHAnsi" w:hAnsiTheme="minorHAnsi"/>
          <w:iCs/>
          <w:sz w:val="24"/>
          <w:szCs w:val="24"/>
        </w:rPr>
      </w:pPr>
      <w:r w:rsidRPr="004D35EE">
        <w:rPr>
          <w:rFonts w:asciiTheme="minorHAnsi" w:hAnsiTheme="minorHAnsi"/>
          <w:iCs/>
          <w:sz w:val="24"/>
          <w:szCs w:val="24"/>
        </w:rPr>
        <w:t>koszty zakupu środków trwałych.</w:t>
      </w:r>
    </w:p>
    <w:p w14:paraId="57EB22AD" w14:textId="103C7EFC" w:rsidR="00773631" w:rsidRPr="00773631" w:rsidRDefault="00773631" w:rsidP="003F2D7F">
      <w:pPr>
        <w:spacing w:line="360" w:lineRule="auto"/>
        <w:rPr>
          <w:sz w:val="28"/>
          <w:szCs w:val="24"/>
        </w:rPr>
      </w:pPr>
      <w:r w:rsidRPr="00A77DA8">
        <w:rPr>
          <w:b/>
          <w:sz w:val="24"/>
          <w:szCs w:val="24"/>
        </w:rPr>
        <w:t>Stawka ryczałtowa dla kosztów pośrednich w schemacie 4.</w:t>
      </w:r>
      <w:r w:rsidR="006C54E4">
        <w:rPr>
          <w:b/>
          <w:sz w:val="24"/>
          <w:szCs w:val="24"/>
        </w:rPr>
        <w:t>2</w:t>
      </w:r>
      <w:r w:rsidRPr="00A77DA8">
        <w:rPr>
          <w:b/>
          <w:sz w:val="24"/>
          <w:szCs w:val="24"/>
        </w:rPr>
        <w:t>.</w:t>
      </w:r>
      <w:r w:rsidR="006C54E4">
        <w:rPr>
          <w:b/>
          <w:sz w:val="24"/>
          <w:szCs w:val="24"/>
        </w:rPr>
        <w:t xml:space="preserve">A </w:t>
      </w:r>
      <w:r w:rsidRPr="00A77DA8">
        <w:rPr>
          <w:b/>
          <w:sz w:val="24"/>
          <w:szCs w:val="24"/>
        </w:rPr>
        <w:t xml:space="preserve"> RPO WD 2014-2020 wynosi </w:t>
      </w:r>
      <w:r w:rsidR="00A77DA8" w:rsidRPr="00A77DA8">
        <w:rPr>
          <w:rFonts w:ascii="Calibri" w:eastAsia="Times New Roman" w:hAnsi="Calibri" w:cs="Times New Roman"/>
          <w:b/>
          <w:sz w:val="24"/>
          <w:szCs w:val="24"/>
          <w:lang w:eastAsia="pl-PL"/>
        </w:rPr>
        <w:t>1,</w:t>
      </w:r>
      <w:r w:rsidR="003B3DD1">
        <w:rPr>
          <w:rFonts w:ascii="Calibri" w:eastAsia="Times New Roman" w:hAnsi="Calibri" w:cs="Times New Roman"/>
          <w:b/>
          <w:sz w:val="24"/>
          <w:szCs w:val="24"/>
          <w:lang w:eastAsia="pl-PL"/>
        </w:rPr>
        <w:t>6</w:t>
      </w:r>
      <w:r w:rsidR="00A77DA8" w:rsidRPr="00A77DA8">
        <w:rPr>
          <w:rFonts w:ascii="Calibri" w:eastAsia="Times New Roman" w:hAnsi="Calibri" w:cs="Times New Roman"/>
          <w:b/>
          <w:sz w:val="24"/>
          <w:szCs w:val="24"/>
          <w:lang w:eastAsia="pl-PL"/>
        </w:rPr>
        <w:t xml:space="preserve">% całkowitych kosztów </w:t>
      </w:r>
      <w:r w:rsidR="00A77DA8" w:rsidRPr="003F2D7F">
        <w:rPr>
          <w:rFonts w:ascii="Calibri" w:eastAsia="Times New Roman" w:hAnsi="Calibri" w:cs="Times New Roman"/>
          <w:b/>
          <w:sz w:val="24"/>
          <w:szCs w:val="24"/>
          <w:lang w:eastAsia="pl-PL"/>
        </w:rPr>
        <w:t>kwalifikowalnych pomniejszonych o koszty podwykonawstwa</w:t>
      </w:r>
      <w:r w:rsidR="00A77DA8" w:rsidRPr="00A77DA8">
        <w:rPr>
          <w:rStyle w:val="Odwoanieprzypisudolnego"/>
          <w:b/>
          <w:sz w:val="24"/>
          <w:szCs w:val="24"/>
        </w:rPr>
        <w:t xml:space="preserve"> </w:t>
      </w:r>
      <w:r w:rsidRPr="00A77DA8">
        <w:rPr>
          <w:rStyle w:val="Odwoanieprzypisudolnego"/>
          <w:b/>
          <w:sz w:val="24"/>
          <w:szCs w:val="24"/>
        </w:rPr>
        <w:footnoteReference w:id="3"/>
      </w:r>
      <w:r w:rsidRPr="00A77DA8">
        <w:rPr>
          <w:b/>
          <w:sz w:val="24"/>
          <w:szCs w:val="24"/>
        </w:rPr>
        <w:t xml:space="preserve">. </w:t>
      </w:r>
      <w:r w:rsidRPr="00A77DA8">
        <w:rPr>
          <w:sz w:val="24"/>
          <w:szCs w:val="24"/>
        </w:rPr>
        <w:t>Wnioskodawca/Beneficjent zobowiązany jest do stosowania % stawki ryczałtowej</w:t>
      </w:r>
      <w:r w:rsidRPr="001C16B9">
        <w:rPr>
          <w:sz w:val="24"/>
          <w:szCs w:val="24"/>
        </w:rPr>
        <w:t xml:space="preserve"> we wskazanej wysokości. Procent stawki ryczałtowej pozostaje niezmienny przez cały okres realizacji projektu, od momentu wyboru projektu do dofinansowania. Zmianie może ulec wysokość wydatków kwalifikowalnych przypisanych kosztom pośrednim, ze względu na to, że są one ściśle uzależnione od wysokości bezpośrednich wydatków kwalifikowalnych projektu. To znaczy, że na warto</w:t>
      </w:r>
      <w:r w:rsidR="00325C1E">
        <w:rPr>
          <w:sz w:val="24"/>
          <w:szCs w:val="24"/>
        </w:rPr>
        <w:t>ść wydatków kwalifikowalnych (i </w:t>
      </w:r>
      <w:r w:rsidRPr="001C16B9">
        <w:rPr>
          <w:sz w:val="24"/>
          <w:szCs w:val="24"/>
        </w:rPr>
        <w:t xml:space="preserve">tym samym kwoty dofinansowania) kosztów pośrednich mają wpływ wszelkiego rodzaju zmiany bezpośrednich wydatków kwalifikowalnych projektu stanowiących podstawę wyliczenia kosztów pośrednich, np. zmniejszenia z tytułu oszczędności </w:t>
      </w:r>
      <w:proofErr w:type="spellStart"/>
      <w:r w:rsidRPr="001C16B9">
        <w:rPr>
          <w:sz w:val="24"/>
          <w:szCs w:val="24"/>
        </w:rPr>
        <w:t>poprzetargowych</w:t>
      </w:r>
      <w:proofErr w:type="spellEnd"/>
      <w:r w:rsidRPr="001C16B9">
        <w:rPr>
          <w:sz w:val="24"/>
          <w:szCs w:val="24"/>
        </w:rPr>
        <w:t>, korekt finansowych, zastosowania reguły proporcjonalności za niezrealizowanie wskaźników w projekcie. Może zatem wystąpić sytuacja, w której Beneficjent będzie zobligowany do zwrotu środków nienależ</w:t>
      </w:r>
      <w:r w:rsidR="00325C1E">
        <w:rPr>
          <w:sz w:val="24"/>
          <w:szCs w:val="24"/>
        </w:rPr>
        <w:t>nie pobranych wraz z </w:t>
      </w:r>
      <w:r w:rsidRPr="001C16B9">
        <w:rPr>
          <w:sz w:val="24"/>
          <w:szCs w:val="24"/>
        </w:rPr>
        <w:t xml:space="preserve">odsetkami liczonymi jak dla zaległości podatkowych. </w:t>
      </w:r>
      <w:r w:rsidRPr="00773631">
        <w:rPr>
          <w:sz w:val="24"/>
        </w:rPr>
        <w:t>Jeżeli w związku z obniżeniem wysokości bezpośrednich kosztów kwalifikowalnych nastąpi konieczność zwrotu środków</w:t>
      </w:r>
      <w:r w:rsidR="008F4216">
        <w:rPr>
          <w:sz w:val="24"/>
        </w:rPr>
        <w:t>,</w:t>
      </w:r>
      <w:r w:rsidRPr="00773631">
        <w:rPr>
          <w:sz w:val="24"/>
        </w:rPr>
        <w:t xml:space="preserve"> zwrotowi podlega zarówno kwota dofinansowania odpowiadająca pomniejszeniu bezpośrednich kosztów kwalifikowalnych, jak również kwota dofinansowania odpowiadająca pomniejszeniu kosztów pośrednich</w:t>
      </w:r>
      <w:r>
        <w:rPr>
          <w:sz w:val="24"/>
        </w:rPr>
        <w:t>.</w:t>
      </w:r>
    </w:p>
    <w:p w14:paraId="729E1D50" w14:textId="08F78BF3" w:rsidR="00773631" w:rsidRPr="001C16B9" w:rsidRDefault="00773631" w:rsidP="000F6E35">
      <w:pPr>
        <w:spacing w:after="120" w:line="360" w:lineRule="auto"/>
        <w:rPr>
          <w:sz w:val="24"/>
          <w:szCs w:val="24"/>
        </w:rPr>
      </w:pPr>
      <w:r w:rsidRPr="001C16B9">
        <w:rPr>
          <w:sz w:val="24"/>
          <w:szCs w:val="24"/>
        </w:rPr>
        <w:t>Biorąc pod uwagę obowiązki wynikające z umowy o dofinansowanie, koszty pośrednie rozliczane w formie stawki ryczałt</w:t>
      </w:r>
      <w:r w:rsidR="00325C1E">
        <w:rPr>
          <w:sz w:val="24"/>
          <w:szCs w:val="24"/>
        </w:rPr>
        <w:t>owej nie wymagają gromadzenia i </w:t>
      </w:r>
      <w:r w:rsidRPr="001C16B9">
        <w:rPr>
          <w:sz w:val="24"/>
          <w:szCs w:val="24"/>
        </w:rPr>
        <w:t xml:space="preserve">opisywania dokumentacji księgowej. Z punktu widzenia rozliczenia udzielanego dofinansowania na realizację projektu wysokość faktycznie poniesionych kosztów pośrednich nie będzie w tej sytuacji istotna. We wnioskach o płatność Beneficjenci </w:t>
      </w:r>
      <w:r w:rsidRPr="001C16B9">
        <w:rPr>
          <w:sz w:val="24"/>
          <w:szCs w:val="24"/>
        </w:rPr>
        <w:lastRenderedPageBreak/>
        <w:t>nie będą zobowiązani do przedstawiania dowodów księgowych lub równoważnych dokumentów księgowych oraz nie będą zobowiązani do prowadzenia wyodrębnionej ewidencji w systemach księgowych dla wydatków dotyczących kosztów pośrednich na potrzeby rozliczenia projektu. W praktyce oznacza to, iż nie będą one podlegać kontroli w ramach RPO WD 2014-2020. Weryfikacja wydatków kwalifikowalnych zadeklarowanych według uproszczonych metod dokonywana będzie w oparciu o faktyczny postęp realizacji projektu i osiągnięte wskaźniki. Kontrola będzie obejmować jedynie sprawdzenie, czy:</w:t>
      </w:r>
    </w:p>
    <w:p w14:paraId="36D7776E" w14:textId="77777777" w:rsidR="00773631" w:rsidRPr="001C16B9" w:rsidRDefault="00773631" w:rsidP="00D542F7">
      <w:pPr>
        <w:numPr>
          <w:ilvl w:val="0"/>
          <w:numId w:val="29"/>
        </w:numPr>
        <w:autoSpaceDE w:val="0"/>
        <w:autoSpaceDN w:val="0"/>
        <w:adjustRightInd w:val="0"/>
        <w:spacing w:after="0" w:line="360" w:lineRule="auto"/>
        <w:ind w:left="364" w:hanging="357"/>
        <w:rPr>
          <w:sz w:val="24"/>
          <w:szCs w:val="24"/>
        </w:rPr>
      </w:pPr>
      <w:r w:rsidRPr="001C16B9">
        <w:rPr>
          <w:sz w:val="24"/>
          <w:szCs w:val="24"/>
        </w:rPr>
        <w:t>Beneficjent przestrzegał wyznaczonej (%) stawki ryczałtowej,</w:t>
      </w:r>
    </w:p>
    <w:p w14:paraId="030D8A0F" w14:textId="77777777" w:rsidR="00773631" w:rsidRPr="001C16B9" w:rsidRDefault="00773631" w:rsidP="00D542F7">
      <w:pPr>
        <w:numPr>
          <w:ilvl w:val="0"/>
          <w:numId w:val="29"/>
        </w:numPr>
        <w:autoSpaceDE w:val="0"/>
        <w:autoSpaceDN w:val="0"/>
        <w:adjustRightInd w:val="0"/>
        <w:spacing w:after="0" w:line="360" w:lineRule="auto"/>
        <w:ind w:left="364" w:hanging="357"/>
        <w:rPr>
          <w:sz w:val="24"/>
          <w:szCs w:val="24"/>
        </w:rPr>
      </w:pPr>
      <w:r w:rsidRPr="001C16B9">
        <w:rPr>
          <w:sz w:val="24"/>
          <w:szCs w:val="24"/>
        </w:rPr>
        <w:t xml:space="preserve">prawidłowo wykazał kwotę bezpośrednich wydatków kwalifikowalnych będącą podstawą wyliczenia kosztów pośrednich, </w:t>
      </w:r>
    </w:p>
    <w:p w14:paraId="397625C9" w14:textId="77777777" w:rsidR="00773631" w:rsidRPr="001C16B9" w:rsidRDefault="00773631" w:rsidP="00D542F7">
      <w:pPr>
        <w:numPr>
          <w:ilvl w:val="0"/>
          <w:numId w:val="29"/>
        </w:numPr>
        <w:autoSpaceDE w:val="0"/>
        <w:autoSpaceDN w:val="0"/>
        <w:adjustRightInd w:val="0"/>
        <w:spacing w:after="0" w:line="360" w:lineRule="auto"/>
        <w:ind w:left="364" w:hanging="357"/>
        <w:rPr>
          <w:sz w:val="24"/>
          <w:szCs w:val="24"/>
        </w:rPr>
      </w:pPr>
      <w:r w:rsidRPr="001C16B9">
        <w:rPr>
          <w:sz w:val="24"/>
          <w:szCs w:val="24"/>
        </w:rPr>
        <w:t>koszty pośrednie zostały zmniejszone proporcjonalnie do zmniejszonych bezpośrednich kosztów kwalifikowalnych projektu stanowiących podstawę wyliczenia kosztów pośrednich,</w:t>
      </w:r>
    </w:p>
    <w:p w14:paraId="04945CAD" w14:textId="55F3B13B" w:rsidR="00773631" w:rsidRPr="001C16B9" w:rsidRDefault="00773631" w:rsidP="00D542F7">
      <w:pPr>
        <w:numPr>
          <w:ilvl w:val="0"/>
          <w:numId w:val="29"/>
        </w:numPr>
        <w:autoSpaceDE w:val="0"/>
        <w:autoSpaceDN w:val="0"/>
        <w:adjustRightInd w:val="0"/>
        <w:spacing w:after="0" w:line="360" w:lineRule="auto"/>
        <w:ind w:left="364"/>
        <w:rPr>
          <w:sz w:val="24"/>
          <w:szCs w:val="24"/>
        </w:rPr>
      </w:pPr>
      <w:r w:rsidRPr="001C16B9">
        <w:rPr>
          <w:sz w:val="24"/>
          <w:szCs w:val="24"/>
        </w:rPr>
        <w:t>rozliczane w danym wniosku o płatność koszty pośrednie nie przekraczają kwot (wydatków kwalifikowalnych, dofinansowania) wskazanych w harmonogramie rzeczowo-finansowym realizacji projektu s</w:t>
      </w:r>
      <w:r w:rsidR="00325C1E">
        <w:rPr>
          <w:sz w:val="24"/>
          <w:szCs w:val="24"/>
        </w:rPr>
        <w:t>tanowiącym załącznik do umowy o </w:t>
      </w:r>
      <w:r w:rsidRPr="001C16B9">
        <w:rPr>
          <w:sz w:val="24"/>
          <w:szCs w:val="24"/>
        </w:rPr>
        <w:t xml:space="preserve">dofinansowanie projektu (wraz z ich późniejszymi zmianami), </w:t>
      </w:r>
    </w:p>
    <w:p w14:paraId="4AB41C5C" w14:textId="77777777" w:rsidR="00773631" w:rsidRPr="001C16B9" w:rsidRDefault="00773631" w:rsidP="00D542F7">
      <w:pPr>
        <w:numPr>
          <w:ilvl w:val="0"/>
          <w:numId w:val="29"/>
        </w:numPr>
        <w:autoSpaceDE w:val="0"/>
        <w:autoSpaceDN w:val="0"/>
        <w:adjustRightInd w:val="0"/>
        <w:spacing w:after="0" w:line="360" w:lineRule="auto"/>
        <w:ind w:left="364"/>
        <w:rPr>
          <w:sz w:val="24"/>
          <w:szCs w:val="24"/>
        </w:rPr>
      </w:pPr>
      <w:r w:rsidRPr="001C16B9">
        <w:rPr>
          <w:sz w:val="24"/>
          <w:szCs w:val="24"/>
        </w:rPr>
        <w:t>zrealizowano obowiązkowe działania promocyjne, o których jest mowa w umowie o dofinansowaniu (dotyczy wniosku o płatność końcową).</w:t>
      </w:r>
    </w:p>
    <w:p w14:paraId="7AB0C225" w14:textId="77777777" w:rsidR="00773631" w:rsidRPr="001C16B9" w:rsidRDefault="00773631" w:rsidP="00773631">
      <w:pPr>
        <w:spacing w:before="120" w:after="120" w:line="360" w:lineRule="auto"/>
        <w:rPr>
          <w:rFonts w:cs="Calibri"/>
          <w:sz w:val="24"/>
          <w:szCs w:val="24"/>
        </w:rPr>
      </w:pPr>
      <w:r w:rsidRPr="001C16B9">
        <w:rPr>
          <w:sz w:val="24"/>
          <w:szCs w:val="24"/>
        </w:rPr>
        <w:t>Koszty pośrednie w poszczególnych wnioskach o płatność należy rozliczyć proporcjonalnie do wykazanych w tych wnioskach kwalifikowalnych kosztów bezpośrednich stanowiących podstawę wyliczenia stawki ryczałtowej. W związku z powyższym nie dopuszcza się pobierania płatności zaliczkowych wyłącznie na pokrycie kosztów pośrednich w projekcie. Koszty pośrednie mogą natomiast stanowić rozliczenie pobranej zaliczki, ale pod warunkiem, że Beneficjent jednocześnie wykazał we wniosku o płatność kwalifikowalne koszty bezpośrednie stanowiące podstawę wyliczenia stawki ryczałtowej.</w:t>
      </w:r>
    </w:p>
    <w:p w14:paraId="6A1505A4" w14:textId="77777777" w:rsidR="00773631" w:rsidRPr="001C16B9" w:rsidRDefault="00773631" w:rsidP="00773631">
      <w:pPr>
        <w:spacing w:before="120" w:after="120" w:line="360" w:lineRule="auto"/>
        <w:rPr>
          <w:rFonts w:cs="Calibri"/>
          <w:sz w:val="24"/>
          <w:szCs w:val="24"/>
        </w:rPr>
      </w:pPr>
      <w:r w:rsidRPr="001C16B9">
        <w:rPr>
          <w:sz w:val="24"/>
          <w:szCs w:val="24"/>
        </w:rPr>
        <w:t xml:space="preserve">Na potrzeby rozliczania projektów, dla zamówień udzielanych w ramach kosztów pośrednich rozliczanych według stawki ryczałtowej Beneficjent nie będzie zobligowany do dokonania rozeznania rynku i stosowania zasady konkurencyjności. </w:t>
      </w:r>
    </w:p>
    <w:p w14:paraId="43865CB0" w14:textId="609CCEE8" w:rsidR="00773631" w:rsidRPr="001C16B9" w:rsidRDefault="00773631" w:rsidP="00773631">
      <w:pPr>
        <w:spacing w:before="120" w:after="120" w:line="360" w:lineRule="auto"/>
        <w:rPr>
          <w:rFonts w:cs="Calibri"/>
          <w:sz w:val="24"/>
          <w:szCs w:val="24"/>
        </w:rPr>
      </w:pPr>
      <w:r w:rsidRPr="001C16B9">
        <w:rPr>
          <w:sz w:val="24"/>
          <w:szCs w:val="24"/>
        </w:rPr>
        <w:lastRenderedPageBreak/>
        <w:t>Pomimo, iż kontroli IZ RPO WD nie będzie podle</w:t>
      </w:r>
      <w:r w:rsidR="00325C1E">
        <w:rPr>
          <w:sz w:val="24"/>
          <w:szCs w:val="24"/>
        </w:rPr>
        <w:t>gać ani dokumentacja związana z </w:t>
      </w:r>
      <w:r w:rsidRPr="001C16B9">
        <w:rPr>
          <w:sz w:val="24"/>
          <w:szCs w:val="24"/>
        </w:rPr>
        <w:t xml:space="preserve">wydatkami pośrednimi, ani wysokość wydatków faktycznie poniesionych, to stosowanie uproszczonych metod rozliczania dla tych wydatków nie zwalnia Beneficjenta z działań, których realizacja wynika z przepisów prawa. Przykładowo </w:t>
      </w:r>
      <w:r w:rsidRPr="001C16B9">
        <w:rPr>
          <w:rFonts w:cs="Calibri"/>
          <w:sz w:val="24"/>
          <w:szCs w:val="24"/>
        </w:rPr>
        <w:t>stosowanie stawki ryczałtowej dla kosztów pośrednich nie zwalnia Bene</w:t>
      </w:r>
      <w:r w:rsidR="00325C1E">
        <w:rPr>
          <w:rFonts w:cs="Calibri"/>
          <w:sz w:val="24"/>
          <w:szCs w:val="24"/>
        </w:rPr>
        <w:t>ficjenta z </w:t>
      </w:r>
      <w:r w:rsidRPr="001C16B9">
        <w:rPr>
          <w:rFonts w:cs="Calibri"/>
          <w:sz w:val="24"/>
          <w:szCs w:val="24"/>
        </w:rPr>
        <w:t xml:space="preserve">obowiązku przestrzegania wszystkich obowiązujących przepisów krajowych i unijnych, dotyczących między innymi jawności, udzielania zamówień publicznych, równości szans, zrównoważonego środowiska, pomocy państwa itp. </w:t>
      </w:r>
      <w:r w:rsidRPr="001C16B9">
        <w:rPr>
          <w:sz w:val="24"/>
          <w:szCs w:val="24"/>
        </w:rPr>
        <w:t xml:space="preserve">Kwestie te mogą podlegać kontrolom/audytom przeprowadzanym przez instytucje zewnętrzne. </w:t>
      </w:r>
    </w:p>
    <w:p w14:paraId="149EAC4C" w14:textId="77777777" w:rsidR="00773631" w:rsidRPr="001C16B9" w:rsidRDefault="00773631" w:rsidP="00773631">
      <w:pPr>
        <w:spacing w:before="120" w:after="120" w:line="360" w:lineRule="auto"/>
        <w:rPr>
          <w:rFonts w:cs="Calibri"/>
          <w:sz w:val="24"/>
          <w:szCs w:val="24"/>
        </w:rPr>
      </w:pPr>
      <w:r w:rsidRPr="001C16B9">
        <w:rPr>
          <w:rFonts w:cs="Calibri"/>
          <w:sz w:val="24"/>
          <w:szCs w:val="24"/>
        </w:rPr>
        <w:t>Na etapie oceny wniosku o dofinansowanie sprawdzeniu podlegać będzie prawidłowość ustalenia przez Wnioskodawcę wysokości kosztów pośrednich (tj. czy prawidłowo przyjęto % stawki ryczałtowej, wysokość kosztów bezpośrednich stanowiących podstawę wyliczenia kosztów pośrednich).</w:t>
      </w:r>
    </w:p>
    <w:p w14:paraId="2644A9B7" w14:textId="77777777" w:rsidR="00773631" w:rsidRPr="001C16B9" w:rsidRDefault="00773631" w:rsidP="00773631">
      <w:pPr>
        <w:spacing w:before="120" w:after="120" w:line="360" w:lineRule="auto"/>
        <w:ind w:left="66"/>
        <w:rPr>
          <w:rFonts w:cs="Calibri"/>
          <w:sz w:val="24"/>
          <w:szCs w:val="24"/>
        </w:rPr>
      </w:pPr>
      <w:r w:rsidRPr="001C16B9">
        <w:rPr>
          <w:rFonts w:cs="Calibri"/>
          <w:sz w:val="24"/>
          <w:szCs w:val="24"/>
        </w:rPr>
        <w:t xml:space="preserve">Jeżeli na etapie podpisywania umowy o dofinansowanie projektu nastąpi zmiana wysokości bezpośrednich wydatków kwalifikowalnych projektu będących podstawą do wyliczenia wysokości kosztów pośrednich, IZ RPO WD dokona przeliczenia wysokości kosztów pośrednich (% stawki ryczałtowej pozostaje bez zmian). </w:t>
      </w:r>
    </w:p>
    <w:p w14:paraId="332F9D9C" w14:textId="77777777" w:rsidR="00773631" w:rsidRPr="001C16B9" w:rsidRDefault="00773631" w:rsidP="00773631">
      <w:pPr>
        <w:spacing w:line="360" w:lineRule="auto"/>
        <w:rPr>
          <w:rFonts w:cs="Calibri"/>
          <w:sz w:val="24"/>
          <w:szCs w:val="24"/>
        </w:rPr>
      </w:pPr>
      <w:r w:rsidRPr="001C16B9">
        <w:rPr>
          <w:rFonts w:cs="Calibri"/>
          <w:sz w:val="24"/>
          <w:szCs w:val="24"/>
        </w:rPr>
        <w:t>Zasady rozliczania kosztów pośrednich określone będą w umowie o dofinansowanie.</w:t>
      </w:r>
    </w:p>
    <w:p w14:paraId="44BE3221" w14:textId="3313A340" w:rsidR="00773631" w:rsidRPr="001C16B9" w:rsidRDefault="00773631" w:rsidP="00773631">
      <w:pPr>
        <w:spacing w:line="360" w:lineRule="auto"/>
        <w:rPr>
          <w:rFonts w:eastAsia="Calibri"/>
          <w:sz w:val="24"/>
          <w:szCs w:val="24"/>
        </w:rPr>
      </w:pPr>
      <w:r w:rsidRPr="001C16B9">
        <w:rPr>
          <w:rFonts w:cs="Calibri"/>
          <w:sz w:val="24"/>
          <w:szCs w:val="24"/>
        </w:rPr>
        <w:t>Szczegółowe zasady dotyczące stawek ryczałtowych</w:t>
      </w:r>
      <w:r w:rsidR="00325C1E">
        <w:rPr>
          <w:rFonts w:cs="Calibri"/>
          <w:sz w:val="24"/>
          <w:szCs w:val="24"/>
        </w:rPr>
        <w:t xml:space="preserve"> zostały określone w Uchwale Nr </w:t>
      </w:r>
      <w:r w:rsidR="00AC66E2" w:rsidRPr="00AC66E2">
        <w:rPr>
          <w:rFonts w:cs="Calibri"/>
          <w:sz w:val="24"/>
          <w:szCs w:val="24"/>
        </w:rPr>
        <w:t xml:space="preserve">748/VI/19 </w:t>
      </w:r>
      <w:r w:rsidRPr="001C16B9">
        <w:rPr>
          <w:rFonts w:cs="Calibri"/>
          <w:sz w:val="24"/>
          <w:szCs w:val="24"/>
        </w:rPr>
        <w:t>Zarządu Województwa Dolnośląskiego z 20 maja 2019 r. w sprawie przyjęcia zasad stosowania uproszczonych metod rozliczania kosztów w projektach współfinansowanych z EFRR w ramach RP</w:t>
      </w:r>
      <w:r w:rsidR="00C03A0D">
        <w:rPr>
          <w:rFonts w:cs="Calibri"/>
          <w:sz w:val="24"/>
          <w:szCs w:val="24"/>
        </w:rPr>
        <w:t>O WD 2014-2020 z późn. zm.</w:t>
      </w:r>
    </w:p>
    <w:p w14:paraId="6DEE487C" w14:textId="77777777" w:rsidR="00926C91" w:rsidRPr="004D35EE" w:rsidRDefault="00F83179" w:rsidP="0077235E">
      <w:pPr>
        <w:pStyle w:val="Nagwek1"/>
        <w:spacing w:line="360" w:lineRule="auto"/>
        <w:rPr>
          <w:rFonts w:asciiTheme="minorHAnsi" w:hAnsiTheme="minorHAnsi"/>
        </w:rPr>
      </w:pPr>
      <w:bookmarkStart w:id="45" w:name="_Toc11144831"/>
      <w:r w:rsidRPr="004D35EE">
        <w:rPr>
          <w:rFonts w:asciiTheme="minorHAnsi" w:hAnsiTheme="minorHAnsi"/>
        </w:rPr>
        <w:t>Warunki uwzględniania dochodu w projekcie</w:t>
      </w:r>
      <w:bookmarkEnd w:id="40"/>
      <w:bookmarkEnd w:id="41"/>
      <w:bookmarkEnd w:id="42"/>
      <w:bookmarkEnd w:id="43"/>
      <w:bookmarkEnd w:id="45"/>
      <w:r w:rsidRPr="004D35EE">
        <w:rPr>
          <w:rFonts w:asciiTheme="minorHAnsi" w:hAnsiTheme="minorHAnsi"/>
        </w:rPr>
        <w:t xml:space="preserve"> </w:t>
      </w:r>
    </w:p>
    <w:p w14:paraId="1BD3C271" w14:textId="4FA7BA24" w:rsidR="003D3252" w:rsidRPr="004D35EE" w:rsidRDefault="003D3252" w:rsidP="0077235E">
      <w:pPr>
        <w:spacing w:line="360" w:lineRule="auto"/>
        <w:rPr>
          <w:sz w:val="24"/>
          <w:szCs w:val="24"/>
        </w:rPr>
      </w:pPr>
      <w:bookmarkStart w:id="46" w:name="_Toc524512208"/>
      <w:bookmarkStart w:id="47" w:name="_Toc524512256"/>
      <w:bookmarkStart w:id="48" w:name="_Toc536524895"/>
      <w:bookmarkStart w:id="49" w:name="_Toc536525088"/>
      <w:r w:rsidRPr="004D35EE">
        <w:rPr>
          <w:sz w:val="24"/>
          <w:szCs w:val="24"/>
        </w:rPr>
        <w:t>Zgodnie z Wytycznymi Ministra Rozwoju i Finansów z 1</w:t>
      </w:r>
      <w:r w:rsidR="005F2875" w:rsidRPr="004D35EE">
        <w:rPr>
          <w:sz w:val="24"/>
          <w:szCs w:val="24"/>
        </w:rPr>
        <w:t>0</w:t>
      </w:r>
      <w:r w:rsidRPr="004D35EE">
        <w:rPr>
          <w:sz w:val="24"/>
          <w:szCs w:val="24"/>
        </w:rPr>
        <w:t xml:space="preserve"> </w:t>
      </w:r>
      <w:r w:rsidR="005F2875" w:rsidRPr="004D35EE">
        <w:rPr>
          <w:sz w:val="24"/>
          <w:szCs w:val="24"/>
        </w:rPr>
        <w:t xml:space="preserve">stycznia </w:t>
      </w:r>
      <w:r w:rsidRPr="004D35EE">
        <w:rPr>
          <w:sz w:val="24"/>
          <w:szCs w:val="24"/>
        </w:rPr>
        <w:t>201</w:t>
      </w:r>
      <w:r w:rsidR="005F2875" w:rsidRPr="004D35EE">
        <w:rPr>
          <w:sz w:val="24"/>
          <w:szCs w:val="24"/>
        </w:rPr>
        <w:t>9</w:t>
      </w:r>
      <w:r w:rsidRPr="004D35EE">
        <w:rPr>
          <w:sz w:val="24"/>
          <w:szCs w:val="24"/>
        </w:rPr>
        <w:t xml:space="preserve"> r. w zakresie zagadnień związanych z przygotowaniem projektów inwestycyjnych, w tym projektów generujących dochód i projektów hybrydowych na lata 2014-2020 dostępnymi na stronie</w:t>
      </w:r>
      <w:r w:rsidR="005F2875" w:rsidRPr="004D35EE">
        <w:rPr>
          <w:sz w:val="24"/>
          <w:szCs w:val="24"/>
        </w:rPr>
        <w:t xml:space="preserve"> </w:t>
      </w:r>
      <w:hyperlink r:id="rId19" w:history="1">
        <w:r w:rsidR="005F2875" w:rsidRPr="004D35EE">
          <w:rPr>
            <w:rStyle w:val="Hipercze"/>
            <w:sz w:val="24"/>
            <w:szCs w:val="24"/>
          </w:rPr>
          <w:t>https://www.funduszeeuropejskie.gov.pl/strony/o-funduszach/dokumenty/wytyczne-ministra-infrastruktury-i-rozwoju-w-zakresie-</w:t>
        </w:r>
        <w:r w:rsidR="005F2875" w:rsidRPr="004D35EE">
          <w:rPr>
            <w:rStyle w:val="Hipercze"/>
            <w:sz w:val="24"/>
            <w:szCs w:val="24"/>
          </w:rPr>
          <w:lastRenderedPageBreak/>
          <w:t>zagadnien-zwiazanych-z-przygotowaniem-projektow-inwestycyjnych-w-tym-projektow-generujacych-dochod-i-projektow-hybrydowych-na-lata-2014-2020-1/</w:t>
        </w:r>
      </w:hyperlink>
      <w:r w:rsidRPr="004D35EE">
        <w:rPr>
          <w:sz w:val="24"/>
          <w:szCs w:val="24"/>
        </w:rPr>
        <w:t>.</w:t>
      </w:r>
    </w:p>
    <w:p w14:paraId="196A8C4F" w14:textId="77777777" w:rsidR="003C4247" w:rsidRPr="004D35EE" w:rsidRDefault="003C4247" w:rsidP="0077235E">
      <w:pPr>
        <w:pStyle w:val="Nagwek1"/>
        <w:spacing w:line="360" w:lineRule="auto"/>
        <w:rPr>
          <w:rFonts w:asciiTheme="minorHAnsi" w:hAnsiTheme="minorHAnsi"/>
        </w:rPr>
      </w:pPr>
      <w:bookmarkStart w:id="50" w:name="_Toc11144832"/>
      <w:r w:rsidRPr="004D35EE">
        <w:rPr>
          <w:rFonts w:asciiTheme="minorHAnsi" w:hAnsiTheme="minorHAnsi"/>
        </w:rPr>
        <w:t>Maksymalny dopuszczalny poziom dofinansowania proje</w:t>
      </w:r>
      <w:r w:rsidR="001970F2" w:rsidRPr="004D35EE">
        <w:rPr>
          <w:rFonts w:asciiTheme="minorHAnsi" w:hAnsiTheme="minorHAnsi"/>
        </w:rPr>
        <w:t xml:space="preserve">ktu lub maksymalna dopuszczalna </w:t>
      </w:r>
      <w:r w:rsidRPr="004D35EE">
        <w:rPr>
          <w:rFonts w:asciiTheme="minorHAnsi" w:hAnsiTheme="minorHAnsi"/>
        </w:rPr>
        <w:t>kwota dofinansowania projektu</w:t>
      </w:r>
      <w:bookmarkEnd w:id="46"/>
      <w:bookmarkEnd w:id="47"/>
      <w:bookmarkEnd w:id="48"/>
      <w:bookmarkEnd w:id="49"/>
      <w:bookmarkEnd w:id="50"/>
    </w:p>
    <w:p w14:paraId="3A713447" w14:textId="77777777" w:rsidR="003D3252" w:rsidRPr="004D35EE" w:rsidRDefault="003D3252" w:rsidP="00695C88">
      <w:pPr>
        <w:spacing w:after="0" w:line="360" w:lineRule="auto"/>
        <w:rPr>
          <w:sz w:val="24"/>
          <w:szCs w:val="24"/>
          <w:lang w:eastAsia="pl-PL"/>
        </w:rPr>
      </w:pPr>
      <w:bookmarkStart w:id="51" w:name="_Toc524512209"/>
      <w:bookmarkStart w:id="52" w:name="_Toc524512257"/>
      <w:bookmarkStart w:id="53" w:name="_Toc536524896"/>
      <w:bookmarkStart w:id="54" w:name="_Toc536525089"/>
      <w:r w:rsidRPr="004D35EE">
        <w:rPr>
          <w:sz w:val="24"/>
          <w:szCs w:val="24"/>
          <w:lang w:eastAsia="pl-PL"/>
        </w:rPr>
        <w:t xml:space="preserve">Maksymalny poziom dofinansowania UE na poziomie projektu wynosi: </w:t>
      </w:r>
    </w:p>
    <w:p w14:paraId="23EF6BAD" w14:textId="77777777" w:rsidR="003D3252" w:rsidRPr="004D35EE" w:rsidRDefault="003D3252" w:rsidP="00695C88">
      <w:pPr>
        <w:pStyle w:val="Akapitzlist"/>
        <w:numPr>
          <w:ilvl w:val="0"/>
          <w:numId w:val="14"/>
        </w:numPr>
        <w:spacing w:before="0" w:line="360" w:lineRule="auto"/>
        <w:rPr>
          <w:rFonts w:asciiTheme="minorHAnsi" w:hAnsiTheme="minorHAnsi"/>
          <w:sz w:val="24"/>
          <w:szCs w:val="24"/>
        </w:rPr>
      </w:pPr>
      <w:r w:rsidRPr="004D35EE">
        <w:rPr>
          <w:rFonts w:asciiTheme="minorHAnsi" w:hAnsiTheme="minorHAnsi"/>
          <w:sz w:val="24"/>
          <w:szCs w:val="24"/>
        </w:rPr>
        <w:t>w przypadku projektu nieobjętego pomocą publiczną – maksymalnie 85% kosztów kwalifikowalnych;</w:t>
      </w:r>
    </w:p>
    <w:p w14:paraId="33028432" w14:textId="6D84C061" w:rsidR="003D3252" w:rsidRPr="004D35EE" w:rsidRDefault="003D3252" w:rsidP="00695C88">
      <w:pPr>
        <w:pStyle w:val="Akapitzlist"/>
        <w:numPr>
          <w:ilvl w:val="0"/>
          <w:numId w:val="14"/>
        </w:numPr>
        <w:spacing w:before="0" w:line="360" w:lineRule="auto"/>
        <w:rPr>
          <w:rFonts w:asciiTheme="minorHAnsi" w:hAnsiTheme="minorHAnsi"/>
          <w:sz w:val="24"/>
          <w:szCs w:val="24"/>
        </w:rPr>
      </w:pPr>
      <w:r w:rsidRPr="004D35EE">
        <w:rPr>
          <w:rFonts w:asciiTheme="minorHAnsi" w:hAnsiTheme="minorHAnsi"/>
          <w:sz w:val="24"/>
          <w:szCs w:val="24"/>
        </w:rPr>
        <w:t xml:space="preserve">w przypadku projektu </w:t>
      </w:r>
      <w:r w:rsidR="00767B29" w:rsidRPr="004D35EE">
        <w:rPr>
          <w:rFonts w:asciiTheme="minorHAnsi" w:hAnsiTheme="minorHAnsi"/>
          <w:sz w:val="24"/>
          <w:szCs w:val="24"/>
        </w:rPr>
        <w:t xml:space="preserve">lub jego części </w:t>
      </w:r>
      <w:r w:rsidRPr="004D35EE">
        <w:rPr>
          <w:rFonts w:asciiTheme="minorHAnsi" w:hAnsiTheme="minorHAnsi"/>
          <w:sz w:val="24"/>
          <w:szCs w:val="24"/>
        </w:rPr>
        <w:t>objętego pomocą de minimis, maksymalny poziom dofinansowania wyniesie 85% z zastrzeżeniem, że całkowita kwota pomocy de minimis dla danego podmiotu w ok</w:t>
      </w:r>
      <w:r w:rsidR="00A7739E">
        <w:rPr>
          <w:rFonts w:asciiTheme="minorHAnsi" w:hAnsiTheme="minorHAnsi"/>
          <w:sz w:val="24"/>
          <w:szCs w:val="24"/>
        </w:rPr>
        <w:t>resie trzech lat podatkowych (z </w:t>
      </w:r>
      <w:r w:rsidRPr="004D35EE">
        <w:rPr>
          <w:rFonts w:asciiTheme="minorHAnsi" w:hAnsiTheme="minorHAnsi"/>
          <w:sz w:val="24"/>
          <w:szCs w:val="24"/>
        </w:rPr>
        <w:t xml:space="preserve">uwzględnieniem wnioskowanej kwoty pomocy de minimis oraz pomocy de minimis otrzymanej z innych źródeł) nie może przekroczyć równowartości 200 tys. euro. </w:t>
      </w:r>
    </w:p>
    <w:p w14:paraId="2C0490A1" w14:textId="77777777" w:rsidR="00D1689A" w:rsidRPr="004D35EE" w:rsidRDefault="00D1689A" w:rsidP="0077235E">
      <w:pPr>
        <w:pStyle w:val="Default"/>
        <w:spacing w:line="360" w:lineRule="auto"/>
        <w:rPr>
          <w:rFonts w:asciiTheme="minorHAnsi" w:hAnsiTheme="minorHAnsi"/>
          <w:color w:val="auto"/>
        </w:rPr>
      </w:pPr>
    </w:p>
    <w:p w14:paraId="02963C6C" w14:textId="77777777" w:rsidR="003D3252" w:rsidRPr="004D35EE" w:rsidRDefault="003D3252" w:rsidP="0077235E">
      <w:pPr>
        <w:pStyle w:val="Default"/>
        <w:spacing w:line="360" w:lineRule="auto"/>
        <w:rPr>
          <w:rFonts w:asciiTheme="minorHAnsi" w:hAnsiTheme="minorHAnsi"/>
          <w:color w:val="auto"/>
        </w:rPr>
      </w:pPr>
      <w:r w:rsidRPr="004D35EE">
        <w:rPr>
          <w:rFonts w:asciiTheme="minorHAnsi" w:hAnsiTheme="minorHAnsi"/>
          <w:color w:val="auto"/>
        </w:rPr>
        <w:t xml:space="preserve">IZ RPO WD zastrzega sobie prawo do weryfikacji informacji o otrzymanej przez wnioskodawcę pomocy de minimis w oparciu o dane dostępne w systemie SUDOP. </w:t>
      </w:r>
      <w:r w:rsidRPr="004D35EE">
        <w:rPr>
          <w:rFonts w:asciiTheme="minorHAnsi" w:hAnsiTheme="minorHAnsi"/>
        </w:rPr>
        <w:t xml:space="preserve">Kontrola zostanie przeprowadzona podczas oceny wniosku o dofinansowanie, a następnie – w przypadku pozytywnej oceny i wyboru projektu do dofinansowania – przed podpisaniem umowy o dofinansowanie. </w:t>
      </w:r>
      <w:r w:rsidRPr="004D35EE">
        <w:rPr>
          <w:rFonts w:asciiTheme="minorHAnsi" w:hAnsiTheme="minorHAnsi"/>
          <w:color w:val="auto"/>
        </w:rPr>
        <w:t>Stwierdzenie przekroczenia dopuszczalnej kwoty pomocy de minimis będzie skutkowało zmniejszeniem dofinansowania lub odrzuceniem projektu podczas oceny wniosku</w:t>
      </w:r>
      <w:r w:rsidRPr="004D35EE">
        <w:rPr>
          <w:rFonts w:asciiTheme="minorHAnsi" w:hAnsiTheme="minorHAnsi"/>
        </w:rPr>
        <w:t>/odmową zawarcia umowy</w:t>
      </w:r>
      <w:r w:rsidRPr="004D35EE">
        <w:rPr>
          <w:rFonts w:asciiTheme="minorHAnsi" w:hAnsiTheme="minorHAnsi"/>
          <w:color w:val="auto"/>
        </w:rPr>
        <w:t xml:space="preserve">. </w:t>
      </w:r>
    </w:p>
    <w:p w14:paraId="4BC24880" w14:textId="77777777" w:rsidR="00846A5A" w:rsidRPr="004D35EE" w:rsidRDefault="003C4247" w:rsidP="0077235E">
      <w:pPr>
        <w:pStyle w:val="Nagwek1"/>
        <w:spacing w:line="360" w:lineRule="auto"/>
        <w:rPr>
          <w:rFonts w:asciiTheme="minorHAnsi" w:hAnsiTheme="minorHAnsi"/>
        </w:rPr>
      </w:pPr>
      <w:bookmarkStart w:id="55" w:name="_Toc11144833"/>
      <w:r w:rsidRPr="004D35EE">
        <w:rPr>
          <w:rFonts w:asciiTheme="minorHAnsi" w:hAnsiTheme="minorHAnsi"/>
        </w:rPr>
        <w:t xml:space="preserve">Minimalny wkład własny </w:t>
      </w:r>
      <w:r w:rsidR="001215BF" w:rsidRPr="004D35EE">
        <w:rPr>
          <w:rFonts w:asciiTheme="minorHAnsi" w:hAnsiTheme="minorHAnsi"/>
        </w:rPr>
        <w:t>beneficjenta</w:t>
      </w:r>
      <w:r w:rsidRPr="004D35EE">
        <w:rPr>
          <w:rFonts w:asciiTheme="minorHAnsi" w:hAnsiTheme="minorHAnsi"/>
        </w:rPr>
        <w:t xml:space="preserve"> jako % wydatków kwalifikowalnych</w:t>
      </w:r>
      <w:bookmarkEnd w:id="51"/>
      <w:bookmarkEnd w:id="52"/>
      <w:bookmarkEnd w:id="53"/>
      <w:bookmarkEnd w:id="54"/>
      <w:bookmarkEnd w:id="55"/>
    </w:p>
    <w:p w14:paraId="3DDE95B8" w14:textId="77777777" w:rsidR="001E4F88" w:rsidRPr="004D35EE" w:rsidRDefault="001E4F88" w:rsidP="0077235E">
      <w:pPr>
        <w:pStyle w:val="Default"/>
        <w:spacing w:line="360" w:lineRule="auto"/>
        <w:rPr>
          <w:rFonts w:asciiTheme="minorHAnsi" w:hAnsiTheme="minorHAnsi"/>
          <w:color w:val="auto"/>
        </w:rPr>
      </w:pPr>
      <w:bookmarkStart w:id="56" w:name="_Toc524512210"/>
      <w:bookmarkStart w:id="57" w:name="_Toc524512258"/>
      <w:bookmarkStart w:id="58" w:name="_Toc536524897"/>
      <w:bookmarkStart w:id="59" w:name="_Toc536525090"/>
      <w:r w:rsidRPr="004D35EE">
        <w:rPr>
          <w:rFonts w:asciiTheme="minorHAnsi" w:hAnsiTheme="minorHAnsi"/>
          <w:color w:val="auto"/>
        </w:rPr>
        <w:t>Minimalny wkład własny beneficjenta (</w:t>
      </w:r>
      <w:r w:rsidRPr="004D35EE">
        <w:rPr>
          <w:rFonts w:asciiTheme="minorHAnsi" w:hAnsiTheme="minorHAnsi"/>
        </w:rPr>
        <w:t>pokryty ze środków własnych Wnioskodawcy lub innych źródeł finansowania)</w:t>
      </w:r>
      <w:r w:rsidRPr="004D35EE">
        <w:rPr>
          <w:rFonts w:asciiTheme="minorHAnsi" w:hAnsiTheme="minorHAnsi"/>
          <w:color w:val="auto"/>
        </w:rPr>
        <w:t xml:space="preserve"> wynosi: </w:t>
      </w:r>
    </w:p>
    <w:p w14:paraId="1F22813F" w14:textId="77777777" w:rsidR="001E4F88" w:rsidRPr="004D35EE" w:rsidRDefault="001E4F88" w:rsidP="0077235E">
      <w:pPr>
        <w:pStyle w:val="Default"/>
        <w:numPr>
          <w:ilvl w:val="0"/>
          <w:numId w:val="15"/>
        </w:numPr>
        <w:spacing w:line="360" w:lineRule="auto"/>
        <w:rPr>
          <w:rFonts w:asciiTheme="minorHAnsi" w:hAnsiTheme="minorHAnsi"/>
          <w:color w:val="auto"/>
        </w:rPr>
      </w:pPr>
      <w:r w:rsidRPr="004D35EE">
        <w:rPr>
          <w:rFonts w:asciiTheme="minorHAnsi" w:hAnsiTheme="minorHAnsi"/>
          <w:color w:val="auto"/>
        </w:rPr>
        <w:t>w przypadku projektu bez pomocy publicznej - 15 % kosztów kwalifikowalnych;</w:t>
      </w:r>
    </w:p>
    <w:p w14:paraId="09C519B8" w14:textId="242A1F7D" w:rsidR="001E4F88" w:rsidRPr="004D35EE" w:rsidRDefault="001E4F88" w:rsidP="0077235E">
      <w:pPr>
        <w:pStyle w:val="Default"/>
        <w:numPr>
          <w:ilvl w:val="0"/>
          <w:numId w:val="15"/>
        </w:numPr>
        <w:spacing w:line="360" w:lineRule="auto"/>
        <w:rPr>
          <w:rFonts w:asciiTheme="minorHAnsi" w:hAnsiTheme="minorHAnsi"/>
          <w:color w:val="auto"/>
        </w:rPr>
      </w:pPr>
      <w:r w:rsidRPr="004D35EE">
        <w:rPr>
          <w:rFonts w:asciiTheme="minorHAnsi" w:hAnsiTheme="minorHAnsi"/>
          <w:color w:val="auto"/>
        </w:rPr>
        <w:t>w przypadku wydatków objętych pomocą de minimis - 15 % kosztów kwalifikowalnych</w:t>
      </w:r>
      <w:r w:rsidRPr="004D35EE">
        <w:rPr>
          <w:rFonts w:asciiTheme="minorHAnsi" w:hAnsiTheme="minorHAnsi"/>
        </w:rPr>
        <w:t xml:space="preserve"> </w:t>
      </w:r>
      <w:r w:rsidRPr="004D35EE">
        <w:rPr>
          <w:rFonts w:asciiTheme="minorHAnsi" w:hAnsiTheme="minorHAnsi"/>
          <w:color w:val="auto"/>
        </w:rPr>
        <w:t xml:space="preserve">z zastrzeżeniem, że całkowita kwota pomocy de minimis dla danego podmiotu w okresie trzech lat podatkowych (z uwzględnieniem </w:t>
      </w:r>
      <w:r w:rsidRPr="004D35EE">
        <w:rPr>
          <w:rFonts w:asciiTheme="minorHAnsi" w:hAnsiTheme="minorHAnsi"/>
          <w:color w:val="auto"/>
        </w:rPr>
        <w:lastRenderedPageBreak/>
        <w:t>wnioskowanej kwoty pomocy de minimis oraz</w:t>
      </w:r>
      <w:r w:rsidR="00A7739E">
        <w:rPr>
          <w:rFonts w:asciiTheme="minorHAnsi" w:hAnsiTheme="minorHAnsi"/>
          <w:color w:val="auto"/>
        </w:rPr>
        <w:t xml:space="preserve"> pomocy de minimis otrzymanej z </w:t>
      </w:r>
      <w:r w:rsidRPr="004D35EE">
        <w:rPr>
          <w:rFonts w:asciiTheme="minorHAnsi" w:hAnsiTheme="minorHAnsi"/>
          <w:color w:val="auto"/>
        </w:rPr>
        <w:t>innych źródeł) nie może przekroczyć równowartości 200 tys. euro.</w:t>
      </w:r>
    </w:p>
    <w:p w14:paraId="3F671276" w14:textId="77777777" w:rsidR="00702CFF" w:rsidRPr="004D35EE" w:rsidRDefault="00702CFF" w:rsidP="0077235E">
      <w:pPr>
        <w:pStyle w:val="Nagwek1"/>
        <w:spacing w:line="360" w:lineRule="auto"/>
        <w:rPr>
          <w:rFonts w:asciiTheme="minorHAnsi" w:hAnsiTheme="minorHAnsi"/>
        </w:rPr>
      </w:pPr>
      <w:bookmarkStart w:id="60" w:name="_Toc11144834"/>
      <w:r w:rsidRPr="004D35EE">
        <w:rPr>
          <w:rFonts w:asciiTheme="minorHAnsi" w:hAnsiTheme="minorHAnsi"/>
        </w:rPr>
        <w:t>Termin, miejsce i forma składania wniosków o dofinansowanie projektu</w:t>
      </w:r>
      <w:bookmarkEnd w:id="56"/>
      <w:bookmarkEnd w:id="57"/>
      <w:bookmarkEnd w:id="58"/>
      <w:bookmarkEnd w:id="59"/>
      <w:bookmarkEnd w:id="60"/>
    </w:p>
    <w:p w14:paraId="703C0D29" w14:textId="462D3499" w:rsidR="00702CFF" w:rsidRPr="004D35EE" w:rsidRDefault="00702CFF" w:rsidP="0077235E">
      <w:pPr>
        <w:spacing w:line="360" w:lineRule="auto"/>
        <w:rPr>
          <w:sz w:val="24"/>
          <w:szCs w:val="24"/>
        </w:rPr>
      </w:pPr>
      <w:r w:rsidRPr="004D35EE">
        <w:rPr>
          <w:sz w:val="24"/>
          <w:szCs w:val="24"/>
        </w:rPr>
        <w:t>Wnioskodawca wypełnia wniosek o dofinansowanie za pośrednictwem aplikacji – Generator Wniosków o dofinansowanie EFRR – dostępny na stronie https://snow-umwd.dolnyslask.pl</w:t>
      </w:r>
      <w:r w:rsidR="00AB732C" w:rsidRPr="004D35EE">
        <w:rPr>
          <w:sz w:val="24"/>
          <w:szCs w:val="24"/>
        </w:rPr>
        <w:t xml:space="preserve"> </w:t>
      </w:r>
      <w:r w:rsidRPr="004D35EE">
        <w:rPr>
          <w:sz w:val="24"/>
          <w:szCs w:val="24"/>
        </w:rPr>
        <w:t>i przesyła do IOK w ramach niniejszego konkursu w terminie</w:t>
      </w:r>
      <w:r w:rsidR="00D1689A" w:rsidRPr="004D35EE">
        <w:rPr>
          <w:sz w:val="24"/>
          <w:szCs w:val="24"/>
        </w:rPr>
        <w:t>:</w:t>
      </w:r>
      <w:r w:rsidRPr="004D35EE">
        <w:rPr>
          <w:sz w:val="24"/>
          <w:szCs w:val="24"/>
        </w:rPr>
        <w:t xml:space="preserve"> </w:t>
      </w:r>
    </w:p>
    <w:p w14:paraId="4AD1C4FF" w14:textId="08F60878" w:rsidR="00702CFF" w:rsidRPr="004D35EE" w:rsidRDefault="00702CFF" w:rsidP="0077235E">
      <w:pPr>
        <w:spacing w:line="360" w:lineRule="auto"/>
        <w:rPr>
          <w:sz w:val="24"/>
          <w:szCs w:val="24"/>
        </w:rPr>
      </w:pPr>
      <w:r w:rsidRPr="004D35EE">
        <w:rPr>
          <w:b/>
          <w:sz w:val="24"/>
          <w:szCs w:val="24"/>
        </w:rPr>
        <w:t xml:space="preserve">od godz. 8.00 dnia </w:t>
      </w:r>
      <w:r w:rsidR="00D17AF7">
        <w:rPr>
          <w:b/>
          <w:sz w:val="24"/>
          <w:szCs w:val="24"/>
        </w:rPr>
        <w:t xml:space="preserve">28 października </w:t>
      </w:r>
      <w:r w:rsidR="00F85030" w:rsidRPr="004D35EE">
        <w:rPr>
          <w:b/>
          <w:sz w:val="24"/>
          <w:szCs w:val="24"/>
        </w:rPr>
        <w:t xml:space="preserve">2019 r. </w:t>
      </w:r>
      <w:r w:rsidRPr="004D35EE">
        <w:rPr>
          <w:b/>
          <w:sz w:val="24"/>
          <w:szCs w:val="24"/>
        </w:rPr>
        <w:t xml:space="preserve">do godz. 15.00 </w:t>
      </w:r>
      <w:r w:rsidR="00C756D9" w:rsidRPr="004D35EE">
        <w:rPr>
          <w:b/>
          <w:sz w:val="24"/>
          <w:szCs w:val="24"/>
        </w:rPr>
        <w:t xml:space="preserve"> </w:t>
      </w:r>
      <w:r w:rsidRPr="004D35EE">
        <w:rPr>
          <w:b/>
          <w:sz w:val="24"/>
          <w:szCs w:val="24"/>
        </w:rPr>
        <w:t>dnia</w:t>
      </w:r>
      <w:r w:rsidR="00B25377" w:rsidRPr="004D35EE">
        <w:rPr>
          <w:b/>
          <w:sz w:val="24"/>
          <w:szCs w:val="24"/>
        </w:rPr>
        <w:t xml:space="preserve"> </w:t>
      </w:r>
      <w:r w:rsidR="003B11F4">
        <w:rPr>
          <w:b/>
          <w:sz w:val="24"/>
          <w:szCs w:val="24"/>
        </w:rPr>
        <w:t xml:space="preserve">2 </w:t>
      </w:r>
      <w:r w:rsidR="00D45FCB">
        <w:rPr>
          <w:b/>
          <w:sz w:val="24"/>
          <w:szCs w:val="24"/>
        </w:rPr>
        <w:t>marca 2020</w:t>
      </w:r>
      <w:r w:rsidRPr="004D35EE">
        <w:rPr>
          <w:b/>
          <w:sz w:val="24"/>
          <w:szCs w:val="24"/>
        </w:rPr>
        <w:t xml:space="preserve"> r.</w:t>
      </w:r>
    </w:p>
    <w:p w14:paraId="6C7F4213" w14:textId="77777777" w:rsidR="00702CFF" w:rsidRPr="004D35EE" w:rsidRDefault="00702CFF" w:rsidP="0077235E">
      <w:pPr>
        <w:spacing w:line="360" w:lineRule="auto"/>
        <w:rPr>
          <w:sz w:val="24"/>
          <w:szCs w:val="24"/>
        </w:rPr>
      </w:pPr>
      <w:r w:rsidRPr="004D35EE">
        <w:rPr>
          <w:sz w:val="24"/>
          <w:szCs w:val="24"/>
        </w:rPr>
        <w:t>Logowanie do Generatora Wniosków w celu wypełnienia i złożenia wniosku o dofinansowanie będzie możliwe w czasie trwania naboru wniosków. Aplikacja służy do przygotowania wniosku o dofinans</w:t>
      </w:r>
      <w:r w:rsidR="0034696A" w:rsidRPr="004D35EE">
        <w:rPr>
          <w:sz w:val="24"/>
          <w:szCs w:val="24"/>
        </w:rPr>
        <w:t>owanie projektu realizowanego w </w:t>
      </w:r>
      <w:r w:rsidRPr="004D35EE">
        <w:rPr>
          <w:sz w:val="24"/>
          <w:szCs w:val="24"/>
        </w:rPr>
        <w:t>ramach Regionalnego Programu Operacyjnego Województwa Dolnośląskiego 2014-2020. System umożliwia tworzenie,</w:t>
      </w:r>
      <w:r w:rsidR="0072208E" w:rsidRPr="004D35EE">
        <w:rPr>
          <w:sz w:val="24"/>
          <w:szCs w:val="24"/>
        </w:rPr>
        <w:t xml:space="preserve"> edycję oraz wydruk wniosków o </w:t>
      </w:r>
      <w:r w:rsidRPr="004D35EE">
        <w:rPr>
          <w:sz w:val="24"/>
          <w:szCs w:val="24"/>
        </w:rPr>
        <w:t xml:space="preserve">dofinansowanie, a także zapewnia możliwość ich złożenia do właściwej instytucji. </w:t>
      </w:r>
    </w:p>
    <w:p w14:paraId="6916D221" w14:textId="28FD8366" w:rsidR="00702CFF" w:rsidRPr="004D35EE" w:rsidRDefault="00702CFF" w:rsidP="0077235E">
      <w:pPr>
        <w:spacing w:line="360" w:lineRule="auto"/>
        <w:rPr>
          <w:sz w:val="24"/>
          <w:szCs w:val="24"/>
        </w:rPr>
      </w:pPr>
      <w:r w:rsidRPr="004D35EE">
        <w:rPr>
          <w:sz w:val="24"/>
          <w:szCs w:val="24"/>
        </w:rPr>
        <w:t xml:space="preserve">Ponadto w ww. terminie </w:t>
      </w:r>
      <w:r w:rsidRPr="004D35EE">
        <w:rPr>
          <w:b/>
          <w:sz w:val="24"/>
          <w:szCs w:val="24"/>
        </w:rPr>
        <w:t>do godz. 15.00 dnia</w:t>
      </w:r>
      <w:r w:rsidR="00B25377" w:rsidRPr="004D35EE">
        <w:rPr>
          <w:b/>
          <w:sz w:val="24"/>
          <w:szCs w:val="24"/>
        </w:rPr>
        <w:t xml:space="preserve"> </w:t>
      </w:r>
      <w:r w:rsidR="003B11F4">
        <w:rPr>
          <w:b/>
          <w:sz w:val="24"/>
          <w:szCs w:val="24"/>
        </w:rPr>
        <w:t>2</w:t>
      </w:r>
      <w:r w:rsidR="00D64375" w:rsidRPr="004D35EE">
        <w:rPr>
          <w:b/>
          <w:sz w:val="24"/>
          <w:szCs w:val="24"/>
        </w:rPr>
        <w:t xml:space="preserve"> </w:t>
      </w:r>
      <w:r w:rsidR="00D45FCB">
        <w:rPr>
          <w:b/>
          <w:sz w:val="24"/>
          <w:szCs w:val="24"/>
        </w:rPr>
        <w:t xml:space="preserve">marca </w:t>
      </w:r>
      <w:r w:rsidR="00DA6928" w:rsidRPr="004D35EE">
        <w:rPr>
          <w:b/>
          <w:sz w:val="24"/>
          <w:szCs w:val="24"/>
        </w:rPr>
        <w:t>20</w:t>
      </w:r>
      <w:r w:rsidR="00D45FCB">
        <w:rPr>
          <w:b/>
          <w:sz w:val="24"/>
          <w:szCs w:val="24"/>
        </w:rPr>
        <w:t>20</w:t>
      </w:r>
      <w:r w:rsidR="00DA6928" w:rsidRPr="004D35EE">
        <w:rPr>
          <w:b/>
          <w:sz w:val="24"/>
          <w:szCs w:val="24"/>
        </w:rPr>
        <w:t xml:space="preserve"> r. </w:t>
      </w:r>
      <w:r w:rsidRPr="004D35EE">
        <w:rPr>
          <w:sz w:val="24"/>
          <w:szCs w:val="24"/>
        </w:rPr>
        <w:t>do siedziby IOK należy dostarczyć jeden egzemplarz wydrukowanej z aplikacji Generator Wniosków papierowej wersji wniosku, opatrzonej czytel</w:t>
      </w:r>
      <w:r w:rsidR="0034696A" w:rsidRPr="004D35EE">
        <w:rPr>
          <w:sz w:val="24"/>
          <w:szCs w:val="24"/>
        </w:rPr>
        <w:t>nym podpisem/</w:t>
      </w:r>
      <w:proofErr w:type="spellStart"/>
      <w:r w:rsidR="0034696A" w:rsidRPr="004D35EE">
        <w:rPr>
          <w:sz w:val="24"/>
          <w:szCs w:val="24"/>
        </w:rPr>
        <w:t>ami</w:t>
      </w:r>
      <w:proofErr w:type="spellEnd"/>
      <w:r w:rsidR="0034696A" w:rsidRPr="004D35EE">
        <w:rPr>
          <w:sz w:val="24"/>
          <w:szCs w:val="24"/>
        </w:rPr>
        <w:t xml:space="preserve"> lub parafą i z </w:t>
      </w:r>
      <w:r w:rsidRPr="004D35EE">
        <w:rPr>
          <w:sz w:val="24"/>
          <w:szCs w:val="24"/>
        </w:rPr>
        <w:t>pieczęcią imienną osoby/</w:t>
      </w:r>
      <w:proofErr w:type="spellStart"/>
      <w:r w:rsidRPr="004D35EE">
        <w:rPr>
          <w:sz w:val="24"/>
          <w:szCs w:val="24"/>
        </w:rPr>
        <w:t>ób</w:t>
      </w:r>
      <w:proofErr w:type="spellEnd"/>
      <w:r w:rsidRPr="004D35EE">
        <w:rPr>
          <w:sz w:val="24"/>
          <w:szCs w:val="24"/>
        </w:rPr>
        <w:t xml:space="preserve"> uprawnionej/</w:t>
      </w:r>
      <w:proofErr w:type="spellStart"/>
      <w:r w:rsidRPr="004D35EE">
        <w:rPr>
          <w:sz w:val="24"/>
          <w:szCs w:val="24"/>
        </w:rPr>
        <w:t>ych</w:t>
      </w:r>
      <w:proofErr w:type="spellEnd"/>
      <w:r w:rsidRPr="004D35EE">
        <w:rPr>
          <w:sz w:val="24"/>
          <w:szCs w:val="24"/>
        </w:rPr>
        <w:t xml:space="preserve"> do reprezentowania wnioskodawcy (wraz z podpisanymi załącznikami). </w:t>
      </w:r>
    </w:p>
    <w:p w14:paraId="2B882650" w14:textId="77777777" w:rsidR="00702CFF" w:rsidRPr="004D35EE" w:rsidRDefault="00702CFF" w:rsidP="0077235E">
      <w:pPr>
        <w:spacing w:line="360" w:lineRule="auto"/>
        <w:rPr>
          <w:sz w:val="24"/>
          <w:szCs w:val="24"/>
        </w:rPr>
      </w:pPr>
      <w:r w:rsidRPr="004D35EE">
        <w:rPr>
          <w:sz w:val="24"/>
          <w:szCs w:val="24"/>
        </w:rPr>
        <w:t>Jednocześnie, wymaganą analizę finansową (w postaci arkusz</w:t>
      </w:r>
      <w:r w:rsidR="0034696A" w:rsidRPr="004D35EE">
        <w:rPr>
          <w:sz w:val="24"/>
          <w:szCs w:val="24"/>
        </w:rPr>
        <w:t>y kalkulacyjnych w </w:t>
      </w:r>
      <w:r w:rsidRPr="004D35EE">
        <w:rPr>
          <w:sz w:val="24"/>
          <w:szCs w:val="24"/>
        </w:rPr>
        <w:t>formacie Excel z aktywnymi formułami) przedłożyć należy na nośniku CD.</w:t>
      </w:r>
    </w:p>
    <w:p w14:paraId="21329B3D" w14:textId="77777777" w:rsidR="00702CFF" w:rsidRPr="004D35EE" w:rsidRDefault="00702CFF" w:rsidP="0077235E">
      <w:pPr>
        <w:spacing w:line="360" w:lineRule="auto"/>
        <w:rPr>
          <w:b/>
          <w:sz w:val="24"/>
          <w:szCs w:val="24"/>
        </w:rPr>
      </w:pPr>
      <w:r w:rsidRPr="004D35EE">
        <w:rPr>
          <w:b/>
          <w:sz w:val="24"/>
          <w:szCs w:val="24"/>
        </w:rPr>
        <w:t>Za datę wpływu do IOK uznaje się datę wpływu wniosku w wersji papierowej.</w:t>
      </w:r>
    </w:p>
    <w:p w14:paraId="2D7A3446" w14:textId="77777777" w:rsidR="00702CFF" w:rsidRPr="004D35EE" w:rsidRDefault="00702CFF" w:rsidP="0077235E">
      <w:pPr>
        <w:spacing w:line="360" w:lineRule="auto"/>
        <w:rPr>
          <w:sz w:val="24"/>
          <w:szCs w:val="24"/>
        </w:rPr>
      </w:pPr>
      <w:r w:rsidRPr="004D35EE">
        <w:rPr>
          <w:sz w:val="24"/>
          <w:szCs w:val="24"/>
        </w:rPr>
        <w:t xml:space="preserve">Papierowa wersja wniosku może zostać dostarczona: </w:t>
      </w:r>
    </w:p>
    <w:p w14:paraId="44343559" w14:textId="77777777" w:rsidR="00702CFF" w:rsidRPr="004D35EE" w:rsidRDefault="00702CFF" w:rsidP="00C51007">
      <w:pPr>
        <w:spacing w:after="0" w:line="360" w:lineRule="auto"/>
        <w:rPr>
          <w:sz w:val="24"/>
          <w:szCs w:val="24"/>
        </w:rPr>
      </w:pPr>
      <w:r w:rsidRPr="004D35EE">
        <w:rPr>
          <w:sz w:val="24"/>
          <w:szCs w:val="24"/>
        </w:rPr>
        <w:t>a) osobiście lub za pośrednictwem kuriera do kancelarii Departamentu Funduszy Europejskich mieszczącej się pod adresem:</w:t>
      </w:r>
    </w:p>
    <w:p w14:paraId="21EF81F5" w14:textId="77777777" w:rsidR="00702CFF" w:rsidRPr="004D35EE" w:rsidRDefault="00702CFF" w:rsidP="00C51007">
      <w:pPr>
        <w:spacing w:after="0" w:line="360" w:lineRule="auto"/>
        <w:rPr>
          <w:sz w:val="24"/>
          <w:szCs w:val="24"/>
        </w:rPr>
      </w:pPr>
      <w:r w:rsidRPr="004D35EE">
        <w:rPr>
          <w:sz w:val="24"/>
          <w:szCs w:val="24"/>
        </w:rPr>
        <w:t>Urząd Marszałkowski Województwa Dolnośląskiego</w:t>
      </w:r>
    </w:p>
    <w:p w14:paraId="7C5959AF" w14:textId="77777777" w:rsidR="00702CFF" w:rsidRPr="004D35EE" w:rsidRDefault="00702CFF" w:rsidP="00C51007">
      <w:pPr>
        <w:spacing w:after="0" w:line="360" w:lineRule="auto"/>
        <w:rPr>
          <w:sz w:val="24"/>
          <w:szCs w:val="24"/>
        </w:rPr>
      </w:pPr>
      <w:r w:rsidRPr="004D35EE">
        <w:rPr>
          <w:sz w:val="24"/>
          <w:szCs w:val="24"/>
        </w:rPr>
        <w:t>Departament Funduszy Europejskich</w:t>
      </w:r>
    </w:p>
    <w:p w14:paraId="0AD28BEF" w14:textId="77777777" w:rsidR="00702CFF" w:rsidRPr="004D35EE" w:rsidRDefault="00702CFF" w:rsidP="00C51007">
      <w:pPr>
        <w:spacing w:after="0" w:line="360" w:lineRule="auto"/>
        <w:rPr>
          <w:sz w:val="24"/>
          <w:szCs w:val="24"/>
        </w:rPr>
      </w:pPr>
      <w:r w:rsidRPr="004D35EE">
        <w:rPr>
          <w:sz w:val="24"/>
          <w:szCs w:val="24"/>
        </w:rPr>
        <w:t>ul. Mazowiecka 17</w:t>
      </w:r>
    </w:p>
    <w:p w14:paraId="4A4EFEF4" w14:textId="77777777" w:rsidR="00702CFF" w:rsidRPr="004D35EE" w:rsidRDefault="00702CFF" w:rsidP="00C51007">
      <w:pPr>
        <w:spacing w:after="0" w:line="360" w:lineRule="auto"/>
        <w:rPr>
          <w:sz w:val="24"/>
          <w:szCs w:val="24"/>
        </w:rPr>
      </w:pPr>
      <w:r w:rsidRPr="004D35EE">
        <w:rPr>
          <w:sz w:val="24"/>
          <w:szCs w:val="24"/>
        </w:rPr>
        <w:lastRenderedPageBreak/>
        <w:t>50-412 Wrocław</w:t>
      </w:r>
    </w:p>
    <w:p w14:paraId="5397BA25" w14:textId="77777777" w:rsidR="00702CFF" w:rsidRPr="004D35EE" w:rsidRDefault="00702CFF" w:rsidP="00C51007">
      <w:pPr>
        <w:spacing w:after="0" w:line="360" w:lineRule="auto"/>
        <w:rPr>
          <w:sz w:val="24"/>
          <w:szCs w:val="24"/>
        </w:rPr>
      </w:pPr>
      <w:r w:rsidRPr="004D35EE">
        <w:rPr>
          <w:sz w:val="24"/>
          <w:szCs w:val="24"/>
        </w:rPr>
        <w:t>II piętro, pokój nr 2019</w:t>
      </w:r>
    </w:p>
    <w:p w14:paraId="7ECCFFAB" w14:textId="77777777" w:rsidR="00702CFF" w:rsidRPr="004D35EE" w:rsidRDefault="00702CFF" w:rsidP="00C51007">
      <w:pPr>
        <w:spacing w:after="0" w:line="360" w:lineRule="auto"/>
        <w:rPr>
          <w:sz w:val="24"/>
          <w:szCs w:val="24"/>
        </w:rPr>
      </w:pPr>
      <w:r w:rsidRPr="004D35EE">
        <w:rPr>
          <w:sz w:val="24"/>
          <w:szCs w:val="24"/>
        </w:rPr>
        <w:t>b) za pośrednictwem polskiego operatora wyzna</w:t>
      </w:r>
      <w:r w:rsidR="0034696A" w:rsidRPr="004D35EE">
        <w:rPr>
          <w:sz w:val="24"/>
          <w:szCs w:val="24"/>
        </w:rPr>
        <w:t>czonego,  w rozumieniu ustawy z </w:t>
      </w:r>
      <w:r w:rsidRPr="004D35EE">
        <w:rPr>
          <w:sz w:val="24"/>
          <w:szCs w:val="24"/>
        </w:rPr>
        <w:t xml:space="preserve">dnia 23 listopada 2012 r. - Prawo pocztowe, na adres: </w:t>
      </w:r>
    </w:p>
    <w:p w14:paraId="19794859" w14:textId="77777777" w:rsidR="00702CFF" w:rsidRPr="004D35EE" w:rsidRDefault="00702CFF" w:rsidP="00C51007">
      <w:pPr>
        <w:spacing w:after="0" w:line="360" w:lineRule="auto"/>
        <w:rPr>
          <w:sz w:val="24"/>
          <w:szCs w:val="24"/>
        </w:rPr>
      </w:pPr>
      <w:r w:rsidRPr="004D35EE">
        <w:rPr>
          <w:sz w:val="24"/>
          <w:szCs w:val="24"/>
        </w:rPr>
        <w:t>Urząd Marszałkowski Województwa Dolnośląskiego</w:t>
      </w:r>
    </w:p>
    <w:p w14:paraId="5CD9304F" w14:textId="77777777" w:rsidR="00702CFF" w:rsidRPr="004D35EE" w:rsidRDefault="00702CFF" w:rsidP="00C51007">
      <w:pPr>
        <w:spacing w:after="0" w:line="360" w:lineRule="auto"/>
        <w:rPr>
          <w:sz w:val="24"/>
          <w:szCs w:val="24"/>
        </w:rPr>
      </w:pPr>
      <w:r w:rsidRPr="004D35EE">
        <w:rPr>
          <w:sz w:val="24"/>
          <w:szCs w:val="24"/>
        </w:rPr>
        <w:t>Departament Funduszy Europejskich</w:t>
      </w:r>
    </w:p>
    <w:p w14:paraId="131F2676" w14:textId="77777777" w:rsidR="00702CFF" w:rsidRPr="004D35EE" w:rsidRDefault="00702CFF" w:rsidP="00C51007">
      <w:pPr>
        <w:spacing w:after="0" w:line="360" w:lineRule="auto"/>
        <w:rPr>
          <w:sz w:val="24"/>
          <w:szCs w:val="24"/>
        </w:rPr>
      </w:pPr>
      <w:r w:rsidRPr="004D35EE">
        <w:rPr>
          <w:sz w:val="24"/>
          <w:szCs w:val="24"/>
        </w:rPr>
        <w:t>ul. Mazowiecka 17</w:t>
      </w:r>
    </w:p>
    <w:p w14:paraId="2D133597" w14:textId="77777777" w:rsidR="00702CFF" w:rsidRPr="004D35EE" w:rsidRDefault="00702CFF" w:rsidP="00C51007">
      <w:pPr>
        <w:spacing w:after="0" w:line="360" w:lineRule="auto"/>
        <w:rPr>
          <w:sz w:val="24"/>
          <w:szCs w:val="24"/>
        </w:rPr>
      </w:pPr>
      <w:r w:rsidRPr="004D35EE">
        <w:rPr>
          <w:sz w:val="24"/>
          <w:szCs w:val="24"/>
        </w:rPr>
        <w:t>50-412 Wrocław</w:t>
      </w:r>
    </w:p>
    <w:p w14:paraId="54FBA896" w14:textId="77777777" w:rsidR="00702CFF" w:rsidRPr="004D35EE" w:rsidRDefault="007C7FC6" w:rsidP="00C51007">
      <w:pPr>
        <w:spacing w:after="0" w:line="360" w:lineRule="auto"/>
        <w:rPr>
          <w:sz w:val="24"/>
          <w:szCs w:val="24"/>
        </w:rPr>
      </w:pPr>
      <w:r w:rsidRPr="004D35EE">
        <w:rPr>
          <w:sz w:val="24"/>
          <w:szCs w:val="24"/>
        </w:rPr>
        <w:t>II piętro, pokój nr 2019</w:t>
      </w:r>
    </w:p>
    <w:p w14:paraId="557F6E50" w14:textId="77777777" w:rsidR="00702CFF" w:rsidRPr="004D35EE" w:rsidRDefault="00702CFF" w:rsidP="0077235E">
      <w:pPr>
        <w:spacing w:line="360" w:lineRule="auto"/>
        <w:rPr>
          <w:color w:val="FF0000"/>
          <w:sz w:val="24"/>
          <w:szCs w:val="24"/>
        </w:rPr>
      </w:pPr>
      <w:r w:rsidRPr="004D35EE">
        <w:rPr>
          <w:sz w:val="24"/>
          <w:szCs w:val="24"/>
        </w:rPr>
        <w:t>Zgodnie z art. 57 § 5 KPA termin uważa się za zachowany, jeżeli przed jego upływem nadano pismo w polskiej placówce poc</w:t>
      </w:r>
      <w:r w:rsidR="0072208E" w:rsidRPr="004D35EE">
        <w:rPr>
          <w:sz w:val="24"/>
          <w:szCs w:val="24"/>
        </w:rPr>
        <w:t>ztowej operatora wyznaczonego w </w:t>
      </w:r>
      <w:r w:rsidRPr="004D35EE">
        <w:rPr>
          <w:sz w:val="24"/>
          <w:szCs w:val="24"/>
        </w:rPr>
        <w:t xml:space="preserve">rozumieniu ustawy z dnia 23 listopada 2012 r. - Prawo pocztowe. W takim wypadku decyduje data stempla pocztowego. Decyzją </w:t>
      </w:r>
      <w:r w:rsidRPr="004D35EE">
        <w:rPr>
          <w:rFonts w:cs="Arial"/>
          <w:sz w:val="24"/>
          <w:szCs w:val="24"/>
        </w:rPr>
        <w:t xml:space="preserve">Prezesa Urzędu Komunikacji Elektronicznej z dnia 30 czerwca 2015 r., wydaną na podstawie art. 71 </w:t>
      </w:r>
      <w:r w:rsidRPr="004D35EE">
        <w:rPr>
          <w:sz w:val="24"/>
          <w:szCs w:val="24"/>
        </w:rPr>
        <w:t xml:space="preserve">ustawy z dnia 23 listopada 2012 r. - Prawo pocztowe, dokonany został </w:t>
      </w:r>
      <w:r w:rsidRPr="004D35EE">
        <w:rPr>
          <w:rFonts w:cs="Arial"/>
          <w:sz w:val="24"/>
          <w:szCs w:val="24"/>
        </w:rPr>
        <w:t>wybór operatora wyznaczonego do świadczenia usług powszechnych na lata 2016-2025, którym została Poczta Polska SA.</w:t>
      </w:r>
    </w:p>
    <w:p w14:paraId="14B7DB84" w14:textId="77777777" w:rsidR="00702CFF" w:rsidRPr="004D35EE" w:rsidRDefault="00702CFF" w:rsidP="0077235E">
      <w:pPr>
        <w:spacing w:line="360" w:lineRule="auto"/>
        <w:rPr>
          <w:rFonts w:eastAsia="Calibri" w:cs="Times New Roman"/>
          <w:sz w:val="24"/>
          <w:szCs w:val="24"/>
          <w:lang w:eastAsia="pl-PL"/>
        </w:rPr>
      </w:pPr>
      <w:r w:rsidRPr="004D35EE">
        <w:rPr>
          <w:rFonts w:eastAsia="Calibri" w:cs="Times New Roman"/>
          <w:sz w:val="24"/>
          <w:szCs w:val="24"/>
          <w:lang w:eastAsia="pl-PL"/>
        </w:rPr>
        <w:t xml:space="preserve">Suma kontrolna wersji elektronicznej wniosku (w </w:t>
      </w:r>
      <w:r w:rsidR="0034696A" w:rsidRPr="004D35EE">
        <w:rPr>
          <w:rFonts w:eastAsia="Calibri" w:cs="Times New Roman"/>
          <w:sz w:val="24"/>
          <w:szCs w:val="24"/>
          <w:lang w:eastAsia="pl-PL"/>
        </w:rPr>
        <w:t>systemie) musi być identyczna z </w:t>
      </w:r>
      <w:r w:rsidRPr="004D35EE">
        <w:rPr>
          <w:rFonts w:eastAsia="Calibri" w:cs="Times New Roman"/>
          <w:sz w:val="24"/>
          <w:szCs w:val="24"/>
          <w:lang w:eastAsia="pl-PL"/>
        </w:rPr>
        <w:t>sumą kontrolną papierowej wersji wniosku.</w:t>
      </w:r>
    </w:p>
    <w:p w14:paraId="6C6D125E" w14:textId="77777777" w:rsidR="00702CFF" w:rsidRPr="004D35EE" w:rsidRDefault="00702CFF" w:rsidP="00C51007">
      <w:pPr>
        <w:spacing w:after="0" w:line="360" w:lineRule="auto"/>
        <w:rPr>
          <w:sz w:val="24"/>
          <w:szCs w:val="24"/>
        </w:rPr>
      </w:pPr>
      <w:r w:rsidRPr="004D35EE">
        <w:rPr>
          <w:sz w:val="24"/>
          <w:szCs w:val="24"/>
        </w:rPr>
        <w:t xml:space="preserve">Wniosek wraz z załącznikami (jeśli dotyczy) należy złożyć w zamkniętej kopercie, (lub innym opakowaniu np. pudełku) której opis zawiera następujące informacje: </w:t>
      </w:r>
    </w:p>
    <w:p w14:paraId="2F66A1ED" w14:textId="77777777" w:rsidR="00702CFF" w:rsidRPr="004D35EE" w:rsidRDefault="00702CFF" w:rsidP="00C51007">
      <w:pPr>
        <w:spacing w:after="0" w:line="360" w:lineRule="auto"/>
        <w:rPr>
          <w:sz w:val="24"/>
          <w:szCs w:val="24"/>
        </w:rPr>
      </w:pPr>
      <w:r w:rsidRPr="004D35EE">
        <w:rPr>
          <w:sz w:val="24"/>
          <w:szCs w:val="24"/>
        </w:rPr>
        <w:t>- pełna nazwa Wnioskodawcy wraz z adresem</w:t>
      </w:r>
    </w:p>
    <w:p w14:paraId="0F5ECBA8" w14:textId="77777777" w:rsidR="00702CFF" w:rsidRPr="004D35EE" w:rsidRDefault="00702CFF" w:rsidP="00C51007">
      <w:pPr>
        <w:spacing w:after="0" w:line="360" w:lineRule="auto"/>
        <w:rPr>
          <w:sz w:val="24"/>
          <w:szCs w:val="24"/>
        </w:rPr>
      </w:pPr>
      <w:r w:rsidRPr="004D35EE">
        <w:rPr>
          <w:sz w:val="24"/>
          <w:szCs w:val="24"/>
        </w:rPr>
        <w:t>- wniosek o dofinansowanie projektu w ramach naboru nr …………..</w:t>
      </w:r>
    </w:p>
    <w:p w14:paraId="42B7953E" w14:textId="77777777" w:rsidR="00702CFF" w:rsidRPr="004D35EE" w:rsidRDefault="00702CFF" w:rsidP="00C51007">
      <w:pPr>
        <w:spacing w:after="0" w:line="360" w:lineRule="auto"/>
        <w:rPr>
          <w:sz w:val="24"/>
          <w:szCs w:val="24"/>
        </w:rPr>
      </w:pPr>
      <w:r w:rsidRPr="004D35EE">
        <w:rPr>
          <w:sz w:val="24"/>
          <w:szCs w:val="24"/>
        </w:rPr>
        <w:t>- tytuł projektu</w:t>
      </w:r>
    </w:p>
    <w:p w14:paraId="17E5419E" w14:textId="77777777" w:rsidR="00702CFF" w:rsidRPr="004D35EE" w:rsidRDefault="00702CFF" w:rsidP="00C51007">
      <w:pPr>
        <w:spacing w:after="0" w:line="360" w:lineRule="auto"/>
        <w:rPr>
          <w:sz w:val="24"/>
          <w:szCs w:val="24"/>
        </w:rPr>
      </w:pPr>
      <w:r w:rsidRPr="004D35EE">
        <w:rPr>
          <w:sz w:val="24"/>
          <w:szCs w:val="24"/>
        </w:rPr>
        <w:t xml:space="preserve">- numer wniosku o dofinansowanie </w:t>
      </w:r>
    </w:p>
    <w:p w14:paraId="511318EC" w14:textId="4282CB27" w:rsidR="00702CFF" w:rsidRPr="004D35EE" w:rsidRDefault="00702CFF" w:rsidP="0077235E">
      <w:pPr>
        <w:spacing w:line="360" w:lineRule="auto"/>
        <w:rPr>
          <w:sz w:val="24"/>
          <w:szCs w:val="24"/>
        </w:rPr>
      </w:pPr>
      <w:r w:rsidRPr="004D35EE">
        <w:rPr>
          <w:sz w:val="24"/>
          <w:szCs w:val="24"/>
        </w:rPr>
        <w:t>- „Nie otwierać przed wpływem do Wydziału</w:t>
      </w:r>
      <w:r w:rsidR="006B2D5A" w:rsidRPr="004D35EE">
        <w:rPr>
          <w:sz w:val="24"/>
          <w:szCs w:val="24"/>
        </w:rPr>
        <w:t xml:space="preserve"> Obsługi</w:t>
      </w:r>
      <w:r w:rsidRPr="004D35EE">
        <w:rPr>
          <w:sz w:val="24"/>
          <w:szCs w:val="24"/>
        </w:rPr>
        <w:t xml:space="preserve"> Wdrażania EFRR”.</w:t>
      </w:r>
    </w:p>
    <w:p w14:paraId="64AFFD5C" w14:textId="77777777" w:rsidR="00702CFF" w:rsidRPr="004D35EE" w:rsidRDefault="00702CFF" w:rsidP="0077235E">
      <w:pPr>
        <w:spacing w:line="360" w:lineRule="auto"/>
        <w:rPr>
          <w:sz w:val="24"/>
          <w:szCs w:val="24"/>
        </w:rPr>
      </w:pPr>
      <w:r w:rsidRPr="004D35EE">
        <w:rPr>
          <w:sz w:val="24"/>
          <w:szCs w:val="24"/>
        </w:rPr>
        <w:t xml:space="preserve">Wraz z wnioskiem należy dostarczyć pismo przewodnie, na którym zostanie potwierdzony wpływ wniosku do IOK. Pismo to powinno zawierać te same informacje, które znajdują się na kopercie. </w:t>
      </w:r>
    </w:p>
    <w:p w14:paraId="4E979447" w14:textId="77777777" w:rsidR="00702CFF" w:rsidRPr="004D35EE" w:rsidRDefault="00702CFF" w:rsidP="0077235E">
      <w:pPr>
        <w:spacing w:line="360" w:lineRule="auto"/>
        <w:rPr>
          <w:sz w:val="24"/>
          <w:szCs w:val="24"/>
        </w:rPr>
      </w:pPr>
      <w:r w:rsidRPr="004D35EE">
        <w:rPr>
          <w:sz w:val="24"/>
          <w:szCs w:val="24"/>
        </w:rPr>
        <w:lastRenderedPageBreak/>
        <w:t>Wnioski złożone wyłącznie w wersji papierowej albo wyłącznie w wersji elektronicznej zostaną uznane za nieskutecznie złożone i pozostawione bez rozpatrzenia. W takim przypadku wersja papierowa wniosku (o ile zostanie złożona) będzie odsyłana na wskazany we wniosku o dofinansowanie adres korespondencyjny w ciągu 14 dni od daty złożenia.</w:t>
      </w:r>
    </w:p>
    <w:p w14:paraId="28204A2D" w14:textId="77777777" w:rsidR="00007F4D" w:rsidRPr="004D35EE" w:rsidRDefault="00007F4D" w:rsidP="0077235E">
      <w:pPr>
        <w:spacing w:line="360" w:lineRule="auto"/>
        <w:rPr>
          <w:sz w:val="24"/>
          <w:szCs w:val="24"/>
        </w:rPr>
      </w:pPr>
      <w:r w:rsidRPr="004D35EE">
        <w:rPr>
          <w:sz w:val="24"/>
          <w:szCs w:val="24"/>
        </w:rPr>
        <w:t xml:space="preserve">W przypadku złożenia wniosku o dofinansowanie projektu po terminie wskazanym </w:t>
      </w:r>
      <w:r w:rsidR="00BB7183" w:rsidRPr="004D35EE">
        <w:rPr>
          <w:sz w:val="24"/>
          <w:szCs w:val="24"/>
        </w:rPr>
        <w:br/>
      </w:r>
      <w:r w:rsidRPr="004D35EE">
        <w:rPr>
          <w:sz w:val="24"/>
          <w:szCs w:val="24"/>
        </w:rPr>
        <w:t>w ogłoszeniu o konkursie wniosek pozostawia się bez rozpatrzenia.</w:t>
      </w:r>
    </w:p>
    <w:p w14:paraId="79CA66C7" w14:textId="77777777" w:rsidR="00702CFF" w:rsidRPr="004D35EE" w:rsidRDefault="00702CFF" w:rsidP="0077235E">
      <w:pPr>
        <w:spacing w:line="360" w:lineRule="auto"/>
        <w:rPr>
          <w:sz w:val="24"/>
          <w:szCs w:val="24"/>
        </w:rPr>
      </w:pPr>
      <w:r w:rsidRPr="004D35EE">
        <w:rPr>
          <w:sz w:val="24"/>
          <w:szCs w:val="24"/>
        </w:rPr>
        <w:t>Oświadczenia oraz dane zawarte we wniosku o dofinansowanie projektu są składane pod rygorem odpowiedzialności karnej za</w:t>
      </w:r>
      <w:r w:rsidR="0072208E" w:rsidRPr="004D35EE">
        <w:rPr>
          <w:sz w:val="24"/>
          <w:szCs w:val="24"/>
        </w:rPr>
        <w:t xml:space="preserve"> składanie fałszywych zeznań, z </w:t>
      </w:r>
      <w:r w:rsidRPr="004D35EE">
        <w:rPr>
          <w:sz w:val="24"/>
          <w:szCs w:val="24"/>
        </w:rPr>
        <w:t>wyłączeniem oświadczenia</w:t>
      </w:r>
      <w:r w:rsidR="006A7856" w:rsidRPr="004D35EE">
        <w:rPr>
          <w:sz w:val="24"/>
          <w:szCs w:val="24"/>
        </w:rPr>
        <w:t>,</w:t>
      </w:r>
      <w:r w:rsidRPr="004D35EE">
        <w:rPr>
          <w:sz w:val="24"/>
          <w:szCs w:val="24"/>
        </w:rPr>
        <w:t xml:space="preserve"> o którym mowa w Art. 41 ust. 2 pkt 7c.</w:t>
      </w:r>
      <w:r w:rsidRPr="004D35EE">
        <w:rPr>
          <w:color w:val="000000"/>
          <w:sz w:val="24"/>
          <w:szCs w:val="24"/>
        </w:rPr>
        <w:t xml:space="preserve"> Wniosek o dofinansowanie projektu zawiera klauzulę następującej treści: „Jestem świadomy odpowiedzialności karnej za złożenie fałszywych oświadczeń”. Klauzula ta zastępuje pouczenie IOK o odpowiedzialności karnej za składanie fałszywych zeznań. Klauzula nie obejmuje oświadczenia wnioskodawcy dotyczącego świadomości skutków niezachowania wskazanej przez IOK formy komunikacji.</w:t>
      </w:r>
      <w:r w:rsidRPr="004D35EE">
        <w:rPr>
          <w:sz w:val="24"/>
          <w:szCs w:val="24"/>
        </w:rPr>
        <w:t xml:space="preserve"> </w:t>
      </w:r>
    </w:p>
    <w:p w14:paraId="64D5D69A" w14:textId="4C224DBE" w:rsidR="00702CFF" w:rsidRPr="00B601F9" w:rsidRDefault="00702CFF" w:rsidP="0077235E">
      <w:pPr>
        <w:spacing w:line="360" w:lineRule="auto"/>
        <w:rPr>
          <w:sz w:val="24"/>
          <w:szCs w:val="24"/>
        </w:rPr>
      </w:pPr>
      <w:r w:rsidRPr="00B601F9">
        <w:rPr>
          <w:sz w:val="24"/>
          <w:szCs w:val="24"/>
        </w:rPr>
        <w:t xml:space="preserve">Wnioskodawca ma możliwość wycofania wniosku o dofinansowanie podczas trwania konkursu oraz na każdym etapie jego oceny. Należy wówczas </w:t>
      </w:r>
      <w:r w:rsidR="00B601F9" w:rsidRPr="00B601F9">
        <w:rPr>
          <w:sz w:val="24"/>
          <w:szCs w:val="24"/>
        </w:rPr>
        <w:t xml:space="preserve">złożyć </w:t>
      </w:r>
      <w:r w:rsidRPr="00B601F9">
        <w:rPr>
          <w:sz w:val="24"/>
          <w:szCs w:val="24"/>
        </w:rPr>
        <w:t>do IOK pismo z prośbą o wycofanie wniosku podpisane przez osobę uprawnioną do podejmowania decyzji w imieniu wnioskodawcy</w:t>
      </w:r>
      <w:r w:rsidR="00B601F9" w:rsidRPr="00B601F9">
        <w:rPr>
          <w:sz w:val="24"/>
          <w:szCs w:val="24"/>
        </w:rPr>
        <w:t xml:space="preserve">, </w:t>
      </w:r>
      <w:r w:rsidR="00B601F9" w:rsidRPr="00B601F9">
        <w:rPr>
          <w:rFonts w:cstheme="minorHAnsi"/>
          <w:sz w:val="24"/>
          <w:szCs w:val="24"/>
        </w:rPr>
        <w:t>zgodnie z zapisami pkt. 18 Regulaminu</w:t>
      </w:r>
      <w:r w:rsidRPr="00B601F9">
        <w:rPr>
          <w:sz w:val="24"/>
          <w:szCs w:val="24"/>
        </w:rPr>
        <w:t>.</w:t>
      </w:r>
    </w:p>
    <w:p w14:paraId="7A96CAF4" w14:textId="77777777" w:rsidR="00702CFF" w:rsidRPr="004D35EE" w:rsidRDefault="00702CFF" w:rsidP="0077235E">
      <w:pPr>
        <w:spacing w:line="360" w:lineRule="auto"/>
        <w:rPr>
          <w:color w:val="000000" w:themeColor="text1"/>
          <w:sz w:val="24"/>
          <w:szCs w:val="24"/>
        </w:rPr>
      </w:pPr>
      <w:r w:rsidRPr="004D35EE">
        <w:rPr>
          <w:sz w:val="24"/>
          <w:szCs w:val="24"/>
        </w:rPr>
        <w:t xml:space="preserve">IZ RPO WD zastrzega sobie możliwość wydłużenia terminu składania wniosków lub złożenia ich w innej formie niż wyżej opisana. Decyzja w powyższej kwestii zostanie przedstawiona w formie komunikatu we wszystkich miejscach, gdzie opublikowano </w:t>
      </w:r>
      <w:r w:rsidRPr="004D35EE">
        <w:rPr>
          <w:color w:val="000000" w:themeColor="text1"/>
          <w:sz w:val="24"/>
          <w:szCs w:val="24"/>
        </w:rPr>
        <w:t>ogłoszenie.</w:t>
      </w:r>
    </w:p>
    <w:p w14:paraId="05F4D9E5" w14:textId="77777777" w:rsidR="00702CFF" w:rsidRPr="004D35EE" w:rsidRDefault="00702CFF" w:rsidP="0077235E">
      <w:pPr>
        <w:spacing w:line="360" w:lineRule="auto"/>
        <w:rPr>
          <w:color w:val="000000"/>
          <w:sz w:val="24"/>
          <w:szCs w:val="24"/>
        </w:rPr>
      </w:pPr>
      <w:r w:rsidRPr="004D35EE">
        <w:rPr>
          <w:color w:val="000000"/>
          <w:sz w:val="24"/>
          <w:szCs w:val="24"/>
        </w:rPr>
        <w:t>IZ RPO WD nie przewiduje możliwości skrócenia terminu składania wniosków.</w:t>
      </w:r>
    </w:p>
    <w:p w14:paraId="4C1EAFE5" w14:textId="5F08B493" w:rsidR="00A74053" w:rsidRPr="00A74053" w:rsidRDefault="00A74053" w:rsidP="00A74053">
      <w:pPr>
        <w:pStyle w:val="Default"/>
        <w:spacing w:line="360" w:lineRule="auto"/>
        <w:rPr>
          <w:rFonts w:asciiTheme="minorHAnsi" w:hAnsiTheme="minorHAnsi" w:cstheme="minorHAnsi"/>
          <w:color w:val="auto"/>
        </w:rPr>
      </w:pPr>
      <w:r w:rsidRPr="00A74053">
        <w:rPr>
          <w:rFonts w:asciiTheme="minorHAnsi" w:hAnsiTheme="minorHAnsi"/>
          <w:b/>
        </w:rPr>
        <w:t xml:space="preserve">Od dnia przyjęcia niniejszej </w:t>
      </w:r>
      <w:r w:rsidR="003E105C">
        <w:rPr>
          <w:rFonts w:asciiTheme="minorHAnsi" w:hAnsiTheme="minorHAnsi"/>
          <w:b/>
        </w:rPr>
        <w:t>wersji</w:t>
      </w:r>
      <w:r w:rsidRPr="00A74053">
        <w:rPr>
          <w:rFonts w:asciiTheme="minorHAnsi" w:hAnsiTheme="minorHAnsi"/>
          <w:b/>
        </w:rPr>
        <w:t xml:space="preserve"> Regulaminu konkursu składanie każdej poprawionej wersji wniosku </w:t>
      </w:r>
      <w:r>
        <w:rPr>
          <w:rFonts w:asciiTheme="minorHAnsi" w:hAnsiTheme="minorHAnsi"/>
          <w:b/>
        </w:rPr>
        <w:t xml:space="preserve">o dofinansowanie </w:t>
      </w:r>
      <w:r w:rsidRPr="00A74053">
        <w:rPr>
          <w:rFonts w:asciiTheme="minorHAnsi" w:hAnsiTheme="minorHAnsi"/>
          <w:b/>
        </w:rPr>
        <w:t xml:space="preserve">winno odbywać się wyłącznie za </w:t>
      </w:r>
      <w:r w:rsidRPr="00A74053">
        <w:rPr>
          <w:rFonts w:asciiTheme="minorHAnsi" w:hAnsiTheme="minorHAnsi" w:cstheme="minorHAnsi"/>
          <w:b/>
          <w:bCs/>
          <w:color w:val="auto"/>
        </w:rPr>
        <w:t>pośrednictwem aplikacji Generator Wniosków</w:t>
      </w:r>
      <w:r w:rsidRPr="00A74053">
        <w:rPr>
          <w:rFonts w:asciiTheme="minorHAnsi" w:hAnsiTheme="minorHAnsi" w:cstheme="minorHAnsi"/>
          <w:color w:val="auto"/>
        </w:rPr>
        <w:t xml:space="preserve"> </w:t>
      </w:r>
      <w:r w:rsidRPr="00A74053">
        <w:rPr>
          <w:rFonts w:asciiTheme="minorHAnsi" w:hAnsiTheme="minorHAnsi" w:cstheme="minorHAnsi"/>
          <w:b/>
          <w:bCs/>
          <w:color w:val="auto"/>
        </w:rPr>
        <w:t>o dofinansowanie EFRR</w:t>
      </w:r>
      <w:r w:rsidRPr="00A74053">
        <w:rPr>
          <w:rFonts w:asciiTheme="minorHAnsi" w:hAnsiTheme="minorHAnsi" w:cstheme="minorHAnsi"/>
          <w:color w:val="auto"/>
        </w:rPr>
        <w:t xml:space="preserve"> (Generator Wniosków), dostępnej na stronie: https://snow-umw</w:t>
      </w:r>
      <w:bookmarkStart w:id="61" w:name="_GoBack"/>
      <w:bookmarkEnd w:id="61"/>
      <w:r w:rsidRPr="00A74053">
        <w:rPr>
          <w:rFonts w:asciiTheme="minorHAnsi" w:hAnsiTheme="minorHAnsi" w:cstheme="minorHAnsi"/>
          <w:color w:val="auto"/>
        </w:rPr>
        <w:t xml:space="preserve">d.dolnyslask.pl/.  </w:t>
      </w:r>
      <w:r w:rsidRPr="00A74053">
        <w:rPr>
          <w:rFonts w:asciiTheme="minorHAnsi" w:hAnsiTheme="minorHAnsi" w:cstheme="minorHAnsi"/>
          <w:color w:val="auto"/>
        </w:rPr>
        <w:lastRenderedPageBreak/>
        <w:t xml:space="preserve">Wnioskodawca nie składa poprawionej wersji papierowej wniosku o dofinansowanie na etapie jego oceny. </w:t>
      </w:r>
    </w:p>
    <w:p w14:paraId="504EC466" w14:textId="77777777" w:rsidR="00A74053" w:rsidRPr="00A74053" w:rsidRDefault="00A74053" w:rsidP="00A74053">
      <w:pPr>
        <w:spacing w:after="0" w:line="360" w:lineRule="auto"/>
        <w:jc w:val="both"/>
        <w:rPr>
          <w:rFonts w:cstheme="minorHAnsi"/>
          <w:sz w:val="24"/>
          <w:szCs w:val="24"/>
        </w:rPr>
      </w:pPr>
    </w:p>
    <w:p w14:paraId="78D15F95" w14:textId="77777777" w:rsidR="00A74053" w:rsidRPr="00A74053" w:rsidRDefault="00A74053" w:rsidP="00A74053">
      <w:pPr>
        <w:spacing w:after="0" w:line="360" w:lineRule="auto"/>
        <w:jc w:val="both"/>
        <w:rPr>
          <w:rFonts w:cstheme="minorHAnsi"/>
          <w:sz w:val="24"/>
          <w:szCs w:val="24"/>
        </w:rPr>
      </w:pPr>
      <w:r w:rsidRPr="00A74053">
        <w:rPr>
          <w:rFonts w:cstheme="minorHAnsi"/>
          <w:sz w:val="24"/>
          <w:szCs w:val="24"/>
        </w:rPr>
        <w:t>IOK nie wymaga podpisu elektronicznego (z wykorzystaniem ePUAP lub certyfikatu kwalifikowanego) poprawionego wniosku o dofinansowanie złożonego w aplikacji Generator Wniosków.</w:t>
      </w:r>
    </w:p>
    <w:p w14:paraId="134CD1DD" w14:textId="77777777" w:rsidR="00A74053" w:rsidRPr="00A74053" w:rsidRDefault="00A74053" w:rsidP="00A74053">
      <w:pPr>
        <w:spacing w:after="0" w:line="360" w:lineRule="auto"/>
        <w:jc w:val="both"/>
        <w:rPr>
          <w:rFonts w:cstheme="minorHAnsi"/>
          <w:sz w:val="24"/>
          <w:szCs w:val="24"/>
        </w:rPr>
      </w:pPr>
    </w:p>
    <w:p w14:paraId="051BD325" w14:textId="77777777" w:rsidR="00A74053" w:rsidRPr="00A74053" w:rsidRDefault="00A74053" w:rsidP="00A74053">
      <w:pPr>
        <w:spacing w:after="0" w:line="360" w:lineRule="auto"/>
        <w:jc w:val="both"/>
        <w:rPr>
          <w:rFonts w:cstheme="minorHAnsi"/>
          <w:b/>
          <w:sz w:val="24"/>
          <w:szCs w:val="24"/>
        </w:rPr>
      </w:pPr>
      <w:r w:rsidRPr="00A74053">
        <w:rPr>
          <w:rFonts w:cstheme="minorHAnsi"/>
          <w:b/>
          <w:sz w:val="24"/>
          <w:szCs w:val="24"/>
        </w:rPr>
        <w:t xml:space="preserve">Za datę wpływu poprawionej wersji wniosku o dofinansowanie do IOK uznaje się datę skutecznego złożenia (wysłania) wniosku </w:t>
      </w:r>
      <w:r w:rsidRPr="00A74053">
        <w:rPr>
          <w:rFonts w:cstheme="minorHAnsi"/>
          <w:sz w:val="24"/>
          <w:szCs w:val="24"/>
        </w:rPr>
        <w:t xml:space="preserve">za pośrednictwem aplikacji </w:t>
      </w:r>
      <w:r w:rsidRPr="00A74053">
        <w:rPr>
          <w:rFonts w:cstheme="minorHAnsi"/>
          <w:b/>
          <w:bCs/>
          <w:sz w:val="24"/>
          <w:szCs w:val="24"/>
        </w:rPr>
        <w:t>Generator Wniosków</w:t>
      </w:r>
      <w:r w:rsidRPr="00A74053">
        <w:rPr>
          <w:rFonts w:cstheme="minorHAnsi"/>
          <w:sz w:val="24"/>
          <w:szCs w:val="24"/>
        </w:rPr>
        <w:t>.</w:t>
      </w:r>
    </w:p>
    <w:p w14:paraId="177FED56" w14:textId="77777777" w:rsidR="00A74053" w:rsidRDefault="00A74053" w:rsidP="00A74053">
      <w:pPr>
        <w:spacing w:after="0" w:line="360" w:lineRule="auto"/>
        <w:jc w:val="both"/>
        <w:rPr>
          <w:rFonts w:cstheme="minorHAnsi"/>
          <w:sz w:val="24"/>
          <w:szCs w:val="24"/>
        </w:rPr>
      </w:pPr>
      <w:r w:rsidRPr="00A74053">
        <w:rPr>
          <w:rFonts w:cstheme="minorHAnsi"/>
          <w:sz w:val="24"/>
          <w:szCs w:val="24"/>
        </w:rPr>
        <w:t>W przypadku problemów technicznych z systemem informatycznym SNOW należy niezwłocznie zgłosić problem na adres email: gwnd@dolnyslask.pl.</w:t>
      </w:r>
      <w:r w:rsidRPr="00EB64D2">
        <w:rPr>
          <w:rFonts w:cstheme="minorHAnsi"/>
          <w:sz w:val="24"/>
          <w:szCs w:val="24"/>
        </w:rPr>
        <w:t xml:space="preserve"> </w:t>
      </w:r>
    </w:p>
    <w:p w14:paraId="7612B734" w14:textId="77777777" w:rsidR="00D22D15" w:rsidRPr="00D22D15" w:rsidRDefault="00D22D15" w:rsidP="00D22D15">
      <w:pPr>
        <w:spacing w:after="0" w:line="360" w:lineRule="auto"/>
        <w:rPr>
          <w:rFonts w:cstheme="minorHAnsi"/>
          <w:sz w:val="24"/>
          <w:szCs w:val="24"/>
        </w:rPr>
      </w:pPr>
      <w:r w:rsidRPr="00D22D15">
        <w:rPr>
          <w:rFonts w:cstheme="minorHAnsi"/>
          <w:sz w:val="24"/>
          <w:szCs w:val="24"/>
        </w:rPr>
        <w:t>W przypadku złożenia (wysłania) poprawionej wersji wniosku o dofinansowanie projektu w aplikacji Generator Wniosków o dofinansowanie EFRR po terminie wskazanym przez IOK, wniosek pozostawia się bez rozpatrzenia.</w:t>
      </w:r>
    </w:p>
    <w:p w14:paraId="470B3037" w14:textId="77777777" w:rsidR="00D22D15" w:rsidRPr="00D22D15" w:rsidRDefault="00D22D15" w:rsidP="00D22D15">
      <w:pPr>
        <w:spacing w:after="0" w:line="360" w:lineRule="auto"/>
        <w:rPr>
          <w:rFonts w:cstheme="minorHAnsi"/>
          <w:sz w:val="24"/>
          <w:szCs w:val="24"/>
        </w:rPr>
      </w:pPr>
    </w:p>
    <w:p w14:paraId="13457E3B" w14:textId="77777777" w:rsidR="00D22D15" w:rsidRPr="00D22D15" w:rsidRDefault="00D22D15" w:rsidP="00D22D15">
      <w:pPr>
        <w:spacing w:after="0" w:line="360" w:lineRule="auto"/>
        <w:rPr>
          <w:rFonts w:cstheme="minorHAnsi"/>
          <w:sz w:val="24"/>
          <w:szCs w:val="24"/>
        </w:rPr>
      </w:pPr>
      <w:r w:rsidRPr="00D22D15">
        <w:rPr>
          <w:rFonts w:cstheme="minorHAnsi"/>
          <w:sz w:val="24"/>
          <w:szCs w:val="24"/>
        </w:rPr>
        <w:t>Złożenie poprawionej wersji wniosku o dofinansowanie w Generatorze Wniosków o dofinansowanie EFRR oznacza potwierdzenie zgodności wskazanej w nim treści, w szczególności oświadczeń zawartych w dokumencie (i załącznikach, które stanowią jego integralną część) ze stanem faktycznym.</w:t>
      </w:r>
    </w:p>
    <w:p w14:paraId="0962A886" w14:textId="77777777" w:rsidR="00AB7612" w:rsidRPr="00D22D15" w:rsidRDefault="00AB7612" w:rsidP="0077235E">
      <w:pPr>
        <w:pStyle w:val="Default"/>
        <w:spacing w:line="360" w:lineRule="auto"/>
        <w:rPr>
          <w:rFonts w:asciiTheme="minorHAnsi" w:hAnsiTheme="minorHAnsi"/>
          <w:color w:val="auto"/>
          <w:sz w:val="28"/>
        </w:rPr>
      </w:pPr>
    </w:p>
    <w:p w14:paraId="5006B29E" w14:textId="77777777" w:rsidR="003C4247" w:rsidRPr="004D35EE" w:rsidRDefault="003C4247" w:rsidP="0077235E">
      <w:pPr>
        <w:pStyle w:val="Nagwek1"/>
        <w:spacing w:line="360" w:lineRule="auto"/>
        <w:rPr>
          <w:rFonts w:asciiTheme="minorHAnsi" w:hAnsiTheme="minorHAnsi"/>
        </w:rPr>
      </w:pPr>
      <w:bookmarkStart w:id="62" w:name="_Toc524512211"/>
      <w:bookmarkStart w:id="63" w:name="_Toc524512259"/>
      <w:bookmarkStart w:id="64" w:name="_Toc536524898"/>
      <w:bookmarkStart w:id="65" w:name="_Toc536525091"/>
      <w:bookmarkStart w:id="66" w:name="_Toc11144835"/>
      <w:r w:rsidRPr="004D35EE">
        <w:rPr>
          <w:rFonts w:asciiTheme="minorHAnsi" w:hAnsiTheme="minorHAnsi"/>
        </w:rPr>
        <w:t>Forma konkursu</w:t>
      </w:r>
      <w:bookmarkEnd w:id="62"/>
      <w:bookmarkEnd w:id="63"/>
      <w:bookmarkEnd w:id="64"/>
      <w:bookmarkEnd w:id="65"/>
      <w:bookmarkEnd w:id="66"/>
      <w:r w:rsidRPr="004D35EE">
        <w:rPr>
          <w:rFonts w:asciiTheme="minorHAnsi" w:hAnsiTheme="minorHAnsi"/>
        </w:rPr>
        <w:t xml:space="preserve"> </w:t>
      </w:r>
    </w:p>
    <w:p w14:paraId="2CC7DC5E" w14:textId="77777777" w:rsidR="00126AB2" w:rsidRPr="00CC0332" w:rsidRDefault="00126AB2" w:rsidP="00126AB2">
      <w:pPr>
        <w:pStyle w:val="Default"/>
        <w:spacing w:before="120" w:line="360" w:lineRule="auto"/>
        <w:rPr>
          <w:rFonts w:asciiTheme="minorHAnsi" w:hAnsiTheme="minorHAnsi"/>
        </w:rPr>
      </w:pPr>
      <w:bookmarkStart w:id="67" w:name="_Toc524512212"/>
      <w:bookmarkStart w:id="68" w:name="_Toc524512260"/>
      <w:bookmarkStart w:id="69" w:name="_Toc536524899"/>
      <w:bookmarkStart w:id="70" w:name="_Toc536525092"/>
      <w:bookmarkStart w:id="71" w:name="_Toc11144836"/>
      <w:r w:rsidRPr="00CC0332">
        <w:rPr>
          <w:rFonts w:asciiTheme="minorHAnsi" w:hAnsiTheme="minorHAnsi"/>
        </w:rPr>
        <w:t xml:space="preserve">Konkurs jest postępowaniem służącym wybraniu projektów do dofinansowania, zgodnie z art. 39 ust. 2 ustawy wdrożeniowej, </w:t>
      </w:r>
      <w:r w:rsidRPr="00CC0332">
        <w:rPr>
          <w:rFonts w:asciiTheme="minorHAnsi" w:hAnsiTheme="minorHAnsi"/>
          <w:color w:val="00000A"/>
        </w:rPr>
        <w:t>tj. projektów, które spełniły kryteria wyboru projektów albo spełniły kryteria wyboru projektów i:</w:t>
      </w:r>
    </w:p>
    <w:p w14:paraId="0A5DCD3B" w14:textId="77777777" w:rsidR="00126AB2" w:rsidRPr="00CC0332" w:rsidRDefault="00126AB2" w:rsidP="00126AB2">
      <w:pPr>
        <w:pStyle w:val="Default"/>
        <w:spacing w:line="360" w:lineRule="auto"/>
        <w:ind w:left="317" w:hanging="317"/>
        <w:rPr>
          <w:rFonts w:asciiTheme="minorHAnsi" w:hAnsiTheme="minorHAnsi"/>
          <w:color w:val="00000A"/>
        </w:rPr>
      </w:pPr>
      <w:r w:rsidRPr="00CC0332">
        <w:rPr>
          <w:rFonts w:asciiTheme="minorHAnsi" w:hAnsiTheme="minorHAnsi"/>
          <w:color w:val="00000A"/>
        </w:rPr>
        <w:t>1) uzyskały wymaganą liczbę punktów albo</w:t>
      </w:r>
    </w:p>
    <w:p w14:paraId="4B97040F" w14:textId="77777777" w:rsidR="00126AB2" w:rsidRPr="00CC0332" w:rsidRDefault="00126AB2" w:rsidP="00126AB2">
      <w:pPr>
        <w:pStyle w:val="Default"/>
        <w:spacing w:line="360" w:lineRule="auto"/>
        <w:ind w:left="33" w:hanging="33"/>
        <w:rPr>
          <w:rFonts w:asciiTheme="minorHAnsi" w:hAnsiTheme="minorHAnsi"/>
          <w:color w:val="00000A"/>
        </w:rPr>
      </w:pPr>
      <w:r w:rsidRPr="00CC0332">
        <w:rPr>
          <w:rFonts w:asciiTheme="minorHAnsi" w:hAnsiTheme="minorHAnsi"/>
          <w:color w:val="00000A"/>
        </w:rPr>
        <w:t>2) uzyskały kolejno największą liczbę punktów, w przypadku gdy kwota przeznaczona na dofinansowanie projektów w konkursie nie wystarcza na objęcie dofinansowaniem wszystkich projektów, o których mowa w pkt. 1.</w:t>
      </w:r>
    </w:p>
    <w:p w14:paraId="7B83930E" w14:textId="77777777" w:rsidR="00126AB2" w:rsidRPr="00CC0332" w:rsidRDefault="00126AB2" w:rsidP="00126AB2">
      <w:pPr>
        <w:pStyle w:val="Default"/>
        <w:spacing w:before="240" w:after="240" w:line="360" w:lineRule="auto"/>
        <w:rPr>
          <w:rFonts w:asciiTheme="minorHAnsi" w:hAnsiTheme="minorHAnsi"/>
        </w:rPr>
      </w:pPr>
      <w:r w:rsidRPr="00CC0332">
        <w:rPr>
          <w:rFonts w:asciiTheme="minorHAnsi" w:hAnsiTheme="minorHAnsi"/>
        </w:rPr>
        <w:lastRenderedPageBreak/>
        <w:t>Konkurs nie został podzielony na rundy, o których mowa w art. 39 ust. 3 ustawy dnia 11 lipca 2014 r. o zasadach realizacji programów w zakresie polityki spójności finansowanych w perspektywie finansowej 2014-2020.</w:t>
      </w:r>
    </w:p>
    <w:p w14:paraId="01AD779A" w14:textId="77777777" w:rsidR="00126AB2" w:rsidRPr="00CC0332" w:rsidRDefault="00126AB2" w:rsidP="00126AB2">
      <w:pPr>
        <w:shd w:val="clear" w:color="auto" w:fill="FFFFFF"/>
        <w:autoSpaceDE w:val="0"/>
        <w:autoSpaceDN w:val="0"/>
        <w:spacing w:after="240" w:line="360" w:lineRule="auto"/>
        <w:rPr>
          <w:rFonts w:cs="Arial"/>
          <w:bCs/>
          <w:sz w:val="24"/>
          <w:szCs w:val="24"/>
        </w:rPr>
      </w:pPr>
      <w:r w:rsidRPr="00CC0332">
        <w:rPr>
          <w:rFonts w:cs="Arial"/>
          <w:bCs/>
          <w:sz w:val="24"/>
          <w:szCs w:val="24"/>
        </w:rPr>
        <w:t xml:space="preserve">Weryfikacja warunków formalnych i oczywistych omyłek – proces obejmujący sprawdzenie oraz wezwanie do uzupełnienia braków w zakresie warunków formalnych i/lub oczywistych omyłek zgodnie z art. 43 ustawy. Informacja w tym zakresie znajduje się w pkt. 17 niniejszego Regulaminu. </w:t>
      </w:r>
    </w:p>
    <w:p w14:paraId="76D1F7A1" w14:textId="77777777" w:rsidR="00126AB2" w:rsidRPr="00CC0332" w:rsidRDefault="00126AB2" w:rsidP="00126AB2">
      <w:pPr>
        <w:spacing w:line="360" w:lineRule="auto"/>
        <w:rPr>
          <w:sz w:val="24"/>
          <w:szCs w:val="24"/>
          <w:shd w:val="clear" w:color="auto" w:fill="FFFF00"/>
        </w:rPr>
      </w:pPr>
      <w:r w:rsidRPr="00CC0332">
        <w:rPr>
          <w:sz w:val="24"/>
          <w:szCs w:val="24"/>
        </w:rPr>
        <w:t xml:space="preserve">Oceny spełnienia kryteriów wyboru projektów przez projekty uczestniczące w konkursie dokonuje Komisja Oceny Projektów </w:t>
      </w:r>
      <w:r w:rsidRPr="00CC0332">
        <w:rPr>
          <w:bCs/>
          <w:sz w:val="24"/>
          <w:szCs w:val="24"/>
        </w:rPr>
        <w:t xml:space="preserve">w oparciu o „Kryteria wyboru projektów w ramach RPO WD 2014-2020”, </w:t>
      </w:r>
      <w:r w:rsidRPr="00CC0332">
        <w:rPr>
          <w:sz w:val="24"/>
          <w:szCs w:val="24"/>
        </w:rPr>
        <w:t xml:space="preserve">zatwierdzone Uchwałą nr 2/15  </w:t>
      </w:r>
      <w:r w:rsidRPr="00CC0332">
        <w:rPr>
          <w:rFonts w:cs="Calibri"/>
          <w:color w:val="000000"/>
          <w:sz w:val="24"/>
          <w:szCs w:val="24"/>
        </w:rPr>
        <w:t xml:space="preserve">z dnia 6 maja 2015 r. Komitetu Monitorującego RPO WD 2014-2020 z późn. zmianami </w:t>
      </w:r>
      <w:r w:rsidRPr="00CC0332">
        <w:rPr>
          <w:sz w:val="24"/>
          <w:szCs w:val="24"/>
        </w:rPr>
        <w:t>(obowiązującymi dla tego naboru).</w:t>
      </w:r>
    </w:p>
    <w:p w14:paraId="7015CD87" w14:textId="5B0D554D" w:rsidR="00126AB2" w:rsidRPr="00CC0332" w:rsidRDefault="00126AB2" w:rsidP="00126AB2">
      <w:pPr>
        <w:pStyle w:val="Default"/>
        <w:spacing w:before="240" w:line="360" w:lineRule="auto"/>
        <w:rPr>
          <w:rFonts w:asciiTheme="minorHAnsi" w:hAnsiTheme="minorHAnsi"/>
        </w:rPr>
      </w:pPr>
      <w:r w:rsidRPr="00CC0332">
        <w:rPr>
          <w:rFonts w:asciiTheme="minorHAnsi" w:hAnsiTheme="minorHAnsi"/>
        </w:rPr>
        <w:t xml:space="preserve">Procedury związane z wyborem projektów do dofinansowania obejmują okres od momentu zgłoszenia projektu do dofinansowania do jego wybrania do dofinansowania lub </w:t>
      </w:r>
      <w:r w:rsidR="00217A20" w:rsidRPr="00217A20">
        <w:rPr>
          <w:rFonts w:asciiTheme="minorHAnsi" w:hAnsiTheme="minorHAnsi"/>
        </w:rPr>
        <w:t>jego negatywnej oceny bądź pozostawienia bez rozpatrzenia.</w:t>
      </w:r>
    </w:p>
    <w:p w14:paraId="4DAE0B5C" w14:textId="77777777" w:rsidR="00217A20" w:rsidRDefault="00217A20" w:rsidP="00217A20">
      <w:pPr>
        <w:rPr>
          <w:b/>
        </w:rPr>
      </w:pPr>
    </w:p>
    <w:p w14:paraId="0F7AB67F" w14:textId="3B65DBCD" w:rsidR="00126AB2" w:rsidRPr="00DF5069" w:rsidRDefault="00126AB2" w:rsidP="00217A20">
      <w:pPr>
        <w:rPr>
          <w:b/>
          <w:sz w:val="24"/>
        </w:rPr>
      </w:pPr>
      <w:r w:rsidRPr="00DF5069">
        <w:rPr>
          <w:b/>
          <w:sz w:val="24"/>
        </w:rPr>
        <w:t>Konkurs przeprowadzany jest następująco:</w:t>
      </w:r>
    </w:p>
    <w:p w14:paraId="71B7E2C0" w14:textId="77777777" w:rsidR="00126AB2" w:rsidRPr="00CC0332" w:rsidRDefault="00126AB2" w:rsidP="00126AB2">
      <w:pPr>
        <w:pStyle w:val="Default"/>
        <w:tabs>
          <w:tab w:val="left" w:pos="635"/>
        </w:tabs>
        <w:suppressAutoHyphens/>
        <w:autoSpaceDE/>
        <w:adjustRightInd/>
        <w:spacing w:after="60" w:line="360" w:lineRule="auto"/>
        <w:textAlignment w:val="baseline"/>
        <w:rPr>
          <w:rFonts w:asciiTheme="minorHAnsi" w:hAnsiTheme="minorHAnsi"/>
        </w:rPr>
      </w:pPr>
      <w:r w:rsidRPr="00CC0332">
        <w:rPr>
          <w:rFonts w:asciiTheme="minorHAnsi" w:hAnsiTheme="minorHAnsi"/>
          <w:b/>
        </w:rPr>
        <w:t>1) Nabór wniosków o dofinansowanie projektu</w:t>
      </w:r>
      <w:r w:rsidRPr="00CC0332">
        <w:rPr>
          <w:rFonts w:asciiTheme="minorHAnsi" w:hAnsiTheme="minorHAnsi"/>
        </w:rPr>
        <w:t xml:space="preserve">, czyli składanie wniosków o dofinansowanie </w:t>
      </w:r>
      <w:r w:rsidRPr="00CC0332">
        <w:rPr>
          <w:rFonts w:asciiTheme="minorHAnsi" w:hAnsiTheme="minorHAnsi"/>
          <w:color w:val="00000A"/>
        </w:rPr>
        <w:t>projektu w wyznaczonym przez IOK terminie.</w:t>
      </w:r>
      <w:r w:rsidRPr="00CC0332">
        <w:rPr>
          <w:rFonts w:asciiTheme="minorHAnsi" w:hAnsiTheme="minorHAnsi"/>
        </w:rPr>
        <w:t xml:space="preserve"> I</w:t>
      </w:r>
      <w:r w:rsidRPr="00CC0332">
        <w:rPr>
          <w:rFonts w:asciiTheme="minorHAnsi" w:hAnsiTheme="minorHAnsi"/>
          <w:color w:val="00000A"/>
        </w:rPr>
        <w:t>OK zamieszcza na stronie internetowej IZ RPO listę skutecznie złożonych projektów.</w:t>
      </w:r>
    </w:p>
    <w:p w14:paraId="3682DDEE" w14:textId="0438CAC6" w:rsidR="00126AB2" w:rsidRPr="00CC0332" w:rsidRDefault="00126AB2" w:rsidP="00126AB2">
      <w:pPr>
        <w:autoSpaceDE w:val="0"/>
        <w:autoSpaceDN w:val="0"/>
        <w:spacing w:after="0" w:line="360" w:lineRule="auto"/>
        <w:rPr>
          <w:bCs/>
          <w:iCs/>
          <w:sz w:val="24"/>
          <w:szCs w:val="24"/>
        </w:rPr>
      </w:pPr>
      <w:r w:rsidRPr="00CC0332">
        <w:rPr>
          <w:rFonts w:cs="Arial"/>
          <w:b/>
          <w:bCs/>
          <w:sz w:val="24"/>
          <w:szCs w:val="24"/>
        </w:rPr>
        <w:t xml:space="preserve">2) I Etap oceny projektu – ocena formalna bez możliwości </w:t>
      </w:r>
      <w:r w:rsidRPr="00BC046B">
        <w:rPr>
          <w:rFonts w:cs="Arial"/>
          <w:bCs/>
          <w:sz w:val="24"/>
          <w:szCs w:val="24"/>
        </w:rPr>
        <w:t>poprawy</w:t>
      </w:r>
      <w:r w:rsidR="00BC046B" w:rsidRPr="00BC046B">
        <w:rPr>
          <w:rFonts w:cs="Arial"/>
          <w:bCs/>
          <w:sz w:val="24"/>
          <w:szCs w:val="24"/>
        </w:rPr>
        <w:t xml:space="preserve"> (dokonywana przez jednego pracownika IOK)</w:t>
      </w:r>
      <w:r w:rsidRPr="00CC0332">
        <w:rPr>
          <w:rFonts w:cs="Arial"/>
          <w:bCs/>
          <w:sz w:val="24"/>
          <w:szCs w:val="24"/>
        </w:rPr>
        <w:t xml:space="preserve"> – etap odbywający się w ramach KOP, który obejmuje ocenę kryteriów formalnych obligatoryjnych (bez możliwości poprawy) zatwierdzonych przez KM RPO WD 2014-2020. Ocena każdego z kryteriów jest przeprowadzana przez pracownika IZ RPO WD.</w:t>
      </w:r>
      <w:r w:rsidRPr="00CC0332">
        <w:rPr>
          <w:sz w:val="24"/>
          <w:szCs w:val="24"/>
        </w:rPr>
        <w:t xml:space="preserve"> W przypadku gdy projekt nie spełnia któregokolwiek z kryteriów formalnych, w których nie przewidziano dokonania poprawy, projekt jest negatywnie oceniany. </w:t>
      </w:r>
      <w:r w:rsidRPr="00CC0332">
        <w:rPr>
          <w:rFonts w:cs="Arial"/>
          <w:bCs/>
          <w:sz w:val="24"/>
          <w:szCs w:val="24"/>
        </w:rPr>
        <w:t>Ten etap oceny dokonywany jest w ciągu 20 dni.</w:t>
      </w:r>
    </w:p>
    <w:p w14:paraId="5588C8CE" w14:textId="4757AEA7" w:rsidR="00126AB2" w:rsidRPr="00CC0332" w:rsidRDefault="00126AB2" w:rsidP="00126AB2">
      <w:pPr>
        <w:pStyle w:val="Default"/>
        <w:tabs>
          <w:tab w:val="left" w:pos="635"/>
        </w:tabs>
        <w:suppressAutoHyphens/>
        <w:autoSpaceDE/>
        <w:adjustRightInd/>
        <w:spacing w:after="60" w:line="360" w:lineRule="auto"/>
        <w:textAlignment w:val="baseline"/>
        <w:rPr>
          <w:rFonts w:asciiTheme="minorHAnsi" w:hAnsiTheme="minorHAnsi"/>
        </w:rPr>
      </w:pPr>
      <w:r w:rsidRPr="00CC0332">
        <w:rPr>
          <w:rFonts w:asciiTheme="minorHAnsi" w:hAnsiTheme="minorHAnsi"/>
          <w:b/>
        </w:rPr>
        <w:t>3)</w:t>
      </w:r>
      <w:r w:rsidRPr="00CC0332">
        <w:rPr>
          <w:rFonts w:asciiTheme="minorHAnsi" w:hAnsiTheme="minorHAnsi"/>
        </w:rPr>
        <w:t xml:space="preserve"> II </w:t>
      </w:r>
      <w:r w:rsidRPr="00CC0332">
        <w:rPr>
          <w:rFonts w:asciiTheme="minorHAnsi" w:hAnsiTheme="minorHAnsi"/>
          <w:b/>
        </w:rPr>
        <w:t>Etap oceny projektu – ocena formalna z możliwością poprawy</w:t>
      </w:r>
      <w:r w:rsidR="00BC046B">
        <w:rPr>
          <w:rFonts w:asciiTheme="minorHAnsi" w:hAnsiTheme="minorHAnsi"/>
          <w:b/>
        </w:rPr>
        <w:t xml:space="preserve"> </w:t>
      </w:r>
      <w:r w:rsidR="00BC046B" w:rsidRPr="00BC046B">
        <w:rPr>
          <w:rFonts w:cs="Arial"/>
          <w:bCs/>
        </w:rPr>
        <w:t>(dokonywana przez jednego pracownika IOK)</w:t>
      </w:r>
      <w:r w:rsidRPr="00CC0332">
        <w:rPr>
          <w:rFonts w:asciiTheme="minorHAnsi" w:hAnsiTheme="minorHAnsi"/>
        </w:rPr>
        <w:t xml:space="preserve"> – etap odbywający się w ramach KOP, który </w:t>
      </w:r>
      <w:r w:rsidRPr="00CC0332">
        <w:rPr>
          <w:rFonts w:asciiTheme="minorHAnsi" w:hAnsiTheme="minorHAnsi"/>
        </w:rPr>
        <w:lastRenderedPageBreak/>
        <w:t>obejmuje ocenę kryteriów formalnych obligatoryjnych (z możliwością jednokrotnej poprawy) zatwierdzonych przez KM RPO WD 2014-2020. Ocena każdego z kryteriów jest przeprowadzana przez pracownika IZ RPO WD. Możliwość dokonania poprawy odbywa się na wezwanie instytucji oceniającej projekt w terminie przez nią podanym. W celu zagwarantowania wysokiego standardu oceny, projekty mogą być również poddawane zaopiniowaniu przez ekspertów, o których mowa w art. 68a ustawy wdrożeniowej. W przypadku, gdy po poprawie wniosku projekt nie spełnia któregokolwiek z kryteriów formalnych, projekt jest negatywnie oceniany. Ten etap oceny dokonywany jest w ciągu 50 dni.</w:t>
      </w:r>
    </w:p>
    <w:p w14:paraId="7B8C5C67" w14:textId="77777777" w:rsidR="00126AB2" w:rsidRPr="00CC0332" w:rsidRDefault="00126AB2" w:rsidP="00126AB2">
      <w:pPr>
        <w:autoSpaceDE w:val="0"/>
        <w:autoSpaceDN w:val="0"/>
        <w:spacing w:after="0" w:line="360" w:lineRule="auto"/>
        <w:ind w:left="394"/>
        <w:rPr>
          <w:sz w:val="24"/>
          <w:szCs w:val="24"/>
        </w:rPr>
      </w:pPr>
    </w:p>
    <w:p w14:paraId="52C1C5E4" w14:textId="77777777" w:rsidR="00126AB2" w:rsidRPr="00CC0332" w:rsidRDefault="00126AB2" w:rsidP="00126AB2">
      <w:pPr>
        <w:autoSpaceDE w:val="0"/>
        <w:adjustRightInd w:val="0"/>
        <w:spacing w:line="360" w:lineRule="auto"/>
        <w:rPr>
          <w:rFonts w:cs="Calibri"/>
          <w:color w:val="000000"/>
          <w:sz w:val="24"/>
          <w:szCs w:val="24"/>
        </w:rPr>
      </w:pPr>
      <w:r w:rsidRPr="00CC0332">
        <w:rPr>
          <w:sz w:val="24"/>
          <w:szCs w:val="24"/>
        </w:rPr>
        <w:t xml:space="preserve">W trakcie oceny formalnej IZ RPO WD może również wystąpić do Wnioskodawcy </w:t>
      </w:r>
      <w:r w:rsidRPr="00CC0332">
        <w:rPr>
          <w:sz w:val="24"/>
          <w:szCs w:val="24"/>
        </w:rPr>
        <w:br/>
        <w:t xml:space="preserve">o wyjaśnienia w sprawie projektu, które są niezbędne do przeprowadzenia oceny kryteriów formalnych wyboru projektu. W przypadku zwrócenia się o wyjaśnienia lub poprawę wniosku termin oceny zostaje wstrzymany do </w:t>
      </w:r>
      <w:r w:rsidRPr="00CC0332">
        <w:rPr>
          <w:rFonts w:cs="Calibri"/>
          <w:color w:val="000000"/>
          <w:sz w:val="24"/>
          <w:szCs w:val="24"/>
        </w:rPr>
        <w:t>czasu uzyskania wyjaśnień/poprawionej wersji wniosku.</w:t>
      </w:r>
    </w:p>
    <w:p w14:paraId="6ED19A03" w14:textId="77777777" w:rsidR="00126AB2" w:rsidRPr="00CC0332" w:rsidRDefault="00126AB2" w:rsidP="00126AB2">
      <w:pPr>
        <w:pStyle w:val="Default"/>
        <w:tabs>
          <w:tab w:val="left" w:pos="635"/>
        </w:tabs>
        <w:spacing w:line="360" w:lineRule="auto"/>
        <w:rPr>
          <w:rFonts w:asciiTheme="minorHAnsi" w:hAnsiTheme="minorHAnsi"/>
        </w:rPr>
      </w:pPr>
      <w:r w:rsidRPr="00CC0332">
        <w:rPr>
          <w:rFonts w:asciiTheme="minorHAnsi" w:hAnsiTheme="minorHAnsi"/>
          <w:b/>
          <w:color w:val="00000A"/>
        </w:rPr>
        <w:t>4) III Etap oceny projektu</w:t>
      </w:r>
      <w:r w:rsidRPr="00CC0332">
        <w:rPr>
          <w:rFonts w:asciiTheme="minorHAnsi" w:hAnsiTheme="minorHAnsi"/>
          <w:color w:val="00000A"/>
        </w:rPr>
        <w:t xml:space="preserve"> – </w:t>
      </w:r>
      <w:r w:rsidRPr="00CC0332">
        <w:rPr>
          <w:rFonts w:asciiTheme="minorHAnsi" w:hAnsiTheme="minorHAnsi"/>
          <w:b/>
          <w:color w:val="00000A"/>
        </w:rPr>
        <w:t>ocena merytoryczna</w:t>
      </w:r>
      <w:r w:rsidRPr="00CC0332">
        <w:rPr>
          <w:rFonts w:asciiTheme="minorHAnsi" w:hAnsiTheme="minorHAnsi"/>
        </w:rPr>
        <w:t xml:space="preserve"> – </w:t>
      </w:r>
      <w:r w:rsidRPr="00CC0332">
        <w:rPr>
          <w:rFonts w:asciiTheme="minorHAnsi" w:hAnsiTheme="minorHAnsi"/>
          <w:color w:val="00000A"/>
        </w:rPr>
        <w:t>dokonywana jest z zachowaniem zasady „dwóch par oczu” przez ekspertów zewnętrznych.</w:t>
      </w:r>
      <w:r w:rsidRPr="00CC0332">
        <w:rPr>
          <w:rFonts w:asciiTheme="minorHAnsi" w:hAnsiTheme="minorHAnsi"/>
        </w:rPr>
        <w:t xml:space="preserve"> </w:t>
      </w:r>
      <w:r w:rsidRPr="00CC0332">
        <w:rPr>
          <w:rFonts w:asciiTheme="minorHAnsi" w:hAnsiTheme="minorHAnsi"/>
          <w:color w:val="00000A"/>
        </w:rPr>
        <w:t>Przeprowadzana jest jednocześnie, obejmuje</w:t>
      </w:r>
      <w:r w:rsidRPr="00CC0332">
        <w:rPr>
          <w:rFonts w:asciiTheme="minorHAnsi" w:hAnsiTheme="minorHAnsi"/>
        </w:rPr>
        <w:t xml:space="preserve"> </w:t>
      </w:r>
      <w:r w:rsidRPr="00CC0332">
        <w:rPr>
          <w:rFonts w:asciiTheme="minorHAnsi" w:hAnsiTheme="minorHAnsi"/>
          <w:color w:val="00000A"/>
        </w:rPr>
        <w:t>ocenę finansowo-ekonomiczną projektu oraz ocenę projektu pod kątem spełnienia kryteriów merytorycznych ogólnych (w tym specyficznych dla danego typu projektu).</w:t>
      </w:r>
      <w:r w:rsidRPr="00CC0332">
        <w:rPr>
          <w:rFonts w:asciiTheme="minorHAnsi" w:hAnsiTheme="minorHAnsi"/>
        </w:rPr>
        <w:t xml:space="preserve"> Ocena niektórych kryteriów merytorycznych punktowych odbywa się na podstawie oświadczeń wnioskodawcy / partnerów projektu lub zapisów wniosku o dofinansowanie wraz z załącznikami. Projekt jest negatywnie oceniany w przypadku niespełnienia któregokolwiek z kryteriów merytorycznych obligatoryjnych lub gdy nie uzyskał wymaganej liczby punktów. Ten etap oceny dokonywany jest w ciągu 50 dni.</w:t>
      </w:r>
    </w:p>
    <w:p w14:paraId="7A0E4B4A" w14:textId="77777777" w:rsidR="00126AB2" w:rsidRPr="00CC0332" w:rsidRDefault="00126AB2" w:rsidP="00126AB2">
      <w:pPr>
        <w:spacing w:before="240" w:after="60" w:line="360" w:lineRule="auto"/>
        <w:contextualSpacing/>
        <w:rPr>
          <w:rFonts w:cs="Calibri"/>
          <w:sz w:val="24"/>
          <w:szCs w:val="24"/>
        </w:rPr>
      </w:pPr>
      <w:r w:rsidRPr="00CC0332">
        <w:rPr>
          <w:rFonts w:cs="Calibri"/>
          <w:sz w:val="24"/>
          <w:szCs w:val="24"/>
        </w:rPr>
        <w:t>Ekspert w trakcie oceny merytorycznej wniosku o dofinansowanie oraz załączników ma możliwość jednokrotnego wystąpienia z wnioskiem o:</w:t>
      </w:r>
    </w:p>
    <w:p w14:paraId="116B4CCC" w14:textId="77777777" w:rsidR="00126AB2" w:rsidRPr="00CC0332" w:rsidRDefault="00126AB2" w:rsidP="00D542F7">
      <w:pPr>
        <w:pStyle w:val="Default"/>
        <w:numPr>
          <w:ilvl w:val="0"/>
          <w:numId w:val="33"/>
        </w:numPr>
        <w:suppressAutoHyphens/>
        <w:autoSpaceDE/>
        <w:adjustRightInd/>
        <w:spacing w:line="360" w:lineRule="auto"/>
        <w:textAlignment w:val="baseline"/>
        <w:rPr>
          <w:rFonts w:asciiTheme="minorHAnsi" w:hAnsiTheme="minorHAnsi"/>
        </w:rPr>
      </w:pPr>
      <w:r w:rsidRPr="00CC0332">
        <w:rPr>
          <w:rFonts w:asciiTheme="minorHAnsi" w:hAnsiTheme="minorHAnsi"/>
        </w:rPr>
        <w:t>uzyskanie dodatkowych wyjaśnień ze strony Wnioskodawcy;</w:t>
      </w:r>
    </w:p>
    <w:p w14:paraId="5C6DEBC6" w14:textId="60F25181" w:rsidR="00126AB2" w:rsidRPr="00CC0332" w:rsidRDefault="00126AB2" w:rsidP="00D542F7">
      <w:pPr>
        <w:pStyle w:val="Default"/>
        <w:numPr>
          <w:ilvl w:val="0"/>
          <w:numId w:val="33"/>
        </w:numPr>
        <w:suppressAutoHyphens/>
        <w:autoSpaceDE/>
        <w:adjustRightInd/>
        <w:spacing w:line="360" w:lineRule="auto"/>
        <w:textAlignment w:val="baseline"/>
        <w:rPr>
          <w:rFonts w:asciiTheme="minorHAnsi" w:hAnsiTheme="minorHAnsi"/>
        </w:rPr>
      </w:pPr>
      <w:r w:rsidRPr="00CC0332">
        <w:rPr>
          <w:rFonts w:asciiTheme="minorHAnsi" w:hAnsiTheme="minorHAnsi"/>
        </w:rPr>
        <w:lastRenderedPageBreak/>
        <w:t>ponowną ocenę projektu - w przypadku wątpliwości co do spełnienia przez projekt kryteriów formalnych</w:t>
      </w:r>
      <w:r w:rsidR="009E4A11">
        <w:rPr>
          <w:rFonts w:asciiTheme="minorHAnsi" w:hAnsiTheme="minorHAnsi"/>
        </w:rPr>
        <w:t xml:space="preserve"> i/lub warunków formalnych lub wystąpienia we wniosku oczywistych omyłek</w:t>
      </w:r>
      <w:r w:rsidRPr="00CC0332">
        <w:rPr>
          <w:rFonts w:asciiTheme="minorHAnsi" w:hAnsiTheme="minorHAnsi"/>
        </w:rPr>
        <w:t>;</w:t>
      </w:r>
    </w:p>
    <w:p w14:paraId="7FFAF792" w14:textId="77777777" w:rsidR="00126AB2" w:rsidRPr="00CC0332" w:rsidRDefault="00126AB2" w:rsidP="00D542F7">
      <w:pPr>
        <w:pStyle w:val="Default"/>
        <w:numPr>
          <w:ilvl w:val="0"/>
          <w:numId w:val="33"/>
        </w:numPr>
        <w:suppressAutoHyphens/>
        <w:autoSpaceDE/>
        <w:adjustRightInd/>
        <w:spacing w:line="360" w:lineRule="auto"/>
        <w:textAlignment w:val="baseline"/>
        <w:rPr>
          <w:rFonts w:asciiTheme="minorHAnsi" w:hAnsiTheme="minorHAnsi"/>
        </w:rPr>
      </w:pPr>
      <w:r w:rsidRPr="00CC0332">
        <w:rPr>
          <w:rFonts w:asciiTheme="minorHAnsi" w:hAnsiTheme="minorHAnsi"/>
        </w:rPr>
        <w:t xml:space="preserve">uzyskanie opinii innego eksperta </w:t>
      </w:r>
      <w:r w:rsidRPr="00CC0332">
        <w:rPr>
          <w:rFonts w:asciiTheme="minorHAnsi" w:hAnsiTheme="minorHAnsi"/>
        </w:rPr>
        <w:sym w:font="Symbol" w:char="F02D"/>
      </w:r>
      <w:r w:rsidRPr="00CC0332">
        <w:rPr>
          <w:rFonts w:asciiTheme="minorHAnsi" w:hAnsiTheme="minorHAnsi"/>
        </w:rPr>
        <w:t xml:space="preserve"> w przypadku projektu skomplikowanego, łączącego różne dziedziny specjalistycznej wiedzy.</w:t>
      </w:r>
    </w:p>
    <w:p w14:paraId="59F8AAC7" w14:textId="77777777" w:rsidR="00126AB2" w:rsidRPr="00CC0332" w:rsidRDefault="00126AB2" w:rsidP="00126AB2">
      <w:pPr>
        <w:autoSpaceDE w:val="0"/>
        <w:adjustRightInd w:val="0"/>
        <w:spacing w:line="360" w:lineRule="auto"/>
        <w:rPr>
          <w:rFonts w:cs="Calibri"/>
          <w:color w:val="000000"/>
          <w:sz w:val="24"/>
          <w:szCs w:val="24"/>
        </w:rPr>
      </w:pPr>
      <w:r w:rsidRPr="00CC0332">
        <w:rPr>
          <w:rFonts w:cs="Calibri"/>
          <w:color w:val="000000"/>
          <w:sz w:val="24"/>
          <w:szCs w:val="24"/>
        </w:rPr>
        <w:t xml:space="preserve">W takiej sytuacji termin na przeprowadzenie oceny zostaje wstrzymany do czasu wpływu wyjaśnień / zakończenia ponownej oceny / uzyskania opinii innego eksperta. </w:t>
      </w:r>
    </w:p>
    <w:p w14:paraId="4F465665" w14:textId="1EA260E0" w:rsidR="007400E0" w:rsidRPr="007400E0" w:rsidRDefault="00126AB2" w:rsidP="007400E0">
      <w:pPr>
        <w:autoSpaceDE w:val="0"/>
        <w:adjustRightInd w:val="0"/>
        <w:spacing w:line="360" w:lineRule="auto"/>
        <w:rPr>
          <w:rFonts w:cs="Calibri"/>
          <w:sz w:val="24"/>
          <w:szCs w:val="24"/>
        </w:rPr>
      </w:pPr>
      <w:r w:rsidRPr="00CC0332">
        <w:rPr>
          <w:rFonts w:cs="Calibri"/>
          <w:b/>
          <w:sz w:val="24"/>
          <w:szCs w:val="24"/>
        </w:rPr>
        <w:t xml:space="preserve">5) </w:t>
      </w:r>
      <w:r w:rsidR="007400E0" w:rsidRPr="007400E0">
        <w:rPr>
          <w:rFonts w:cs="Calibri"/>
          <w:sz w:val="24"/>
          <w:szCs w:val="24"/>
        </w:rPr>
        <w:t xml:space="preserve"> </w:t>
      </w:r>
      <w:r w:rsidR="007400E0" w:rsidRPr="000333EA">
        <w:rPr>
          <w:rFonts w:cs="Calibri"/>
          <w:b/>
          <w:sz w:val="24"/>
          <w:szCs w:val="24"/>
        </w:rPr>
        <w:t>IV Etap oceny projektu</w:t>
      </w:r>
      <w:r w:rsidR="007400E0" w:rsidRPr="007400E0">
        <w:rPr>
          <w:rFonts w:cs="Calibri"/>
          <w:sz w:val="24"/>
          <w:szCs w:val="24"/>
        </w:rPr>
        <w:t xml:space="preserve"> - obejmuje ocenę spełniania przez projekt kryteriów dotyczących jego zgodności oraz stopnia zgodności ze strategią ZIT. Ocena dokonywana jest z zachowaniem zasady „dwóch par oczu” przez ekspertów zewnętrznych, o których mowa w art. 68a ustawy wdrożeniowej, i/lub pracowników IP RPO WD. Ten etap oceny dokonywany jest w przeciągu 20 dni.</w:t>
      </w:r>
    </w:p>
    <w:p w14:paraId="586D3283" w14:textId="77777777" w:rsidR="007400E0" w:rsidRPr="007400E0" w:rsidRDefault="007400E0" w:rsidP="007400E0">
      <w:pPr>
        <w:autoSpaceDE w:val="0"/>
        <w:adjustRightInd w:val="0"/>
        <w:spacing w:line="360" w:lineRule="auto"/>
        <w:rPr>
          <w:rFonts w:cs="Calibri"/>
          <w:sz w:val="24"/>
          <w:szCs w:val="24"/>
        </w:rPr>
      </w:pPr>
      <w:r w:rsidRPr="007400E0">
        <w:rPr>
          <w:rFonts w:cs="Calibri"/>
          <w:sz w:val="24"/>
          <w:szCs w:val="24"/>
        </w:rPr>
        <w:t>W trakcie oceny strategicznej ZIT ekspert/pracownik IP RPO WD ZIT może również wystąpić do Wnioskodawcy o wyjaśnienia w sprawie projektu, które są niezbędne do przeprowadzenia oceny strategicznej ZIT. W przypadku zwrócenia się o wyjaśnienia lub poprawę wniosku termin oceny zostaje wstrzymany do czasu uzyskania wyjaśnień.  Ekspert/pracownik IP RPO WD może także skierować projekt do wcześniejszych etapów oceny (zarówno formalnej jak i merytorycznej), szczególnie w sytuacji dostrzeżenia omyłek uniemożliwiających dokonanie rzetelnej oceny strategicznej ZIT.</w:t>
      </w:r>
    </w:p>
    <w:p w14:paraId="23D7A75B" w14:textId="22845FD4" w:rsidR="007400E0" w:rsidRPr="007400E0" w:rsidRDefault="007400E0" w:rsidP="007400E0">
      <w:pPr>
        <w:autoSpaceDE w:val="0"/>
        <w:adjustRightInd w:val="0"/>
        <w:spacing w:line="360" w:lineRule="auto"/>
        <w:rPr>
          <w:rFonts w:cs="Calibri"/>
          <w:sz w:val="24"/>
          <w:szCs w:val="24"/>
        </w:rPr>
      </w:pPr>
      <w:r w:rsidRPr="007400E0">
        <w:rPr>
          <w:rFonts w:cs="Calibri"/>
          <w:sz w:val="24"/>
          <w:szCs w:val="24"/>
        </w:rPr>
        <w:t xml:space="preserve"> W przypadku negatywnej oceny projektu wnioskodawca otrzymuje informację, w</w:t>
      </w:r>
      <w:r w:rsidR="00BC046B">
        <w:rPr>
          <w:rFonts w:cs="Calibri"/>
          <w:sz w:val="24"/>
          <w:szCs w:val="24"/>
        </w:rPr>
        <w:t> </w:t>
      </w:r>
      <w:r w:rsidRPr="007400E0">
        <w:rPr>
          <w:rFonts w:cs="Calibri"/>
          <w:sz w:val="24"/>
          <w:szCs w:val="24"/>
        </w:rPr>
        <w:t>której podaje się przyczynę niespełnienia kryteriów wyboru projektów. Ww. informacja zawiera dodatkowo pouczenie o możliwości wniesienia protestu do właściwej instytucji.</w:t>
      </w:r>
    </w:p>
    <w:p w14:paraId="233C1AB6" w14:textId="77777777" w:rsidR="007400E0" w:rsidRPr="007400E0" w:rsidRDefault="007400E0" w:rsidP="007400E0">
      <w:pPr>
        <w:autoSpaceDE w:val="0"/>
        <w:adjustRightInd w:val="0"/>
        <w:spacing w:line="360" w:lineRule="auto"/>
        <w:rPr>
          <w:rFonts w:cs="Calibri"/>
          <w:sz w:val="24"/>
          <w:szCs w:val="24"/>
        </w:rPr>
      </w:pPr>
      <w:r w:rsidRPr="007400E0">
        <w:rPr>
          <w:rFonts w:cs="Calibri"/>
          <w:sz w:val="24"/>
          <w:szCs w:val="24"/>
        </w:rPr>
        <w:t xml:space="preserve">Termin zakończenia poszczególnych etapów oceny wniosków może zostać wydłużony. Jeśli wydłużenie terminu oceny projektów: </w:t>
      </w:r>
    </w:p>
    <w:p w14:paraId="53D98AFD" w14:textId="77777777" w:rsidR="007400E0" w:rsidRPr="007400E0" w:rsidRDefault="007400E0" w:rsidP="007400E0">
      <w:pPr>
        <w:tabs>
          <w:tab w:val="left" w:pos="284"/>
        </w:tabs>
        <w:autoSpaceDE w:val="0"/>
        <w:adjustRightInd w:val="0"/>
        <w:spacing w:line="360" w:lineRule="auto"/>
        <w:rPr>
          <w:rFonts w:cs="Calibri"/>
          <w:sz w:val="24"/>
          <w:szCs w:val="24"/>
        </w:rPr>
      </w:pPr>
      <w:r w:rsidRPr="007400E0">
        <w:rPr>
          <w:rFonts w:cs="Calibri"/>
          <w:sz w:val="24"/>
          <w:szCs w:val="24"/>
        </w:rPr>
        <w:t>a)</w:t>
      </w:r>
      <w:r w:rsidRPr="007400E0">
        <w:rPr>
          <w:rFonts w:cs="Calibri"/>
          <w:sz w:val="24"/>
          <w:szCs w:val="24"/>
        </w:rPr>
        <w:tab/>
        <w:t>nie ma wpływu na termin rozstrzygnięcia konkursu określony w regulaminie konkursu, decyzję w przedmiotowej sprawie podejmuje Przewodniczący KOP;</w:t>
      </w:r>
    </w:p>
    <w:p w14:paraId="5BB5E1B4" w14:textId="77777777" w:rsidR="007400E0" w:rsidRPr="007400E0" w:rsidRDefault="007400E0" w:rsidP="007400E0">
      <w:pPr>
        <w:tabs>
          <w:tab w:val="left" w:pos="284"/>
        </w:tabs>
        <w:autoSpaceDE w:val="0"/>
        <w:adjustRightInd w:val="0"/>
        <w:spacing w:line="360" w:lineRule="auto"/>
        <w:rPr>
          <w:rFonts w:cs="Calibri"/>
          <w:sz w:val="24"/>
          <w:szCs w:val="24"/>
        </w:rPr>
      </w:pPr>
      <w:r w:rsidRPr="007400E0">
        <w:rPr>
          <w:rFonts w:cs="Calibri"/>
          <w:sz w:val="24"/>
          <w:szCs w:val="24"/>
        </w:rPr>
        <w:lastRenderedPageBreak/>
        <w:t>b)</w:t>
      </w:r>
      <w:r w:rsidRPr="007400E0">
        <w:rPr>
          <w:rFonts w:cs="Calibri"/>
          <w:sz w:val="24"/>
          <w:szCs w:val="24"/>
        </w:rPr>
        <w:tab/>
        <w:t>ma wpływ na termin rozstrzygnięcia konkursu określony w regulaminie konkursu, decyzję w przedmiotowej sprawie, na wniosek Przewodniczącego KOP, podejmuje ZWD i zostaje ona przedstawiona w formie komunikatu we wszystkich miejscach, gdzie opublikowano ogłoszenie.</w:t>
      </w:r>
    </w:p>
    <w:p w14:paraId="62D5C986" w14:textId="6BA08F67" w:rsidR="00126AB2" w:rsidRPr="00CC0332" w:rsidRDefault="007400E0" w:rsidP="007400E0">
      <w:pPr>
        <w:autoSpaceDE w:val="0"/>
        <w:adjustRightInd w:val="0"/>
        <w:spacing w:line="360" w:lineRule="auto"/>
        <w:rPr>
          <w:sz w:val="24"/>
          <w:szCs w:val="24"/>
        </w:rPr>
      </w:pPr>
      <w:r w:rsidRPr="007400E0">
        <w:rPr>
          <w:rFonts w:cs="Calibri"/>
          <w:sz w:val="24"/>
          <w:szCs w:val="24"/>
        </w:rPr>
        <w:t>Po każdym etapie oceny IOK zamieszcza na swojej stronie internetowej listę projektów zakwalifikowanych do kolejnego etapu (jeśli dotyczy) albo listę projektów wybranych  do dofinansowania. Niezwłocznie od dnia zakończenia oceny ostatniego projektu w danym naborze sporządzany jest Protokół z prac Komisji Oceny Projektów, zawierający informacje o przebiegu i wynikach oceny, w tym Lista ocenionych projektów zawierająca przyznane oceny, oraz Lista projektów, które spełniły kryteria wyboru projektów i uzyskały kolejno największą liczbę punktów, z wyróżnieniem projektów wybranych do dofinansowania. Protokół oraz obie Listy zatwierdzane są przez Przewodniczącego KOP.</w:t>
      </w:r>
    </w:p>
    <w:p w14:paraId="3EA0F7B7" w14:textId="77777777" w:rsidR="00126AB2" w:rsidRPr="00CC0332" w:rsidRDefault="00126AB2" w:rsidP="00126AB2">
      <w:pPr>
        <w:pStyle w:val="Default"/>
        <w:tabs>
          <w:tab w:val="left" w:pos="634"/>
        </w:tabs>
        <w:suppressAutoHyphens/>
        <w:autoSpaceDE/>
        <w:adjustRightInd/>
        <w:spacing w:before="240" w:after="60" w:line="360" w:lineRule="auto"/>
        <w:textAlignment w:val="baseline"/>
        <w:rPr>
          <w:rFonts w:asciiTheme="minorHAnsi" w:hAnsiTheme="minorHAnsi"/>
        </w:rPr>
      </w:pPr>
      <w:r w:rsidRPr="00CC0332">
        <w:rPr>
          <w:rFonts w:asciiTheme="minorHAnsi" w:eastAsia="SimSun" w:hAnsiTheme="minorHAnsi"/>
          <w:b/>
          <w:color w:val="00000A"/>
        </w:rPr>
        <w:t xml:space="preserve">6) </w:t>
      </w:r>
      <w:r w:rsidRPr="00CC0332">
        <w:rPr>
          <w:rFonts w:asciiTheme="minorHAnsi" w:hAnsiTheme="minorHAnsi"/>
          <w:b/>
        </w:rPr>
        <w:t>Rozstrzygnięcie konkursu</w:t>
      </w:r>
      <w:r w:rsidRPr="00CC0332">
        <w:rPr>
          <w:rFonts w:asciiTheme="minorHAnsi" w:hAnsiTheme="minorHAnsi"/>
        </w:rPr>
        <w:t xml:space="preserve"> – szczegółowe informacje zostały opisane w pkt. 25 niniejszego Regulaminu.</w:t>
      </w:r>
    </w:p>
    <w:p w14:paraId="0C18F798" w14:textId="77777777" w:rsidR="003C4247" w:rsidRPr="004D35EE" w:rsidRDefault="00BB6585" w:rsidP="0077235E">
      <w:pPr>
        <w:pStyle w:val="Nagwek1"/>
        <w:spacing w:line="360" w:lineRule="auto"/>
        <w:rPr>
          <w:rFonts w:asciiTheme="minorHAnsi" w:hAnsiTheme="minorHAnsi"/>
        </w:rPr>
      </w:pPr>
      <w:r w:rsidRPr="004D35EE">
        <w:rPr>
          <w:rFonts w:asciiTheme="minorHAnsi" w:hAnsiTheme="minorHAnsi"/>
        </w:rPr>
        <w:t xml:space="preserve">Sposób uzupełnienia </w:t>
      </w:r>
      <w:r w:rsidR="003C4247" w:rsidRPr="004D35EE">
        <w:rPr>
          <w:rFonts w:asciiTheme="minorHAnsi" w:hAnsiTheme="minorHAnsi"/>
        </w:rPr>
        <w:t xml:space="preserve">braków </w:t>
      </w:r>
      <w:r w:rsidR="00C37F35" w:rsidRPr="004D35EE">
        <w:rPr>
          <w:rFonts w:asciiTheme="minorHAnsi" w:hAnsiTheme="minorHAnsi"/>
        </w:rPr>
        <w:t xml:space="preserve">w zakresie warunków </w:t>
      </w:r>
      <w:r w:rsidR="003C4247" w:rsidRPr="004D35EE">
        <w:rPr>
          <w:rFonts w:asciiTheme="minorHAnsi" w:hAnsiTheme="minorHAnsi"/>
        </w:rPr>
        <w:t>form</w:t>
      </w:r>
      <w:r w:rsidR="00484A08" w:rsidRPr="004D35EE">
        <w:rPr>
          <w:rFonts w:asciiTheme="minorHAnsi" w:hAnsiTheme="minorHAnsi"/>
        </w:rPr>
        <w:t xml:space="preserve">alnych oraz </w:t>
      </w:r>
      <w:r w:rsidR="00C37F35" w:rsidRPr="004D35EE">
        <w:rPr>
          <w:rFonts w:asciiTheme="minorHAnsi" w:hAnsiTheme="minorHAnsi"/>
        </w:rPr>
        <w:t xml:space="preserve">poprawiania </w:t>
      </w:r>
      <w:r w:rsidR="00484A08" w:rsidRPr="004D35EE">
        <w:rPr>
          <w:rFonts w:asciiTheme="minorHAnsi" w:hAnsiTheme="minorHAnsi"/>
        </w:rPr>
        <w:t>oczywistych omyłek</w:t>
      </w:r>
      <w:bookmarkEnd w:id="67"/>
      <w:bookmarkEnd w:id="68"/>
      <w:bookmarkEnd w:id="69"/>
      <w:bookmarkEnd w:id="70"/>
      <w:bookmarkEnd w:id="71"/>
    </w:p>
    <w:p w14:paraId="34DF3AF1" w14:textId="77777777" w:rsidR="00750702" w:rsidRPr="004D35EE" w:rsidRDefault="00A75E24" w:rsidP="0077235E">
      <w:pPr>
        <w:spacing w:after="0" w:line="360" w:lineRule="auto"/>
        <w:rPr>
          <w:rFonts w:eastAsia="SimSun" w:cs="Times New Roman"/>
          <w:color w:val="000000"/>
          <w:kern w:val="3"/>
          <w:sz w:val="24"/>
          <w:szCs w:val="24"/>
          <w:lang w:eastAsia="pl-PL"/>
        </w:rPr>
      </w:pPr>
      <w:r w:rsidRPr="004D35EE">
        <w:rPr>
          <w:rFonts w:eastAsia="SimSun" w:cs="Tahoma"/>
          <w:kern w:val="3"/>
          <w:sz w:val="24"/>
          <w:szCs w:val="24"/>
          <w:lang w:eastAsia="pl-PL"/>
        </w:rPr>
        <w:t xml:space="preserve">Zgodnie z art. 43 ust. 1 </w:t>
      </w:r>
      <w:r w:rsidR="00BE7888" w:rsidRPr="004D35EE">
        <w:rPr>
          <w:rFonts w:eastAsia="SimSun" w:cs="Tahoma"/>
          <w:kern w:val="3"/>
          <w:sz w:val="24"/>
          <w:szCs w:val="24"/>
          <w:lang w:eastAsia="pl-PL"/>
        </w:rPr>
        <w:t xml:space="preserve">i 2 </w:t>
      </w:r>
      <w:r w:rsidRPr="004D35EE">
        <w:rPr>
          <w:rFonts w:eastAsia="SimSun" w:cs="Tahoma"/>
          <w:kern w:val="3"/>
          <w:sz w:val="24"/>
          <w:szCs w:val="24"/>
          <w:lang w:eastAsia="pl-PL"/>
        </w:rPr>
        <w:t>ustawy wdrożeniowej, w</w:t>
      </w:r>
      <w:r w:rsidR="0072208E" w:rsidRPr="004D35EE">
        <w:rPr>
          <w:rFonts w:eastAsia="SimSun" w:cs="Times New Roman"/>
          <w:color w:val="000000"/>
          <w:kern w:val="3"/>
          <w:sz w:val="24"/>
          <w:szCs w:val="24"/>
          <w:lang w:eastAsia="pl-PL"/>
        </w:rPr>
        <w:t xml:space="preserve"> przypadku stwierdzenia we </w:t>
      </w:r>
      <w:r w:rsidRPr="004D35EE">
        <w:rPr>
          <w:rFonts w:eastAsia="SimSun" w:cs="Times New Roman"/>
          <w:color w:val="000000"/>
          <w:kern w:val="3"/>
          <w:sz w:val="24"/>
          <w:szCs w:val="24"/>
          <w:lang w:eastAsia="pl-PL"/>
        </w:rPr>
        <w:t>wniosku o dofinansowanie braków w zakresie warunków formalnych i/lub oczywistych omyłek IOK wzywa wniosko</w:t>
      </w:r>
      <w:r w:rsidR="0072208E" w:rsidRPr="004D35EE">
        <w:rPr>
          <w:rFonts w:eastAsia="SimSun" w:cs="Times New Roman"/>
          <w:color w:val="000000"/>
          <w:kern w:val="3"/>
          <w:sz w:val="24"/>
          <w:szCs w:val="24"/>
          <w:lang w:eastAsia="pl-PL"/>
        </w:rPr>
        <w:t>dawcę do uzupełnienia wniosku w </w:t>
      </w:r>
      <w:r w:rsidRPr="004D35EE">
        <w:rPr>
          <w:rFonts w:eastAsia="SimSun" w:cs="Times New Roman"/>
          <w:color w:val="000000"/>
          <w:kern w:val="3"/>
          <w:sz w:val="24"/>
          <w:szCs w:val="24"/>
          <w:lang w:eastAsia="pl-PL"/>
        </w:rPr>
        <w:t>wyznaczonym t</w:t>
      </w:r>
      <w:r w:rsidR="003307DA" w:rsidRPr="004D35EE">
        <w:rPr>
          <w:rFonts w:eastAsia="SimSun" w:cs="Times New Roman"/>
          <w:color w:val="000000"/>
          <w:kern w:val="3"/>
          <w:sz w:val="24"/>
          <w:szCs w:val="24"/>
          <w:lang w:eastAsia="pl-PL"/>
        </w:rPr>
        <w:t>erminie, nie krótszym niż 7 dni</w:t>
      </w:r>
      <w:r w:rsidRPr="004D35EE">
        <w:rPr>
          <w:rFonts w:eastAsia="SimSun" w:cs="Times New Roman"/>
          <w:color w:val="000000"/>
          <w:kern w:val="3"/>
          <w:sz w:val="24"/>
          <w:szCs w:val="24"/>
          <w:lang w:eastAsia="pl-PL"/>
        </w:rPr>
        <w:t xml:space="preserve"> i nie dłuższym niż 21 dni</w:t>
      </w:r>
      <w:r w:rsidRPr="004D35EE">
        <w:rPr>
          <w:rFonts w:eastAsia="SimSun" w:cs="Arial"/>
          <w:kern w:val="3"/>
          <w:sz w:val="24"/>
          <w:szCs w:val="24"/>
          <w:lang w:eastAsia="pl-PL"/>
        </w:rPr>
        <w:t>, pod rygorem pozostawienia wniosku bez rozpatrzenia i w konsekwencji niedopuszczenia projektu do dalszej oceny</w:t>
      </w:r>
      <w:r w:rsidRPr="004D35EE">
        <w:rPr>
          <w:rFonts w:eastAsia="SimSun" w:cs="Times New Roman"/>
          <w:color w:val="000000"/>
          <w:kern w:val="3"/>
          <w:sz w:val="24"/>
          <w:szCs w:val="24"/>
          <w:lang w:eastAsia="pl-PL"/>
        </w:rPr>
        <w:t xml:space="preserve">. </w:t>
      </w:r>
    </w:p>
    <w:p w14:paraId="72E4F648" w14:textId="77777777" w:rsidR="00A75E24" w:rsidRPr="004D35EE" w:rsidRDefault="00BE7888" w:rsidP="0077235E">
      <w:pPr>
        <w:spacing w:after="0" w:line="360" w:lineRule="auto"/>
        <w:rPr>
          <w:rFonts w:eastAsia="SimSun" w:cs="Times New Roman"/>
          <w:bCs/>
          <w:color w:val="000000"/>
          <w:kern w:val="3"/>
          <w:sz w:val="24"/>
          <w:szCs w:val="24"/>
          <w:lang w:eastAsia="pl-PL"/>
        </w:rPr>
      </w:pPr>
      <w:r w:rsidRPr="004D35EE">
        <w:rPr>
          <w:rFonts w:eastAsia="SimSun" w:cs="Times New Roman"/>
          <w:bCs/>
          <w:color w:val="000000"/>
          <w:kern w:val="3"/>
          <w:sz w:val="24"/>
          <w:szCs w:val="24"/>
          <w:lang w:eastAsia="pl-PL"/>
        </w:rPr>
        <w:t>IOK nie przewiduje poprawy oczywistej omyłki z urzędu.</w:t>
      </w:r>
    </w:p>
    <w:p w14:paraId="33F450CF" w14:textId="341AEBC5" w:rsidR="003B17F4" w:rsidRPr="004D35EE" w:rsidRDefault="003B17F4" w:rsidP="0077235E">
      <w:pPr>
        <w:spacing w:after="0" w:line="360" w:lineRule="auto"/>
        <w:rPr>
          <w:rFonts w:eastAsia="SimSun" w:cs="Times New Roman"/>
          <w:b/>
          <w:bCs/>
          <w:color w:val="000000"/>
          <w:kern w:val="3"/>
          <w:sz w:val="24"/>
          <w:szCs w:val="24"/>
          <w:lang w:eastAsia="pl-PL"/>
        </w:rPr>
      </w:pPr>
    </w:p>
    <w:p w14:paraId="54C913FA" w14:textId="301319F9" w:rsidR="00007C47" w:rsidRPr="004D35EE" w:rsidRDefault="00007C47" w:rsidP="00EF0266">
      <w:pPr>
        <w:rPr>
          <w:rFonts w:eastAsia="SimSun" w:cs="Times New Roman"/>
          <w:b/>
          <w:bCs/>
          <w:color w:val="000000"/>
          <w:kern w:val="3"/>
          <w:sz w:val="24"/>
          <w:szCs w:val="24"/>
          <w:lang w:eastAsia="pl-PL"/>
        </w:rPr>
      </w:pPr>
      <w:r w:rsidRPr="004D35EE">
        <w:rPr>
          <w:rFonts w:eastAsia="SimSun" w:cs="Times New Roman"/>
          <w:b/>
          <w:bCs/>
          <w:color w:val="000000"/>
          <w:kern w:val="3"/>
          <w:sz w:val="24"/>
          <w:szCs w:val="24"/>
          <w:lang w:eastAsia="pl-PL"/>
        </w:rPr>
        <w:t>Warunki formalne</w:t>
      </w:r>
    </w:p>
    <w:p w14:paraId="41104658" w14:textId="77777777" w:rsidR="00007C47" w:rsidRPr="004D35EE" w:rsidRDefault="00007C47" w:rsidP="0077235E">
      <w:pPr>
        <w:spacing w:after="0" w:line="360" w:lineRule="auto"/>
        <w:rPr>
          <w:rFonts w:eastAsia="SimSun" w:cs="Times New Roman"/>
          <w:bCs/>
          <w:color w:val="000000"/>
          <w:kern w:val="3"/>
          <w:sz w:val="24"/>
          <w:szCs w:val="24"/>
          <w:lang w:eastAsia="pl-PL"/>
        </w:rPr>
      </w:pPr>
      <w:r w:rsidRPr="004D35EE">
        <w:rPr>
          <w:rFonts w:eastAsia="SimSun" w:cs="Times New Roman"/>
          <w:bCs/>
          <w:color w:val="000000"/>
          <w:kern w:val="3"/>
          <w:sz w:val="24"/>
          <w:szCs w:val="24"/>
          <w:lang w:eastAsia="pl-PL"/>
        </w:rPr>
        <w:t xml:space="preserve">Warunki formalne </w:t>
      </w:r>
      <w:r w:rsidR="0008534D" w:rsidRPr="004D35EE">
        <w:rPr>
          <w:rFonts w:eastAsia="SimSun" w:cs="Times New Roman"/>
          <w:bCs/>
          <w:color w:val="000000"/>
          <w:kern w:val="3"/>
          <w:sz w:val="24"/>
          <w:szCs w:val="24"/>
          <w:lang w:eastAsia="pl-PL"/>
        </w:rPr>
        <w:t>–</w:t>
      </w:r>
      <w:r w:rsidRPr="004D35EE">
        <w:rPr>
          <w:rFonts w:eastAsia="SimSun" w:cs="Times New Roman"/>
          <w:bCs/>
          <w:color w:val="000000"/>
          <w:kern w:val="3"/>
          <w:sz w:val="24"/>
          <w:szCs w:val="24"/>
          <w:lang w:eastAsia="pl-PL"/>
        </w:rPr>
        <w:t xml:space="preserve"> warunki odnoszące się do kompletności, formy oraz terminu złożenia wniosku o dofinansowanie projektu, których weryfikacja odbywa się poprzez stwierdzenie spełniania albo niespełniania danego warunku.</w:t>
      </w:r>
    </w:p>
    <w:p w14:paraId="286786B8" w14:textId="77777777" w:rsidR="00007C47" w:rsidRPr="004D35EE" w:rsidRDefault="00007C47" w:rsidP="0077235E">
      <w:pPr>
        <w:spacing w:after="0" w:line="360" w:lineRule="auto"/>
        <w:rPr>
          <w:rFonts w:eastAsia="SimSun" w:cs="Times New Roman"/>
          <w:bCs/>
          <w:color w:val="000000"/>
          <w:kern w:val="3"/>
          <w:sz w:val="24"/>
          <w:szCs w:val="24"/>
          <w:lang w:eastAsia="pl-PL"/>
        </w:rPr>
      </w:pPr>
      <w:r w:rsidRPr="004D35EE">
        <w:rPr>
          <w:rFonts w:eastAsia="SimSun" w:cs="Times New Roman"/>
          <w:bCs/>
          <w:color w:val="000000"/>
          <w:kern w:val="3"/>
          <w:sz w:val="24"/>
          <w:szCs w:val="24"/>
          <w:lang w:eastAsia="pl-PL"/>
        </w:rPr>
        <w:lastRenderedPageBreak/>
        <w:t xml:space="preserve">Lista sprawdzająca projekt zgłoszony do dofinansowania w zakresie warunków formalnych i oczywistych omyłek w trybie art. 43. ustawy wdrożeniowej stanowi załącznik nr 3 do niniejszego Regulaminu. </w:t>
      </w:r>
    </w:p>
    <w:p w14:paraId="26A81823" w14:textId="77777777" w:rsidR="00007C47" w:rsidRPr="004D35EE" w:rsidRDefault="00007C47" w:rsidP="0077235E">
      <w:pPr>
        <w:spacing w:after="0" w:line="360" w:lineRule="auto"/>
        <w:rPr>
          <w:rFonts w:eastAsia="SimSun" w:cs="Times New Roman"/>
          <w:bCs/>
          <w:color w:val="000000"/>
          <w:kern w:val="3"/>
          <w:sz w:val="24"/>
          <w:szCs w:val="24"/>
          <w:lang w:eastAsia="pl-PL"/>
        </w:rPr>
      </w:pPr>
      <w:r w:rsidRPr="004D35EE">
        <w:rPr>
          <w:rFonts w:eastAsia="SimSun" w:cs="Times New Roman"/>
          <w:bCs/>
          <w:color w:val="000000"/>
          <w:kern w:val="3"/>
          <w:sz w:val="24"/>
          <w:szCs w:val="24"/>
          <w:lang w:eastAsia="pl-PL"/>
        </w:rPr>
        <w:t>Niespełnienie warunków formalnych, tj.:</w:t>
      </w:r>
    </w:p>
    <w:p w14:paraId="19B2C1A5" w14:textId="77777777" w:rsidR="00007C47" w:rsidRPr="004D35EE" w:rsidRDefault="00007C47" w:rsidP="00D542F7">
      <w:pPr>
        <w:pStyle w:val="Akapitzlist"/>
        <w:numPr>
          <w:ilvl w:val="0"/>
          <w:numId w:val="27"/>
        </w:numPr>
        <w:spacing w:before="0" w:line="360" w:lineRule="auto"/>
        <w:rPr>
          <w:rFonts w:asciiTheme="minorHAnsi" w:eastAsia="SimSun" w:hAnsiTheme="minorHAnsi"/>
          <w:b/>
          <w:bCs/>
          <w:color w:val="000000"/>
          <w:kern w:val="3"/>
          <w:sz w:val="24"/>
          <w:szCs w:val="24"/>
        </w:rPr>
      </w:pPr>
      <w:r w:rsidRPr="004D35EE">
        <w:rPr>
          <w:rFonts w:asciiTheme="minorHAnsi" w:eastAsia="SimSun" w:hAnsiTheme="minorHAnsi"/>
          <w:b/>
          <w:bCs/>
          <w:color w:val="000000"/>
          <w:kern w:val="3"/>
          <w:sz w:val="24"/>
          <w:szCs w:val="24"/>
        </w:rPr>
        <w:t>Warunku formalnego nr 1 – Termin</w:t>
      </w:r>
    </w:p>
    <w:p w14:paraId="79BBA2FE" w14:textId="77777777" w:rsidR="00007C47" w:rsidRPr="004D35EE" w:rsidRDefault="00007C47" w:rsidP="00D542F7">
      <w:pPr>
        <w:pStyle w:val="Akapitzlist"/>
        <w:numPr>
          <w:ilvl w:val="0"/>
          <w:numId w:val="27"/>
        </w:numPr>
        <w:spacing w:before="0" w:line="360" w:lineRule="auto"/>
        <w:rPr>
          <w:rFonts w:asciiTheme="minorHAnsi" w:eastAsia="SimSun" w:hAnsiTheme="minorHAnsi"/>
          <w:b/>
          <w:bCs/>
          <w:color w:val="000000"/>
          <w:kern w:val="3"/>
          <w:sz w:val="24"/>
          <w:szCs w:val="24"/>
        </w:rPr>
      </w:pPr>
      <w:r w:rsidRPr="004D35EE">
        <w:rPr>
          <w:rFonts w:asciiTheme="minorHAnsi" w:eastAsia="SimSun" w:hAnsiTheme="minorHAnsi"/>
          <w:b/>
          <w:bCs/>
          <w:color w:val="000000"/>
          <w:kern w:val="3"/>
          <w:sz w:val="24"/>
          <w:szCs w:val="24"/>
        </w:rPr>
        <w:t>Warunku formalnego nr 2 – Forma</w:t>
      </w:r>
    </w:p>
    <w:p w14:paraId="2E68D220" w14:textId="77777777" w:rsidR="00007C47" w:rsidRPr="004D35EE" w:rsidRDefault="00007C47" w:rsidP="0077235E">
      <w:pPr>
        <w:spacing w:after="0" w:line="360" w:lineRule="auto"/>
        <w:rPr>
          <w:rFonts w:eastAsia="SimSun"/>
          <w:bCs/>
          <w:color w:val="000000"/>
          <w:kern w:val="3"/>
          <w:sz w:val="24"/>
          <w:szCs w:val="24"/>
        </w:rPr>
      </w:pPr>
      <w:r w:rsidRPr="004D35EE">
        <w:rPr>
          <w:rFonts w:eastAsia="SimSun"/>
          <w:bCs/>
          <w:color w:val="000000"/>
          <w:kern w:val="3"/>
          <w:sz w:val="24"/>
          <w:szCs w:val="24"/>
        </w:rPr>
        <w:t>skutkuje pozostawieniem wniosku bez rozpatrzenia. Weryfikacja nie będzie kontynuowana.</w:t>
      </w:r>
    </w:p>
    <w:p w14:paraId="0651E62D" w14:textId="6BF2F6FB" w:rsidR="00007C47" w:rsidRPr="004D35EE" w:rsidRDefault="00007C47" w:rsidP="0077235E">
      <w:pPr>
        <w:spacing w:after="0" w:line="360" w:lineRule="auto"/>
        <w:rPr>
          <w:rFonts w:eastAsia="Calibri Light"/>
          <w:b/>
          <w:sz w:val="24"/>
          <w:szCs w:val="24"/>
        </w:rPr>
      </w:pPr>
      <w:r w:rsidRPr="004D35EE">
        <w:rPr>
          <w:rFonts w:eastAsia="SimSun"/>
          <w:bCs/>
          <w:color w:val="000000"/>
          <w:kern w:val="3"/>
          <w:sz w:val="24"/>
          <w:szCs w:val="24"/>
        </w:rPr>
        <w:t xml:space="preserve">W przypadku niespełnienia </w:t>
      </w:r>
      <w:r w:rsidRPr="004D35EE">
        <w:rPr>
          <w:rFonts w:eastAsia="Calibri Light"/>
          <w:b/>
          <w:sz w:val="24"/>
          <w:szCs w:val="24"/>
        </w:rPr>
        <w:t>Warunku formalnego nr 3 – Kompletność</w:t>
      </w:r>
      <w:r w:rsidRPr="004D35EE">
        <w:rPr>
          <w:rFonts w:eastAsia="Calibri Light"/>
          <w:sz w:val="24"/>
          <w:szCs w:val="24"/>
        </w:rPr>
        <w:t>, oznaczać będzie</w:t>
      </w:r>
      <w:r w:rsidR="00F743AF" w:rsidRPr="004D35EE">
        <w:rPr>
          <w:rFonts w:eastAsia="Calibri Light"/>
          <w:b/>
          <w:sz w:val="24"/>
          <w:szCs w:val="24"/>
        </w:rPr>
        <w:t xml:space="preserve"> </w:t>
      </w:r>
      <w:r w:rsidRPr="004D35EE">
        <w:rPr>
          <w:rFonts w:eastAsia="Calibri Light"/>
          <w:sz w:val="24"/>
          <w:szCs w:val="24"/>
        </w:rPr>
        <w:t xml:space="preserve">wezwanie wnioskodawcy do </w:t>
      </w:r>
      <w:r w:rsidR="004344BD" w:rsidRPr="004D35EE">
        <w:rPr>
          <w:rFonts w:eastAsia="Calibri Light"/>
          <w:sz w:val="24"/>
          <w:szCs w:val="24"/>
        </w:rPr>
        <w:t xml:space="preserve">jednokrotnej </w:t>
      </w:r>
      <w:r w:rsidRPr="004D35EE">
        <w:rPr>
          <w:rFonts w:eastAsia="Calibri Light"/>
          <w:sz w:val="24"/>
          <w:szCs w:val="24"/>
        </w:rPr>
        <w:t>poprawy</w:t>
      </w:r>
      <w:r w:rsidR="00116079" w:rsidRPr="004D35EE">
        <w:rPr>
          <w:rFonts w:eastAsia="Calibri Light"/>
          <w:sz w:val="24"/>
          <w:szCs w:val="24"/>
        </w:rPr>
        <w:t xml:space="preserve"> </w:t>
      </w:r>
      <w:r w:rsidRPr="004D35EE">
        <w:rPr>
          <w:rFonts w:eastAsia="Calibri Light"/>
          <w:sz w:val="24"/>
          <w:szCs w:val="24"/>
        </w:rPr>
        <w:t>/</w:t>
      </w:r>
      <w:r w:rsidR="00116079" w:rsidRPr="004D35EE">
        <w:rPr>
          <w:rFonts w:eastAsia="Calibri Light"/>
          <w:sz w:val="24"/>
          <w:szCs w:val="24"/>
        </w:rPr>
        <w:t xml:space="preserve"> </w:t>
      </w:r>
      <w:r w:rsidRPr="004D35EE">
        <w:rPr>
          <w:rFonts w:eastAsia="Calibri Light"/>
          <w:sz w:val="24"/>
          <w:szCs w:val="24"/>
        </w:rPr>
        <w:t>uzupełnienia we wskazanym w piśmie IOK zakresie.</w:t>
      </w:r>
    </w:p>
    <w:p w14:paraId="27621C37" w14:textId="1BB40417" w:rsidR="00845A7E" w:rsidRPr="004D35EE" w:rsidRDefault="00007C47" w:rsidP="0077235E">
      <w:pPr>
        <w:spacing w:after="0" w:line="360" w:lineRule="auto"/>
        <w:rPr>
          <w:rFonts w:eastAsia="SimSun" w:cs="Times New Roman"/>
          <w:b/>
          <w:bCs/>
          <w:color w:val="000000"/>
          <w:kern w:val="3"/>
          <w:sz w:val="24"/>
          <w:szCs w:val="24"/>
          <w:lang w:eastAsia="pl-PL"/>
        </w:rPr>
      </w:pPr>
      <w:r w:rsidRPr="004D35EE">
        <w:rPr>
          <w:rFonts w:eastAsia="SimSun" w:cs="Times New Roman"/>
          <w:bCs/>
          <w:color w:val="000000"/>
          <w:kern w:val="3"/>
          <w:sz w:val="24"/>
          <w:szCs w:val="24"/>
          <w:lang w:eastAsia="pl-PL"/>
        </w:rPr>
        <w:t>Wezwania do poprawy</w:t>
      </w:r>
      <w:r w:rsidR="00116079" w:rsidRPr="004D35EE">
        <w:rPr>
          <w:rFonts w:eastAsia="SimSun" w:cs="Times New Roman"/>
          <w:bCs/>
          <w:color w:val="000000"/>
          <w:kern w:val="3"/>
          <w:sz w:val="24"/>
          <w:szCs w:val="24"/>
          <w:lang w:eastAsia="pl-PL"/>
        </w:rPr>
        <w:t xml:space="preserve"> </w:t>
      </w:r>
      <w:r w:rsidRPr="004D35EE">
        <w:rPr>
          <w:rFonts w:eastAsia="SimSun" w:cs="Times New Roman"/>
          <w:bCs/>
          <w:color w:val="000000"/>
          <w:kern w:val="3"/>
          <w:sz w:val="24"/>
          <w:szCs w:val="24"/>
          <w:lang w:eastAsia="pl-PL"/>
        </w:rPr>
        <w:t>/</w:t>
      </w:r>
      <w:r w:rsidR="00116079" w:rsidRPr="004D35EE">
        <w:rPr>
          <w:rFonts w:eastAsia="SimSun" w:cs="Times New Roman"/>
          <w:bCs/>
          <w:color w:val="000000"/>
          <w:kern w:val="3"/>
          <w:sz w:val="24"/>
          <w:szCs w:val="24"/>
          <w:lang w:eastAsia="pl-PL"/>
        </w:rPr>
        <w:t xml:space="preserve"> </w:t>
      </w:r>
      <w:r w:rsidRPr="004D35EE">
        <w:rPr>
          <w:rFonts w:eastAsia="SimSun" w:cs="Times New Roman"/>
          <w:bCs/>
          <w:color w:val="000000"/>
          <w:kern w:val="3"/>
          <w:sz w:val="24"/>
          <w:szCs w:val="24"/>
          <w:lang w:eastAsia="pl-PL"/>
        </w:rPr>
        <w:t>uzupełnienia wniosku będą do wnioskodawcy kierowane zgodnie z zapisami znajdującymi się w pkt. 1</w:t>
      </w:r>
      <w:r w:rsidR="00D64375" w:rsidRPr="004D35EE">
        <w:rPr>
          <w:rFonts w:eastAsia="SimSun" w:cs="Times New Roman"/>
          <w:bCs/>
          <w:color w:val="000000"/>
          <w:kern w:val="3"/>
          <w:sz w:val="24"/>
          <w:szCs w:val="24"/>
          <w:lang w:eastAsia="pl-PL"/>
        </w:rPr>
        <w:t>8</w:t>
      </w:r>
      <w:r w:rsidRPr="004D35EE">
        <w:rPr>
          <w:rFonts w:eastAsia="SimSun" w:cs="Times New Roman"/>
          <w:bCs/>
          <w:color w:val="000000"/>
          <w:kern w:val="3"/>
          <w:sz w:val="24"/>
          <w:szCs w:val="24"/>
          <w:lang w:eastAsia="pl-PL"/>
        </w:rPr>
        <w:t xml:space="preserve"> niniejszego Regulaminu.</w:t>
      </w:r>
      <w:r w:rsidRPr="004D35EE" w:rsidDel="00B01340">
        <w:rPr>
          <w:rFonts w:eastAsia="SimSun" w:cs="Times New Roman"/>
          <w:bCs/>
          <w:color w:val="000000"/>
          <w:kern w:val="3"/>
          <w:sz w:val="24"/>
          <w:szCs w:val="24"/>
          <w:lang w:eastAsia="pl-PL"/>
        </w:rPr>
        <w:t xml:space="preserve"> </w:t>
      </w:r>
    </w:p>
    <w:p w14:paraId="7D620204" w14:textId="77777777" w:rsidR="003B17F4" w:rsidRPr="004D35EE" w:rsidRDefault="003B17F4" w:rsidP="0077235E">
      <w:pPr>
        <w:spacing w:after="0" w:line="360" w:lineRule="auto"/>
        <w:rPr>
          <w:rFonts w:eastAsia="SimSun" w:cs="Times New Roman"/>
          <w:b/>
          <w:bCs/>
          <w:color w:val="000000"/>
          <w:kern w:val="3"/>
          <w:sz w:val="24"/>
          <w:szCs w:val="24"/>
          <w:lang w:eastAsia="pl-PL"/>
        </w:rPr>
      </w:pPr>
    </w:p>
    <w:p w14:paraId="5CA221DD" w14:textId="62851ACD" w:rsidR="00007C47" w:rsidRPr="004D35EE" w:rsidRDefault="00007C47" w:rsidP="0077235E">
      <w:pPr>
        <w:spacing w:after="0" w:line="360" w:lineRule="auto"/>
        <w:rPr>
          <w:rFonts w:eastAsia="SimSun" w:cs="Times New Roman"/>
          <w:b/>
          <w:bCs/>
          <w:color w:val="000000"/>
          <w:kern w:val="3"/>
          <w:sz w:val="24"/>
          <w:szCs w:val="24"/>
          <w:lang w:eastAsia="pl-PL"/>
        </w:rPr>
      </w:pPr>
      <w:r w:rsidRPr="004D35EE">
        <w:rPr>
          <w:rFonts w:eastAsia="SimSun" w:cs="Times New Roman"/>
          <w:b/>
          <w:bCs/>
          <w:color w:val="000000"/>
          <w:kern w:val="3"/>
          <w:sz w:val="24"/>
          <w:szCs w:val="24"/>
          <w:lang w:eastAsia="pl-PL"/>
        </w:rPr>
        <w:t>Oczywista omyłka</w:t>
      </w:r>
    </w:p>
    <w:p w14:paraId="52FA07C8" w14:textId="77777777" w:rsidR="00007C47" w:rsidRPr="004D35EE" w:rsidRDefault="00007C47" w:rsidP="0077235E">
      <w:pPr>
        <w:spacing w:after="0" w:line="360" w:lineRule="auto"/>
        <w:rPr>
          <w:rFonts w:eastAsia="SimSun" w:cs="Times New Roman"/>
          <w:bCs/>
          <w:color w:val="000000"/>
          <w:kern w:val="3"/>
          <w:sz w:val="24"/>
          <w:szCs w:val="24"/>
          <w:lang w:eastAsia="pl-PL"/>
        </w:rPr>
      </w:pPr>
      <w:r w:rsidRPr="004D35EE">
        <w:rPr>
          <w:rFonts w:eastAsia="SimSun" w:cs="Times New Roman"/>
          <w:bCs/>
          <w:color w:val="000000"/>
          <w:kern w:val="3"/>
          <w:sz w:val="24"/>
          <w:szCs w:val="24"/>
          <w:lang w:eastAsia="pl-PL"/>
        </w:rPr>
        <w:t>Oczywista omyłka powinna być możliwa do poprawienia bez odwoływania się do innych dokumentów.</w:t>
      </w:r>
    </w:p>
    <w:p w14:paraId="5D095E18" w14:textId="77777777" w:rsidR="00007C47" w:rsidRPr="004D35EE" w:rsidRDefault="00007C47" w:rsidP="0077235E">
      <w:pPr>
        <w:spacing w:after="0" w:line="360" w:lineRule="auto"/>
        <w:rPr>
          <w:rFonts w:eastAsia="SimSun" w:cs="Times New Roman"/>
          <w:bCs/>
          <w:color w:val="000000"/>
          <w:kern w:val="3"/>
          <w:sz w:val="24"/>
          <w:szCs w:val="24"/>
          <w:lang w:eastAsia="pl-PL"/>
        </w:rPr>
      </w:pPr>
      <w:r w:rsidRPr="004D35EE">
        <w:rPr>
          <w:rFonts w:eastAsia="SimSun" w:cs="Times New Roman"/>
          <w:bCs/>
          <w:color w:val="000000"/>
          <w:kern w:val="3"/>
          <w:sz w:val="24"/>
          <w:szCs w:val="24"/>
          <w:lang w:eastAsia="pl-PL"/>
        </w:rPr>
        <w:t xml:space="preserve">Oczywiste omyłki to wszelkie omyłki rachunkowe, pisarskie lub inne omyłki co do których nie ma wątpliwości, że wynikają z niezamierzonej niedokładności, błędu lub przeoczenia. Oczywista omyłka musi być widoczna dla każdego bez przeprowadzenia jakiejkolwiek dogłębnej analizy, a jej poprawienie nie wywołuje zmiany merytorycznej treści przedstawionej dokumentacji aplikacyjnej. </w:t>
      </w:r>
    </w:p>
    <w:p w14:paraId="4B6BA1C6" w14:textId="77777777" w:rsidR="00007C47" w:rsidRPr="004D35EE" w:rsidRDefault="00007C47" w:rsidP="0077235E">
      <w:pPr>
        <w:spacing w:after="0" w:line="360" w:lineRule="auto"/>
        <w:rPr>
          <w:rFonts w:eastAsia="SimSun" w:cs="Times New Roman"/>
          <w:bCs/>
          <w:color w:val="000000"/>
          <w:kern w:val="3"/>
          <w:sz w:val="24"/>
          <w:szCs w:val="24"/>
          <w:lang w:eastAsia="pl-PL"/>
        </w:rPr>
      </w:pPr>
      <w:r w:rsidRPr="004D35EE">
        <w:rPr>
          <w:rFonts w:eastAsia="SimSun" w:cs="Times New Roman"/>
          <w:bCs/>
          <w:color w:val="000000"/>
          <w:kern w:val="3"/>
          <w:sz w:val="24"/>
          <w:szCs w:val="24"/>
          <w:lang w:eastAsia="pl-PL"/>
        </w:rPr>
        <w:t>Przykładem oczywistych omyłek są:</w:t>
      </w:r>
    </w:p>
    <w:p w14:paraId="7B2A07B6" w14:textId="77777777" w:rsidR="00007C47" w:rsidRPr="004D35EE" w:rsidRDefault="00007C47" w:rsidP="00D542F7">
      <w:pPr>
        <w:pStyle w:val="Akapitzlist"/>
        <w:numPr>
          <w:ilvl w:val="0"/>
          <w:numId w:val="19"/>
        </w:numPr>
        <w:spacing w:before="0" w:line="360" w:lineRule="auto"/>
        <w:ind w:left="357" w:hanging="357"/>
        <w:rPr>
          <w:rFonts w:asciiTheme="minorHAnsi" w:eastAsia="SimSun" w:hAnsiTheme="minorHAnsi"/>
          <w:bCs/>
          <w:color w:val="000000"/>
          <w:kern w:val="3"/>
          <w:sz w:val="24"/>
          <w:szCs w:val="24"/>
        </w:rPr>
      </w:pPr>
      <w:r w:rsidRPr="004D35EE">
        <w:rPr>
          <w:rFonts w:asciiTheme="minorHAnsi" w:eastAsia="SimSun" w:hAnsiTheme="minorHAnsi"/>
          <w:bCs/>
          <w:color w:val="000000"/>
          <w:kern w:val="3"/>
          <w:sz w:val="24"/>
          <w:szCs w:val="24"/>
        </w:rPr>
        <w:t>literówki, przekręcenie, opuszczenie wyrazu, błąd logiczny, pisarski, niewłaściwe użycie wyrazu;</w:t>
      </w:r>
    </w:p>
    <w:p w14:paraId="1676C8B5" w14:textId="77777777" w:rsidR="00007C47" w:rsidRPr="004D35EE" w:rsidRDefault="00007C47" w:rsidP="00D542F7">
      <w:pPr>
        <w:pStyle w:val="Akapitzlist"/>
        <w:numPr>
          <w:ilvl w:val="0"/>
          <w:numId w:val="19"/>
        </w:numPr>
        <w:spacing w:before="0" w:line="360" w:lineRule="auto"/>
        <w:ind w:left="357" w:hanging="357"/>
        <w:rPr>
          <w:rFonts w:asciiTheme="minorHAnsi" w:eastAsia="SimSun" w:hAnsiTheme="minorHAnsi"/>
          <w:bCs/>
          <w:color w:val="000000"/>
          <w:kern w:val="3"/>
          <w:sz w:val="24"/>
          <w:szCs w:val="24"/>
        </w:rPr>
      </w:pPr>
      <w:r w:rsidRPr="004D35EE">
        <w:rPr>
          <w:rFonts w:asciiTheme="minorHAnsi" w:eastAsia="SimSun" w:hAnsiTheme="minorHAnsi"/>
          <w:bCs/>
          <w:color w:val="000000"/>
          <w:kern w:val="3"/>
          <w:sz w:val="24"/>
          <w:szCs w:val="24"/>
        </w:rPr>
        <w:t>błędy rachunkowe (oczywiste do zidentyfikowania, np.: niewłaściwe zaokrąglenie kwot, błędnie umieszczony przecinek, omyłkowe przestawienie kolejności cyfr);</w:t>
      </w:r>
    </w:p>
    <w:p w14:paraId="65FE7755" w14:textId="77777777" w:rsidR="00007C47" w:rsidRPr="004D35EE" w:rsidRDefault="00007C47" w:rsidP="00D542F7">
      <w:pPr>
        <w:pStyle w:val="Akapitzlist"/>
        <w:numPr>
          <w:ilvl w:val="0"/>
          <w:numId w:val="19"/>
        </w:numPr>
        <w:spacing w:before="0" w:line="360" w:lineRule="auto"/>
        <w:ind w:left="357" w:hanging="357"/>
        <w:rPr>
          <w:rFonts w:asciiTheme="minorHAnsi" w:eastAsia="SimSun" w:hAnsiTheme="minorHAnsi"/>
          <w:bCs/>
          <w:color w:val="000000"/>
          <w:kern w:val="3"/>
          <w:sz w:val="24"/>
          <w:szCs w:val="24"/>
        </w:rPr>
      </w:pPr>
      <w:r w:rsidRPr="004D35EE">
        <w:rPr>
          <w:rFonts w:asciiTheme="minorHAnsi" w:eastAsia="SimSun" w:hAnsiTheme="minorHAnsi"/>
          <w:bCs/>
          <w:color w:val="000000"/>
          <w:kern w:val="3"/>
          <w:sz w:val="24"/>
          <w:szCs w:val="24"/>
        </w:rPr>
        <w:t xml:space="preserve">dane niepełne, które występują jako pełne </w:t>
      </w:r>
      <w:r w:rsidR="0072208E" w:rsidRPr="004D35EE">
        <w:rPr>
          <w:rFonts w:asciiTheme="minorHAnsi" w:eastAsia="SimSun" w:hAnsiTheme="minorHAnsi"/>
          <w:bCs/>
          <w:color w:val="000000"/>
          <w:kern w:val="3"/>
          <w:sz w:val="24"/>
          <w:szCs w:val="24"/>
        </w:rPr>
        <w:t>w innych miejscach we wniosku o </w:t>
      </w:r>
      <w:r w:rsidRPr="004D35EE">
        <w:rPr>
          <w:rFonts w:asciiTheme="minorHAnsi" w:eastAsia="SimSun" w:hAnsiTheme="minorHAnsi"/>
          <w:bCs/>
          <w:color w:val="000000"/>
          <w:kern w:val="3"/>
          <w:sz w:val="24"/>
          <w:szCs w:val="24"/>
        </w:rPr>
        <w:t>dofinansowanie i załącznikach;</w:t>
      </w:r>
    </w:p>
    <w:p w14:paraId="6E34DED4" w14:textId="1EE60213" w:rsidR="00007C47" w:rsidRPr="004D35EE" w:rsidRDefault="00007C47" w:rsidP="00D542F7">
      <w:pPr>
        <w:pStyle w:val="Akapitzlist"/>
        <w:numPr>
          <w:ilvl w:val="0"/>
          <w:numId w:val="19"/>
        </w:numPr>
        <w:spacing w:before="0" w:line="360" w:lineRule="auto"/>
        <w:ind w:left="357" w:hanging="357"/>
        <w:rPr>
          <w:rFonts w:asciiTheme="minorHAnsi" w:eastAsia="SimSun" w:hAnsiTheme="minorHAnsi"/>
          <w:bCs/>
          <w:color w:val="000000"/>
          <w:kern w:val="3"/>
          <w:sz w:val="24"/>
          <w:szCs w:val="24"/>
        </w:rPr>
      </w:pPr>
      <w:r w:rsidRPr="004D35EE">
        <w:rPr>
          <w:rFonts w:asciiTheme="minorHAnsi" w:eastAsia="SimSun" w:hAnsiTheme="minorHAnsi"/>
          <w:bCs/>
          <w:color w:val="000000"/>
          <w:kern w:val="3"/>
          <w:sz w:val="24"/>
          <w:szCs w:val="24"/>
        </w:rPr>
        <w:t xml:space="preserve">jednoznaczna do zidentyfikowania niespójność danych we wniosku </w:t>
      </w:r>
      <w:r w:rsidR="00116079" w:rsidRPr="004D35EE">
        <w:rPr>
          <w:rFonts w:asciiTheme="minorHAnsi" w:eastAsia="SimSun" w:hAnsiTheme="minorHAnsi"/>
          <w:bCs/>
          <w:color w:val="000000"/>
          <w:kern w:val="3"/>
          <w:sz w:val="24"/>
          <w:szCs w:val="24"/>
        </w:rPr>
        <w:br/>
      </w:r>
      <w:r w:rsidRPr="004D35EE">
        <w:rPr>
          <w:rFonts w:asciiTheme="minorHAnsi" w:eastAsia="SimSun" w:hAnsiTheme="minorHAnsi"/>
          <w:bCs/>
          <w:color w:val="000000"/>
          <w:kern w:val="3"/>
          <w:sz w:val="24"/>
          <w:szCs w:val="24"/>
        </w:rPr>
        <w:t>i załącznikach;</w:t>
      </w:r>
    </w:p>
    <w:p w14:paraId="7D555AE1" w14:textId="77777777" w:rsidR="00007C47" w:rsidRPr="004D35EE" w:rsidRDefault="00007C47" w:rsidP="00D542F7">
      <w:pPr>
        <w:pStyle w:val="Akapitzlist"/>
        <w:numPr>
          <w:ilvl w:val="0"/>
          <w:numId w:val="19"/>
        </w:numPr>
        <w:spacing w:before="0" w:line="360" w:lineRule="auto"/>
        <w:ind w:left="357" w:hanging="357"/>
        <w:rPr>
          <w:rFonts w:asciiTheme="minorHAnsi" w:eastAsia="SimSun" w:hAnsiTheme="minorHAnsi"/>
          <w:bCs/>
          <w:color w:val="000000"/>
          <w:kern w:val="3"/>
          <w:sz w:val="24"/>
          <w:szCs w:val="24"/>
        </w:rPr>
      </w:pPr>
      <w:r w:rsidRPr="004D35EE">
        <w:rPr>
          <w:rFonts w:asciiTheme="minorHAnsi" w:eastAsia="SimSun" w:hAnsiTheme="minorHAnsi"/>
          <w:bCs/>
          <w:color w:val="000000"/>
          <w:kern w:val="3"/>
          <w:sz w:val="24"/>
          <w:szCs w:val="24"/>
        </w:rPr>
        <w:lastRenderedPageBreak/>
        <w:t>błędy w nazwach własnych;</w:t>
      </w:r>
    </w:p>
    <w:p w14:paraId="4E8C7148" w14:textId="77777777" w:rsidR="00007C47" w:rsidRPr="004D35EE" w:rsidRDefault="00007C47" w:rsidP="00D542F7">
      <w:pPr>
        <w:pStyle w:val="Akapitzlist"/>
        <w:numPr>
          <w:ilvl w:val="0"/>
          <w:numId w:val="19"/>
        </w:numPr>
        <w:spacing w:before="0" w:line="360" w:lineRule="auto"/>
        <w:ind w:left="357" w:hanging="357"/>
        <w:rPr>
          <w:rFonts w:asciiTheme="minorHAnsi" w:eastAsia="SimSun" w:hAnsiTheme="minorHAnsi"/>
          <w:bCs/>
          <w:color w:val="000000"/>
          <w:kern w:val="3"/>
          <w:sz w:val="24"/>
          <w:szCs w:val="24"/>
        </w:rPr>
      </w:pPr>
      <w:r w:rsidRPr="004D35EE">
        <w:rPr>
          <w:rFonts w:asciiTheme="minorHAnsi" w:eastAsia="SimSun" w:hAnsiTheme="minorHAnsi"/>
          <w:bCs/>
          <w:color w:val="000000"/>
          <w:kern w:val="3"/>
          <w:sz w:val="24"/>
          <w:szCs w:val="24"/>
        </w:rPr>
        <w:t>błędna numeracja stron w załącznikach</w:t>
      </w:r>
      <w:r w:rsidR="007C52A2" w:rsidRPr="004D35EE">
        <w:rPr>
          <w:rFonts w:asciiTheme="minorHAnsi" w:eastAsia="SimSun" w:hAnsiTheme="minorHAnsi"/>
          <w:bCs/>
          <w:color w:val="000000"/>
          <w:kern w:val="3"/>
          <w:sz w:val="24"/>
          <w:szCs w:val="24"/>
        </w:rPr>
        <w:t>;</w:t>
      </w:r>
    </w:p>
    <w:p w14:paraId="23111141" w14:textId="6146A3D4" w:rsidR="007C52A2" w:rsidRPr="004D35EE" w:rsidRDefault="007C52A2" w:rsidP="00D542F7">
      <w:pPr>
        <w:pStyle w:val="Akapitzlist"/>
        <w:numPr>
          <w:ilvl w:val="0"/>
          <w:numId w:val="19"/>
        </w:numPr>
        <w:spacing w:before="0" w:line="360" w:lineRule="auto"/>
        <w:ind w:left="357" w:hanging="357"/>
        <w:rPr>
          <w:rFonts w:asciiTheme="minorHAnsi" w:eastAsia="SimSun" w:hAnsiTheme="minorHAnsi"/>
          <w:bCs/>
          <w:color w:val="000000"/>
          <w:kern w:val="3"/>
          <w:sz w:val="24"/>
          <w:szCs w:val="24"/>
        </w:rPr>
      </w:pPr>
      <w:r w:rsidRPr="004D35EE">
        <w:rPr>
          <w:rFonts w:asciiTheme="minorHAnsi" w:eastAsia="SimSun" w:hAnsiTheme="minorHAnsi"/>
          <w:bCs/>
          <w:color w:val="000000"/>
          <w:kern w:val="3"/>
          <w:sz w:val="24"/>
          <w:szCs w:val="24"/>
        </w:rPr>
        <w:t>dołączenie załącznika nie dotyczącego projektu</w:t>
      </w:r>
      <w:r w:rsidR="0057697A" w:rsidRPr="004D35EE">
        <w:rPr>
          <w:rFonts w:asciiTheme="minorHAnsi" w:eastAsia="SimSun" w:hAnsiTheme="minorHAnsi"/>
          <w:bCs/>
          <w:color w:val="000000"/>
          <w:kern w:val="3"/>
          <w:sz w:val="24"/>
          <w:szCs w:val="24"/>
        </w:rPr>
        <w:t xml:space="preserve"> </w:t>
      </w:r>
      <w:r w:rsidRPr="004D35EE">
        <w:rPr>
          <w:rFonts w:asciiTheme="minorHAnsi" w:eastAsia="SimSun" w:hAnsiTheme="minorHAnsi"/>
          <w:bCs/>
          <w:color w:val="000000"/>
          <w:kern w:val="3"/>
          <w:sz w:val="24"/>
          <w:szCs w:val="24"/>
        </w:rPr>
        <w:t>/</w:t>
      </w:r>
      <w:r w:rsidR="0057697A" w:rsidRPr="004D35EE">
        <w:rPr>
          <w:rFonts w:asciiTheme="minorHAnsi" w:eastAsia="SimSun" w:hAnsiTheme="minorHAnsi"/>
          <w:bCs/>
          <w:color w:val="000000"/>
          <w:kern w:val="3"/>
          <w:sz w:val="24"/>
          <w:szCs w:val="24"/>
        </w:rPr>
        <w:t xml:space="preserve"> </w:t>
      </w:r>
      <w:r w:rsidRPr="004D35EE">
        <w:rPr>
          <w:rFonts w:asciiTheme="minorHAnsi" w:eastAsia="SimSun" w:hAnsiTheme="minorHAnsi"/>
          <w:bCs/>
          <w:color w:val="000000"/>
          <w:kern w:val="3"/>
          <w:sz w:val="24"/>
          <w:szCs w:val="24"/>
        </w:rPr>
        <w:t>Wnioskodawcy.</w:t>
      </w:r>
    </w:p>
    <w:p w14:paraId="60CFB311" w14:textId="77777777" w:rsidR="00007C47" w:rsidRPr="004D35EE" w:rsidRDefault="00007C47" w:rsidP="0077235E">
      <w:pPr>
        <w:spacing w:after="0" w:line="360" w:lineRule="auto"/>
        <w:rPr>
          <w:rFonts w:eastAsia="SimSun" w:cs="Times New Roman"/>
          <w:bCs/>
          <w:color w:val="000000"/>
          <w:kern w:val="3"/>
          <w:sz w:val="24"/>
          <w:szCs w:val="24"/>
          <w:lang w:eastAsia="pl-PL"/>
        </w:rPr>
      </w:pPr>
      <w:r w:rsidRPr="004D35EE">
        <w:rPr>
          <w:rFonts w:eastAsia="SimSun" w:cs="Times New Roman"/>
          <w:bCs/>
          <w:color w:val="000000"/>
          <w:kern w:val="3"/>
          <w:sz w:val="24"/>
          <w:szCs w:val="24"/>
          <w:lang w:eastAsia="pl-PL"/>
        </w:rPr>
        <w:t>Wezwanie do poprawienia oczywistej omyłki lub uzupełnienia braku w zakresie warunku formalnego, o ile zostaną one stwierdzone, może następować n</w:t>
      </w:r>
      <w:r w:rsidR="00F743AF" w:rsidRPr="004D35EE">
        <w:rPr>
          <w:rFonts w:eastAsia="SimSun" w:cs="Times New Roman"/>
          <w:bCs/>
          <w:color w:val="000000"/>
          <w:kern w:val="3"/>
          <w:sz w:val="24"/>
          <w:szCs w:val="24"/>
          <w:lang w:eastAsia="pl-PL"/>
        </w:rPr>
        <w:t>a każdym etapie oceny. Wezwanie</w:t>
      </w:r>
      <w:r w:rsidRPr="004D35EE">
        <w:rPr>
          <w:rFonts w:eastAsia="SimSun" w:cs="Times New Roman"/>
          <w:bCs/>
          <w:color w:val="000000"/>
          <w:kern w:val="3"/>
          <w:sz w:val="24"/>
          <w:szCs w:val="24"/>
          <w:lang w:eastAsia="pl-PL"/>
        </w:rPr>
        <w:t xml:space="preserve"> wstrzymuje termin oceny do momentu z</w:t>
      </w:r>
      <w:r w:rsidR="00DD3E5B" w:rsidRPr="004D35EE">
        <w:rPr>
          <w:rFonts w:eastAsia="SimSun" w:cs="Times New Roman"/>
          <w:bCs/>
          <w:color w:val="000000"/>
          <w:kern w:val="3"/>
          <w:sz w:val="24"/>
          <w:szCs w:val="24"/>
          <w:lang w:eastAsia="pl-PL"/>
        </w:rPr>
        <w:t>łożenia poprawnej dokumentacji.</w:t>
      </w:r>
    </w:p>
    <w:p w14:paraId="1B1585D2" w14:textId="2C92D8D3" w:rsidR="00A75E24" w:rsidRPr="00D22D15" w:rsidRDefault="00A75E24" w:rsidP="0077235E">
      <w:pPr>
        <w:spacing w:after="0" w:line="360" w:lineRule="auto"/>
        <w:rPr>
          <w:rFonts w:eastAsia="SimSun" w:cs="Times New Roman"/>
          <w:bCs/>
          <w:color w:val="000000"/>
          <w:kern w:val="3"/>
          <w:sz w:val="24"/>
          <w:szCs w:val="24"/>
          <w:u w:val="single"/>
          <w:lang w:eastAsia="pl-PL"/>
        </w:rPr>
      </w:pPr>
      <w:r w:rsidRPr="004D35EE">
        <w:rPr>
          <w:rFonts w:eastAsia="SimSun" w:cs="Times New Roman"/>
          <w:bCs/>
          <w:color w:val="000000"/>
          <w:kern w:val="3"/>
          <w:sz w:val="24"/>
          <w:szCs w:val="24"/>
          <w:u w:val="single"/>
          <w:lang w:eastAsia="pl-PL"/>
        </w:rPr>
        <w:t xml:space="preserve">Terminy określone w wezwaniach do uzupełnienia wniosku w zakresie warunków </w:t>
      </w:r>
      <w:r w:rsidRPr="00D22D15">
        <w:rPr>
          <w:rFonts w:eastAsia="SimSun" w:cs="Times New Roman"/>
          <w:bCs/>
          <w:color w:val="000000"/>
          <w:kern w:val="3"/>
          <w:sz w:val="24"/>
          <w:szCs w:val="24"/>
          <w:u w:val="single"/>
          <w:lang w:eastAsia="pl-PL"/>
        </w:rPr>
        <w:t>formalnych bądź poprawienia oczywistej omyłki</w:t>
      </w:r>
      <w:r w:rsidR="00DF5069" w:rsidRPr="00D22D15">
        <w:rPr>
          <w:rFonts w:eastAsia="SimSun"/>
          <w:bCs/>
          <w:color w:val="000000"/>
          <w:kern w:val="3"/>
          <w:sz w:val="24"/>
          <w:szCs w:val="24"/>
        </w:rPr>
        <w:t xml:space="preserve"> </w:t>
      </w:r>
      <w:r w:rsidRPr="00D22D15">
        <w:rPr>
          <w:rFonts w:eastAsia="SimSun" w:cs="Times New Roman"/>
          <w:bCs/>
          <w:color w:val="000000"/>
          <w:kern w:val="3"/>
          <w:sz w:val="24"/>
          <w:szCs w:val="24"/>
          <w:u w:val="single"/>
          <w:lang w:eastAsia="pl-PL"/>
        </w:rPr>
        <w:t>:</w:t>
      </w:r>
    </w:p>
    <w:p w14:paraId="23BB7952" w14:textId="2259E049" w:rsidR="00A75E24" w:rsidRPr="00D22D15" w:rsidRDefault="00A75E24" w:rsidP="00D22D15">
      <w:pPr>
        <w:pStyle w:val="Akapitzlist"/>
        <w:numPr>
          <w:ilvl w:val="0"/>
          <w:numId w:val="42"/>
        </w:numPr>
        <w:spacing w:before="0" w:line="360" w:lineRule="auto"/>
        <w:ind w:left="357" w:hanging="357"/>
        <w:rPr>
          <w:rFonts w:asciiTheme="minorHAnsi" w:eastAsia="SimSun" w:hAnsiTheme="minorHAnsi"/>
          <w:bCs/>
          <w:color w:val="000000"/>
          <w:kern w:val="3"/>
          <w:sz w:val="24"/>
          <w:szCs w:val="24"/>
        </w:rPr>
      </w:pPr>
      <w:r w:rsidRPr="00D22D15">
        <w:rPr>
          <w:rFonts w:asciiTheme="minorHAnsi" w:eastAsia="SimSun" w:hAnsiTheme="minorHAnsi"/>
          <w:bCs/>
          <w:color w:val="000000"/>
          <w:kern w:val="3"/>
          <w:sz w:val="24"/>
          <w:szCs w:val="24"/>
        </w:rPr>
        <w:t>w przypadku wezwania przekazanego drogą elektroniczną – liczy się od dnia następującego po dniu wysłania wezwania</w:t>
      </w:r>
      <w:r w:rsidR="00822C72" w:rsidRPr="00D22D15">
        <w:rPr>
          <w:rFonts w:asciiTheme="minorHAnsi" w:eastAsia="SimSun" w:hAnsiTheme="minorHAnsi"/>
          <w:bCs/>
          <w:color w:val="000000"/>
          <w:kern w:val="3"/>
          <w:sz w:val="24"/>
          <w:szCs w:val="24"/>
        </w:rPr>
        <w:t>,</w:t>
      </w:r>
      <w:r w:rsidR="00A0490E" w:rsidRPr="00D22D15">
        <w:rPr>
          <w:rFonts w:asciiTheme="minorHAnsi" w:eastAsia="SimSun" w:hAnsiTheme="minorHAnsi"/>
          <w:bCs/>
          <w:color w:val="000000"/>
          <w:kern w:val="3"/>
          <w:sz w:val="24"/>
          <w:szCs w:val="24"/>
        </w:rPr>
        <w:t xml:space="preserve"> zgodnie z zapisami znajdującymi się w pkt. 18 niniejszego Regulaminu</w:t>
      </w:r>
      <w:r w:rsidRPr="00D22D15">
        <w:rPr>
          <w:rFonts w:asciiTheme="minorHAnsi" w:eastAsia="SimSun" w:hAnsiTheme="minorHAnsi"/>
          <w:bCs/>
          <w:color w:val="000000"/>
          <w:kern w:val="3"/>
          <w:sz w:val="24"/>
          <w:szCs w:val="24"/>
        </w:rPr>
        <w:t>;</w:t>
      </w:r>
    </w:p>
    <w:p w14:paraId="6A2A02D2" w14:textId="2C767C7B" w:rsidR="00A75E24" w:rsidRPr="004D35EE" w:rsidRDefault="00B01340" w:rsidP="00A0490E">
      <w:pPr>
        <w:pStyle w:val="Akapitzlist"/>
        <w:numPr>
          <w:ilvl w:val="0"/>
          <w:numId w:val="20"/>
        </w:numPr>
        <w:spacing w:before="0" w:line="360" w:lineRule="auto"/>
        <w:rPr>
          <w:rFonts w:asciiTheme="minorHAnsi" w:eastAsia="SimSun" w:hAnsiTheme="minorHAnsi"/>
          <w:bCs/>
          <w:color w:val="000000"/>
          <w:kern w:val="3"/>
          <w:sz w:val="24"/>
          <w:szCs w:val="24"/>
        </w:rPr>
      </w:pPr>
      <w:r w:rsidRPr="00D22D15">
        <w:rPr>
          <w:rFonts w:asciiTheme="minorHAnsi" w:eastAsia="SimSun" w:hAnsiTheme="minorHAnsi"/>
          <w:bCs/>
          <w:color w:val="000000"/>
          <w:kern w:val="3"/>
          <w:sz w:val="24"/>
          <w:szCs w:val="24"/>
        </w:rPr>
        <w:t xml:space="preserve">w </w:t>
      </w:r>
      <w:r w:rsidR="00A75E24" w:rsidRPr="00D22D15">
        <w:rPr>
          <w:rFonts w:asciiTheme="minorHAnsi" w:eastAsia="SimSun" w:hAnsiTheme="minorHAnsi"/>
          <w:bCs/>
          <w:color w:val="000000"/>
          <w:kern w:val="3"/>
          <w:sz w:val="24"/>
          <w:szCs w:val="24"/>
        </w:rPr>
        <w:t>przypadku wezwania przekazanego na piśmie – liczy się od dnia doręczenia</w:t>
      </w:r>
      <w:r w:rsidR="00A75E24" w:rsidRPr="004D35EE">
        <w:rPr>
          <w:rFonts w:asciiTheme="minorHAnsi" w:eastAsia="SimSun" w:hAnsiTheme="minorHAnsi"/>
          <w:bCs/>
          <w:color w:val="000000"/>
          <w:kern w:val="3"/>
          <w:sz w:val="24"/>
          <w:szCs w:val="24"/>
        </w:rPr>
        <w:t xml:space="preserve"> wezwania</w:t>
      </w:r>
      <w:r w:rsidR="00822C72">
        <w:rPr>
          <w:rFonts w:asciiTheme="minorHAnsi" w:eastAsia="SimSun" w:hAnsiTheme="minorHAnsi"/>
          <w:bCs/>
          <w:color w:val="000000"/>
          <w:kern w:val="3"/>
          <w:sz w:val="24"/>
          <w:szCs w:val="24"/>
        </w:rPr>
        <w:t>,</w:t>
      </w:r>
      <w:r w:rsidR="00A0490E">
        <w:rPr>
          <w:rFonts w:asciiTheme="minorHAnsi" w:eastAsia="SimSun" w:hAnsiTheme="minorHAnsi"/>
          <w:bCs/>
          <w:color w:val="000000"/>
          <w:kern w:val="3"/>
          <w:sz w:val="24"/>
          <w:szCs w:val="24"/>
        </w:rPr>
        <w:t xml:space="preserve"> </w:t>
      </w:r>
      <w:r w:rsidR="00A0490E" w:rsidRPr="00A0490E">
        <w:rPr>
          <w:rFonts w:asciiTheme="minorHAnsi" w:eastAsia="SimSun" w:hAnsiTheme="minorHAnsi"/>
          <w:bCs/>
          <w:color w:val="000000"/>
          <w:kern w:val="3"/>
          <w:sz w:val="24"/>
          <w:szCs w:val="24"/>
        </w:rPr>
        <w:t>zgodnie z zapisami znajdującymi się w pkt. 18 niniejszego Regulaminu</w:t>
      </w:r>
      <w:r w:rsidR="00A75E24" w:rsidRPr="004D35EE">
        <w:rPr>
          <w:rFonts w:asciiTheme="minorHAnsi" w:eastAsia="SimSun" w:hAnsiTheme="minorHAnsi"/>
          <w:bCs/>
          <w:color w:val="000000"/>
          <w:kern w:val="3"/>
          <w:sz w:val="24"/>
          <w:szCs w:val="24"/>
        </w:rPr>
        <w:t>.</w:t>
      </w:r>
    </w:p>
    <w:p w14:paraId="68BB2FCB" w14:textId="7B5EB857" w:rsidR="00A75E24" w:rsidRPr="004D35EE" w:rsidRDefault="00A75E24" w:rsidP="0077235E">
      <w:pPr>
        <w:spacing w:after="0" w:line="360" w:lineRule="auto"/>
        <w:rPr>
          <w:rFonts w:eastAsia="SimSun" w:cs="Tahoma"/>
          <w:kern w:val="3"/>
          <w:sz w:val="24"/>
          <w:szCs w:val="24"/>
          <w:shd w:val="clear" w:color="auto" w:fill="FFFF00"/>
          <w:lang w:eastAsia="pl-PL"/>
        </w:rPr>
      </w:pPr>
      <w:r w:rsidRPr="004D35EE">
        <w:rPr>
          <w:rFonts w:eastAsia="SimSun" w:cs="Times New Roman"/>
          <w:bCs/>
          <w:color w:val="000000"/>
          <w:kern w:val="3"/>
          <w:sz w:val="24"/>
          <w:szCs w:val="24"/>
          <w:lang w:eastAsia="pl-PL"/>
        </w:rPr>
        <w:t>W uzasadnionych przypadkach (np. okoliczności niezależne od Wnioskodawcy)</w:t>
      </w:r>
      <w:r w:rsidR="002A3B0F" w:rsidRPr="004D35EE">
        <w:rPr>
          <w:rFonts w:eastAsia="SimSun" w:cs="Times New Roman"/>
          <w:bCs/>
          <w:color w:val="000000"/>
          <w:kern w:val="3"/>
          <w:sz w:val="24"/>
          <w:szCs w:val="24"/>
          <w:lang w:eastAsia="pl-PL"/>
        </w:rPr>
        <w:t xml:space="preserve"> </w:t>
      </w:r>
      <w:r w:rsidR="00B01340" w:rsidRPr="004D35EE">
        <w:rPr>
          <w:rFonts w:eastAsia="SimSun" w:cs="Times New Roman"/>
          <w:bCs/>
          <w:color w:val="000000"/>
          <w:kern w:val="3"/>
          <w:sz w:val="24"/>
          <w:szCs w:val="24"/>
          <w:lang w:eastAsia="pl-PL"/>
        </w:rPr>
        <w:t>na wniosek wnioskodawcy</w:t>
      </w:r>
      <w:r w:rsidRPr="004D35EE">
        <w:rPr>
          <w:rFonts w:eastAsia="SimSun" w:cs="Times New Roman"/>
          <w:bCs/>
          <w:color w:val="000000"/>
          <w:kern w:val="3"/>
          <w:sz w:val="24"/>
          <w:szCs w:val="24"/>
          <w:lang w:eastAsia="pl-PL"/>
        </w:rPr>
        <w:t xml:space="preserve"> istnieje możliwość wydłużenia wskazanego terminu na uzupełnienie</w:t>
      </w:r>
      <w:r w:rsidR="00D43B95" w:rsidRPr="004D35EE">
        <w:rPr>
          <w:rFonts w:eastAsia="SimSun" w:cs="Times New Roman"/>
          <w:bCs/>
          <w:color w:val="000000"/>
          <w:kern w:val="3"/>
          <w:sz w:val="24"/>
          <w:szCs w:val="24"/>
          <w:lang w:eastAsia="pl-PL"/>
        </w:rPr>
        <w:t xml:space="preserve"> </w:t>
      </w:r>
      <w:r w:rsidRPr="004D35EE">
        <w:rPr>
          <w:rFonts w:eastAsia="SimSun" w:cs="Times New Roman"/>
          <w:bCs/>
          <w:color w:val="000000"/>
          <w:kern w:val="3"/>
          <w:sz w:val="24"/>
          <w:szCs w:val="24"/>
          <w:lang w:eastAsia="pl-PL"/>
        </w:rPr>
        <w:t>/</w:t>
      </w:r>
      <w:r w:rsidR="00D43B95" w:rsidRPr="004D35EE">
        <w:rPr>
          <w:rFonts w:eastAsia="SimSun" w:cs="Times New Roman"/>
          <w:bCs/>
          <w:color w:val="000000"/>
          <w:kern w:val="3"/>
          <w:sz w:val="24"/>
          <w:szCs w:val="24"/>
          <w:lang w:eastAsia="pl-PL"/>
        </w:rPr>
        <w:t xml:space="preserve"> </w:t>
      </w:r>
      <w:r w:rsidRPr="004D35EE">
        <w:rPr>
          <w:rFonts w:eastAsia="SimSun" w:cs="Times New Roman"/>
          <w:bCs/>
          <w:color w:val="000000"/>
          <w:kern w:val="3"/>
          <w:sz w:val="24"/>
          <w:szCs w:val="24"/>
          <w:lang w:eastAsia="pl-PL"/>
        </w:rPr>
        <w:t xml:space="preserve">poprawę wniosku, jednak termin ten </w:t>
      </w:r>
      <w:r w:rsidR="0072208E" w:rsidRPr="004D35EE">
        <w:rPr>
          <w:rFonts w:eastAsia="SimSun" w:cs="Times New Roman"/>
          <w:bCs/>
          <w:color w:val="000000"/>
          <w:kern w:val="3"/>
          <w:sz w:val="24"/>
          <w:szCs w:val="24"/>
          <w:lang w:eastAsia="pl-PL"/>
        </w:rPr>
        <w:t>łącznie nie może przekroczyć 21 </w:t>
      </w:r>
      <w:r w:rsidRPr="004D35EE">
        <w:rPr>
          <w:rFonts w:eastAsia="SimSun" w:cs="Times New Roman"/>
          <w:bCs/>
          <w:color w:val="000000"/>
          <w:kern w:val="3"/>
          <w:sz w:val="24"/>
          <w:szCs w:val="24"/>
          <w:lang w:eastAsia="pl-PL"/>
        </w:rPr>
        <w:t>dni</w:t>
      </w:r>
      <w:r w:rsidR="007C52A2" w:rsidRPr="004D35EE">
        <w:rPr>
          <w:rFonts w:eastAsia="SimSun" w:cs="Times New Roman"/>
          <w:bCs/>
          <w:color w:val="000000"/>
          <w:kern w:val="3"/>
          <w:sz w:val="24"/>
          <w:szCs w:val="24"/>
          <w:lang w:eastAsia="pl-PL"/>
        </w:rPr>
        <w:t xml:space="preserve"> zawsze, gdy pismo z uwagami odnosi się do art. 43 ustawy wdrożeniowej</w:t>
      </w:r>
      <w:r w:rsidRPr="004D35EE">
        <w:rPr>
          <w:rFonts w:eastAsia="SimSun" w:cs="Times New Roman"/>
          <w:bCs/>
          <w:color w:val="000000"/>
          <w:kern w:val="3"/>
          <w:sz w:val="24"/>
          <w:szCs w:val="24"/>
          <w:lang w:eastAsia="pl-PL"/>
        </w:rPr>
        <w:t xml:space="preserve">. </w:t>
      </w:r>
    </w:p>
    <w:p w14:paraId="70256219" w14:textId="77777777" w:rsidR="00DD3E5B" w:rsidRPr="00217A20" w:rsidRDefault="00A75E24" w:rsidP="00217A20">
      <w:pPr>
        <w:spacing w:after="0" w:line="360" w:lineRule="auto"/>
        <w:rPr>
          <w:sz w:val="24"/>
          <w:szCs w:val="24"/>
        </w:rPr>
      </w:pPr>
      <w:r w:rsidRPr="00217A20">
        <w:rPr>
          <w:sz w:val="24"/>
          <w:szCs w:val="24"/>
        </w:rPr>
        <w:t xml:space="preserve"> </w:t>
      </w:r>
    </w:p>
    <w:p w14:paraId="73848E34" w14:textId="2E9141FA" w:rsidR="00217A20" w:rsidRPr="00217A20" w:rsidRDefault="00217A20" w:rsidP="00217A20">
      <w:pPr>
        <w:spacing w:line="360" w:lineRule="auto"/>
        <w:rPr>
          <w:color w:val="000000" w:themeColor="text1"/>
          <w:sz w:val="24"/>
          <w:szCs w:val="24"/>
        </w:rPr>
      </w:pPr>
      <w:bookmarkStart w:id="72" w:name="_Toc494282183"/>
      <w:r w:rsidRPr="00217A20">
        <w:rPr>
          <w:color w:val="000000" w:themeColor="text1"/>
          <w:sz w:val="24"/>
          <w:szCs w:val="24"/>
        </w:rPr>
        <w:t>Nieuzupełnienie braku w zakresie warunków formalnych lub niepoprawienie oczywistej omyłki przez wnioskodawcę na wezwanie IZ RPO WD w myśl art. 43 ustawy</w:t>
      </w:r>
      <w:r>
        <w:rPr>
          <w:color w:val="000000" w:themeColor="text1"/>
          <w:sz w:val="24"/>
          <w:szCs w:val="24"/>
        </w:rPr>
        <w:t>,</w:t>
      </w:r>
      <w:r w:rsidRPr="00217A20">
        <w:rPr>
          <w:color w:val="000000" w:themeColor="text1"/>
          <w:sz w:val="24"/>
          <w:szCs w:val="24"/>
        </w:rPr>
        <w:t xml:space="preserve"> skutkuje pozostawieniem wniosku bez rozpatrzenia, bez możliwości wniesienia protestu. Taki sam skutek będzie mieć uzupełnienie wniosku niezgodnie z wezwaniem, w tym z uchybieniem wyznaczonego terminu. Konsekwencją pozostawienia wniosku bez rozpatrzenia jest niedopuszczenie projektu do dalszej oceny.</w:t>
      </w:r>
    </w:p>
    <w:p w14:paraId="3F506883" w14:textId="77777777" w:rsidR="00217A20" w:rsidRPr="00217A20" w:rsidRDefault="00217A20" w:rsidP="00217A20">
      <w:pPr>
        <w:pStyle w:val="Default"/>
        <w:spacing w:line="360" w:lineRule="auto"/>
        <w:rPr>
          <w:rFonts w:asciiTheme="minorHAnsi" w:hAnsiTheme="minorHAnsi" w:cs="Arial"/>
          <w:b/>
          <w:color w:val="000000" w:themeColor="text1"/>
        </w:rPr>
      </w:pPr>
    </w:p>
    <w:p w14:paraId="0AC63ABE" w14:textId="77777777" w:rsidR="00217A20" w:rsidRPr="004D35EE" w:rsidRDefault="00217A20" w:rsidP="00217A20">
      <w:pPr>
        <w:pStyle w:val="Default"/>
        <w:spacing w:line="360" w:lineRule="auto"/>
        <w:rPr>
          <w:rFonts w:asciiTheme="minorHAnsi" w:hAnsiTheme="minorHAnsi" w:cs="Arial"/>
          <w:b/>
          <w:color w:val="auto"/>
        </w:rPr>
      </w:pPr>
      <w:r w:rsidRPr="004D35EE">
        <w:rPr>
          <w:rFonts w:asciiTheme="minorHAnsi" w:hAnsiTheme="minorHAnsi" w:cs="Arial"/>
          <w:b/>
          <w:color w:val="auto"/>
        </w:rPr>
        <w:t xml:space="preserve">Uzupełnienie braków w zakresie warunków formalnych lub poprawa oczywistych omyłek nie jest dokonywana w oparciu o kryteria wyboru projektów, w związku z tym wnioskodawcy, w przypadku pozostawienia jego wniosku o dofinansowanie </w:t>
      </w:r>
      <w:r w:rsidRPr="004D35EE">
        <w:rPr>
          <w:rFonts w:asciiTheme="minorHAnsi" w:hAnsiTheme="minorHAnsi" w:cs="Arial"/>
          <w:b/>
          <w:color w:val="auto"/>
        </w:rPr>
        <w:lastRenderedPageBreak/>
        <w:t>bez rozpatrzenia, nie przysługuje protest w rozumieniu rozdziału 15 ustawy wdrożeniowej.</w:t>
      </w:r>
    </w:p>
    <w:p w14:paraId="6983C7D9" w14:textId="77777777" w:rsidR="00816AD6" w:rsidRPr="004D35EE" w:rsidRDefault="00926C91" w:rsidP="0077235E">
      <w:pPr>
        <w:pStyle w:val="Nagwek1"/>
        <w:spacing w:line="360" w:lineRule="auto"/>
        <w:rPr>
          <w:rFonts w:asciiTheme="minorHAnsi" w:hAnsiTheme="minorHAnsi"/>
        </w:rPr>
      </w:pPr>
      <w:r w:rsidRPr="004D35EE">
        <w:rPr>
          <w:rFonts w:asciiTheme="minorHAnsi" w:hAnsiTheme="minorHAnsi"/>
        </w:rPr>
        <w:t xml:space="preserve"> </w:t>
      </w:r>
      <w:bookmarkStart w:id="73" w:name="_Toc524512213"/>
      <w:bookmarkStart w:id="74" w:name="_Toc524512261"/>
      <w:bookmarkStart w:id="75" w:name="_Toc536524900"/>
      <w:bookmarkStart w:id="76" w:name="_Toc536525093"/>
      <w:bookmarkStart w:id="77" w:name="_Toc11144837"/>
      <w:r w:rsidR="007C7385" w:rsidRPr="004D35EE">
        <w:rPr>
          <w:rFonts w:asciiTheme="minorHAnsi" w:hAnsiTheme="minorHAnsi"/>
        </w:rPr>
        <w:t>Forma i spo</w:t>
      </w:r>
      <w:r w:rsidR="00204970" w:rsidRPr="004D35EE">
        <w:rPr>
          <w:rFonts w:asciiTheme="minorHAnsi" w:hAnsiTheme="minorHAnsi"/>
        </w:rPr>
        <w:t>sób komunikacji pomiędzy IOK i w</w:t>
      </w:r>
      <w:r w:rsidR="007C7385" w:rsidRPr="004D35EE">
        <w:rPr>
          <w:rFonts w:asciiTheme="minorHAnsi" w:hAnsiTheme="minorHAnsi"/>
        </w:rPr>
        <w:t>nioskodawcą na poszczególnych etapach oceny projektów</w:t>
      </w:r>
      <w:bookmarkEnd w:id="72"/>
      <w:bookmarkEnd w:id="73"/>
      <w:bookmarkEnd w:id="74"/>
      <w:bookmarkEnd w:id="75"/>
      <w:bookmarkEnd w:id="76"/>
      <w:bookmarkEnd w:id="77"/>
    </w:p>
    <w:p w14:paraId="7F96CB3C" w14:textId="77777777" w:rsidR="00643E02" w:rsidRPr="004D35EE" w:rsidRDefault="00643E02" w:rsidP="0077235E">
      <w:pPr>
        <w:spacing w:line="360" w:lineRule="auto"/>
        <w:rPr>
          <w:sz w:val="24"/>
          <w:szCs w:val="24"/>
          <w:lang w:eastAsia="pl-PL"/>
        </w:rPr>
      </w:pPr>
      <w:r w:rsidRPr="004D35EE">
        <w:rPr>
          <w:sz w:val="24"/>
          <w:szCs w:val="24"/>
          <w:lang w:eastAsia="pl-PL"/>
        </w:rPr>
        <w:t xml:space="preserve">Wnioskodawca oświadcza, że zapoznał się z formą i sposobem komunikacji z IOK </w:t>
      </w:r>
      <w:r w:rsidR="00BB7183" w:rsidRPr="004D35EE">
        <w:rPr>
          <w:sz w:val="24"/>
          <w:szCs w:val="24"/>
          <w:lang w:eastAsia="pl-PL"/>
        </w:rPr>
        <w:br/>
      </w:r>
      <w:r w:rsidRPr="004D35EE">
        <w:rPr>
          <w:sz w:val="24"/>
          <w:szCs w:val="24"/>
          <w:lang w:eastAsia="pl-PL"/>
        </w:rPr>
        <w:t xml:space="preserve">w trakcie trwania konkursu wskazanym w Regulaminie konkursu i jest świadomy skutków ich niezachowania (w tym niedochowania wyznaczonych przez IOK terminów), zgodnie z postanowieniami Regulaminu.  </w:t>
      </w:r>
    </w:p>
    <w:p w14:paraId="56FFC338" w14:textId="77777777" w:rsidR="00643E02" w:rsidRPr="004D35EE" w:rsidRDefault="00643E02" w:rsidP="0077235E">
      <w:pPr>
        <w:spacing w:line="360" w:lineRule="auto"/>
        <w:rPr>
          <w:sz w:val="24"/>
          <w:szCs w:val="24"/>
          <w:lang w:eastAsia="pl-PL"/>
        </w:rPr>
      </w:pPr>
      <w:r w:rsidRPr="004D35EE">
        <w:rPr>
          <w:sz w:val="24"/>
          <w:szCs w:val="24"/>
          <w:lang w:eastAsia="pl-PL"/>
        </w:rPr>
        <w:t>Do postępowania w zakresie ubiegania się o dofinansowanie oraz udzielania dofinansowania nie stosuje się ustawy z dnia 14 czerwca 1960 r. – Kodeks postępowania administracyjnego, z wyjątkiem przepisów dotyczących wyłączenia pracowników organu, sposobu obliczania terminów, doręczenia pisemnej informacji do Wnioskodawcy (w szczególności o zakończeniu oceny jego projektu i jej wyniku).</w:t>
      </w:r>
    </w:p>
    <w:p w14:paraId="2CF11017" w14:textId="72DED8B7" w:rsidR="00643E02" w:rsidRPr="004D35EE" w:rsidRDefault="00643E02" w:rsidP="0077235E">
      <w:pPr>
        <w:spacing w:line="360" w:lineRule="auto"/>
        <w:rPr>
          <w:rFonts w:eastAsia="Times New Roman"/>
          <w:color w:val="000000" w:themeColor="text1"/>
          <w:sz w:val="24"/>
          <w:szCs w:val="24"/>
        </w:rPr>
      </w:pPr>
      <w:r w:rsidRPr="004D35EE">
        <w:rPr>
          <w:sz w:val="24"/>
          <w:szCs w:val="24"/>
        </w:rPr>
        <w:t>Na podstawie art. 41 ust. 2 pkt. 7b, art. 43 oraz art. 50 ustawy wd</w:t>
      </w:r>
      <w:r w:rsidR="003307DA" w:rsidRPr="004D35EE">
        <w:rPr>
          <w:sz w:val="24"/>
          <w:szCs w:val="24"/>
        </w:rPr>
        <w:t>rożeniowej komunikacja  między Wnioskodawcą a IOK</w:t>
      </w:r>
      <w:r w:rsidRPr="004D35EE">
        <w:rPr>
          <w:sz w:val="24"/>
          <w:szCs w:val="24"/>
        </w:rPr>
        <w:t xml:space="preserve"> będzie odbywała się elektronicznie za pośrednictwem </w:t>
      </w:r>
      <w:r w:rsidRPr="004D35EE">
        <w:rPr>
          <w:rFonts w:eastAsia="SimSun" w:cs="Times New Roman"/>
          <w:bCs/>
          <w:color w:val="000000"/>
          <w:kern w:val="3"/>
          <w:sz w:val="24"/>
          <w:szCs w:val="24"/>
          <w:lang w:eastAsia="pl-PL"/>
        </w:rPr>
        <w:t>Systemu Naboru i Oceny Wniosków (zwany dalej SNOW)</w:t>
      </w:r>
      <w:r w:rsidRPr="004D35EE">
        <w:rPr>
          <w:sz w:val="24"/>
          <w:szCs w:val="24"/>
        </w:rPr>
        <w:t xml:space="preserve"> poprzez Moduł „Wiadomości” w </w:t>
      </w:r>
      <w:r w:rsidRPr="004D35EE">
        <w:rPr>
          <w:rFonts w:eastAsia="SimSun" w:cs="Times New Roman"/>
          <w:bCs/>
          <w:color w:val="000000"/>
          <w:kern w:val="3"/>
          <w:sz w:val="24"/>
          <w:szCs w:val="24"/>
          <w:lang w:eastAsia="pl-PL"/>
        </w:rPr>
        <w:t>Generatorze Wniosków o dofinansowanie EFRR (zwany dalej GWND)</w:t>
      </w:r>
      <w:r w:rsidRPr="004D35EE">
        <w:rPr>
          <w:sz w:val="24"/>
          <w:szCs w:val="24"/>
        </w:rPr>
        <w:t xml:space="preserve">, za wyjątkiem pisemnej informacji o zakończeniu oceny projektu. IOK zastrzega, że w przypadku wystąpienia problemów natury informatycznej zastępczo stosowana będzie komunikacja za pomocą pisma, o czym IOK poinformuje </w:t>
      </w:r>
      <w:r w:rsidRPr="004D35EE">
        <w:rPr>
          <w:rFonts w:eastAsia="Times New Roman" w:cs="Calibri"/>
          <w:color w:val="000000"/>
          <w:sz w:val="24"/>
          <w:szCs w:val="24"/>
          <w:lang w:eastAsia="pl-PL"/>
        </w:rPr>
        <w:t>na stronie internetowej RPO WD 2014-2020</w:t>
      </w:r>
      <w:r w:rsidR="007B5D4A" w:rsidRPr="004D35EE">
        <w:rPr>
          <w:rFonts w:eastAsia="Times New Roman"/>
          <w:color w:val="0000FF" w:themeColor="hyperlink"/>
          <w:sz w:val="24"/>
          <w:szCs w:val="24"/>
        </w:rPr>
        <w:t xml:space="preserve"> </w:t>
      </w:r>
      <w:hyperlink r:id="rId20" w:history="1">
        <w:r w:rsidR="00D43B95" w:rsidRPr="004D35EE">
          <w:rPr>
            <w:rStyle w:val="Hipercze"/>
            <w:rFonts w:eastAsia="Times New Roman"/>
            <w:sz w:val="24"/>
            <w:szCs w:val="24"/>
          </w:rPr>
          <w:t>www.rpo.dolnyslask.pl</w:t>
        </w:r>
      </w:hyperlink>
      <w:r w:rsidR="00991401" w:rsidRPr="004D35EE">
        <w:rPr>
          <w:rStyle w:val="Hipercze"/>
          <w:sz w:val="24"/>
          <w:szCs w:val="24"/>
        </w:rPr>
        <w:t>.</w:t>
      </w:r>
    </w:p>
    <w:p w14:paraId="0A1EC137" w14:textId="77777777" w:rsidR="00643E02" w:rsidRPr="004D35EE" w:rsidRDefault="00643E02" w:rsidP="0077235E">
      <w:pPr>
        <w:spacing w:line="360" w:lineRule="auto"/>
        <w:rPr>
          <w:sz w:val="24"/>
          <w:szCs w:val="24"/>
        </w:rPr>
      </w:pPr>
      <w:r w:rsidRPr="004D35EE">
        <w:rPr>
          <w:sz w:val="24"/>
          <w:szCs w:val="24"/>
        </w:rPr>
        <w:t xml:space="preserve">Komunikacja </w:t>
      </w:r>
      <w:r w:rsidR="00E62082" w:rsidRPr="004D35EE">
        <w:rPr>
          <w:sz w:val="24"/>
          <w:szCs w:val="24"/>
        </w:rPr>
        <w:t>elektroniczna</w:t>
      </w:r>
      <w:r w:rsidRPr="004D35EE">
        <w:rPr>
          <w:sz w:val="24"/>
          <w:szCs w:val="24"/>
        </w:rPr>
        <w:t xml:space="preserve"> za pośrednictwem </w:t>
      </w:r>
      <w:r w:rsidRPr="004D35EE">
        <w:rPr>
          <w:rFonts w:eastAsia="SimSun" w:cs="Times New Roman"/>
          <w:bCs/>
          <w:color w:val="000000"/>
          <w:kern w:val="3"/>
          <w:sz w:val="24"/>
          <w:szCs w:val="24"/>
          <w:lang w:eastAsia="pl-PL"/>
        </w:rPr>
        <w:t>SNOW</w:t>
      </w:r>
      <w:r w:rsidRPr="004D35EE">
        <w:rPr>
          <w:sz w:val="24"/>
          <w:szCs w:val="24"/>
        </w:rPr>
        <w:t xml:space="preserve"> będzie odbyw</w:t>
      </w:r>
      <w:r w:rsidR="0072208E" w:rsidRPr="004D35EE">
        <w:rPr>
          <w:sz w:val="24"/>
          <w:szCs w:val="24"/>
        </w:rPr>
        <w:t>ała się w </w:t>
      </w:r>
      <w:r w:rsidRPr="004D35EE">
        <w:rPr>
          <w:sz w:val="24"/>
          <w:szCs w:val="24"/>
        </w:rPr>
        <w:t>następujący sposób:</w:t>
      </w:r>
    </w:p>
    <w:p w14:paraId="58E70FBB" w14:textId="77777777" w:rsidR="00643E02" w:rsidRPr="004D35EE" w:rsidRDefault="00643E02" w:rsidP="00D542F7">
      <w:pPr>
        <w:pStyle w:val="Akapitzlist"/>
        <w:numPr>
          <w:ilvl w:val="0"/>
          <w:numId w:val="22"/>
        </w:numPr>
        <w:spacing w:before="0" w:line="360" w:lineRule="auto"/>
        <w:ind w:left="350" w:hanging="357"/>
        <w:rPr>
          <w:rFonts w:asciiTheme="minorHAnsi" w:eastAsia="SimSun" w:hAnsiTheme="minorHAnsi"/>
          <w:bCs/>
          <w:color w:val="000000"/>
          <w:kern w:val="3"/>
          <w:sz w:val="24"/>
          <w:szCs w:val="24"/>
        </w:rPr>
      </w:pPr>
      <w:r w:rsidRPr="004D35EE">
        <w:rPr>
          <w:rFonts w:asciiTheme="minorHAnsi" w:eastAsia="SimSun" w:hAnsiTheme="minorHAnsi"/>
          <w:bCs/>
          <w:color w:val="000000"/>
          <w:kern w:val="3"/>
          <w:sz w:val="24"/>
          <w:szCs w:val="24"/>
        </w:rPr>
        <w:t xml:space="preserve">w momencie wysłania przez IOK, na wskazane we wniosku adresy e-mailowe Wnioskodawcy (siedziby i do korespondencji), wysyłane będzie powiadomienie informujące o wpłynięciu nowej wiadomości do indywidualnej skrzynki odbiorczej w </w:t>
      </w:r>
      <w:r w:rsidRPr="004D35EE">
        <w:rPr>
          <w:rFonts w:asciiTheme="minorHAnsi" w:hAnsiTheme="minorHAnsi"/>
          <w:sz w:val="24"/>
          <w:szCs w:val="24"/>
        </w:rPr>
        <w:t xml:space="preserve">Module „Wiadomości” </w:t>
      </w:r>
      <w:r w:rsidRPr="004D35EE">
        <w:rPr>
          <w:rFonts w:asciiTheme="minorHAnsi" w:eastAsia="SimSun" w:hAnsiTheme="minorHAnsi"/>
          <w:bCs/>
          <w:color w:val="000000"/>
          <w:kern w:val="3"/>
          <w:sz w:val="24"/>
          <w:szCs w:val="24"/>
        </w:rPr>
        <w:t>w GWND</w:t>
      </w:r>
      <w:r w:rsidR="00CC0753" w:rsidRPr="004D35EE">
        <w:rPr>
          <w:rFonts w:asciiTheme="minorHAnsi" w:hAnsiTheme="minorHAnsi"/>
          <w:sz w:val="24"/>
          <w:szCs w:val="24"/>
        </w:rPr>
        <w:t xml:space="preserve"> </w:t>
      </w:r>
      <w:r w:rsidR="00CC0753" w:rsidRPr="004D35EE">
        <w:rPr>
          <w:rFonts w:asciiTheme="minorHAnsi" w:eastAsia="SimSun" w:hAnsiTheme="minorHAnsi"/>
          <w:bCs/>
          <w:color w:val="000000"/>
          <w:kern w:val="3"/>
          <w:sz w:val="24"/>
          <w:szCs w:val="24"/>
        </w:rPr>
        <w:t>na koncie użytkownika, z którego wysyłany został wniosek do IOK</w:t>
      </w:r>
      <w:r w:rsidRPr="004D35EE">
        <w:rPr>
          <w:rFonts w:asciiTheme="minorHAnsi" w:eastAsia="SimSun" w:hAnsiTheme="minorHAnsi"/>
          <w:bCs/>
          <w:color w:val="000000"/>
          <w:kern w:val="3"/>
          <w:sz w:val="24"/>
          <w:szCs w:val="24"/>
        </w:rPr>
        <w:t>;</w:t>
      </w:r>
    </w:p>
    <w:p w14:paraId="33534DFA" w14:textId="77777777" w:rsidR="00643E02" w:rsidRPr="004D35EE" w:rsidRDefault="00643E02" w:rsidP="00D542F7">
      <w:pPr>
        <w:pStyle w:val="Akapitzlist"/>
        <w:numPr>
          <w:ilvl w:val="0"/>
          <w:numId w:val="22"/>
        </w:numPr>
        <w:spacing w:before="0" w:line="360" w:lineRule="auto"/>
        <w:ind w:left="350" w:hanging="357"/>
        <w:rPr>
          <w:rFonts w:asciiTheme="minorHAnsi" w:eastAsia="SimSun" w:hAnsiTheme="minorHAnsi"/>
          <w:bCs/>
          <w:color w:val="000000"/>
          <w:kern w:val="3"/>
          <w:sz w:val="24"/>
          <w:szCs w:val="24"/>
        </w:rPr>
      </w:pPr>
      <w:r w:rsidRPr="004D35EE">
        <w:rPr>
          <w:rFonts w:asciiTheme="minorHAnsi" w:eastAsia="SimSun" w:hAnsiTheme="minorHAnsi"/>
          <w:bCs/>
          <w:color w:val="000000"/>
          <w:kern w:val="3"/>
          <w:sz w:val="24"/>
          <w:szCs w:val="24"/>
        </w:rPr>
        <w:lastRenderedPageBreak/>
        <w:t>wiadomości wysyłane do Wnioskodawcy</w:t>
      </w:r>
      <w:r w:rsidR="0072208E" w:rsidRPr="004D35EE">
        <w:rPr>
          <w:rFonts w:asciiTheme="minorHAnsi" w:eastAsia="SimSun" w:hAnsiTheme="minorHAnsi"/>
          <w:bCs/>
          <w:color w:val="000000"/>
          <w:kern w:val="3"/>
          <w:sz w:val="24"/>
          <w:szCs w:val="24"/>
        </w:rPr>
        <w:t xml:space="preserve"> będą automatycznie ustawione z </w:t>
      </w:r>
      <w:r w:rsidRPr="004D35EE">
        <w:rPr>
          <w:rFonts w:asciiTheme="minorHAnsi" w:eastAsia="SimSun" w:hAnsiTheme="minorHAnsi"/>
          <w:bCs/>
          <w:color w:val="000000"/>
          <w:kern w:val="3"/>
          <w:sz w:val="24"/>
          <w:szCs w:val="24"/>
        </w:rPr>
        <w:t>żądaniem potwierdzenia odbioru, potwierdzenie odbioru będzie dokonywane ręcznie przez Wnioskodawcę i będzie poprzedzać wyświetlenie wiadomości do odczytu;</w:t>
      </w:r>
    </w:p>
    <w:p w14:paraId="1DE34FE1" w14:textId="77777777" w:rsidR="00643E02" w:rsidRPr="004D35EE" w:rsidRDefault="00643E02" w:rsidP="00D542F7">
      <w:pPr>
        <w:pStyle w:val="Akapitzlist"/>
        <w:numPr>
          <w:ilvl w:val="0"/>
          <w:numId w:val="22"/>
        </w:numPr>
        <w:spacing w:before="0" w:line="360" w:lineRule="auto"/>
        <w:ind w:left="350" w:hanging="357"/>
        <w:rPr>
          <w:rFonts w:asciiTheme="minorHAnsi" w:eastAsia="SimSun" w:hAnsiTheme="minorHAnsi"/>
          <w:bCs/>
          <w:color w:val="000000"/>
          <w:kern w:val="3"/>
          <w:sz w:val="24"/>
          <w:szCs w:val="24"/>
        </w:rPr>
      </w:pPr>
      <w:r w:rsidRPr="004D35EE">
        <w:rPr>
          <w:rFonts w:asciiTheme="minorHAnsi" w:eastAsia="SimSun" w:hAnsiTheme="minorHAnsi"/>
          <w:bCs/>
          <w:color w:val="000000"/>
          <w:kern w:val="3"/>
          <w:sz w:val="24"/>
          <w:szCs w:val="24"/>
        </w:rPr>
        <w:t>w przypadku braku odbioru wiadomości przez Wnioskodawcę, na wskazane we wniosku adresy e-mailowe Wnioskodawcy (siedziby i do korespondencji), wysyłane będą automatyczne powiadomienia, których celem będzie przypomnienie o konieczności odebrania pisma w</w:t>
      </w:r>
      <w:r w:rsidRPr="004D35EE">
        <w:rPr>
          <w:rFonts w:asciiTheme="minorHAnsi" w:hAnsiTheme="minorHAnsi"/>
          <w:sz w:val="24"/>
          <w:szCs w:val="24"/>
        </w:rPr>
        <w:t xml:space="preserve"> Module „Wiadomości” </w:t>
      </w:r>
      <w:r w:rsidR="0072208E" w:rsidRPr="004D35EE">
        <w:rPr>
          <w:rFonts w:asciiTheme="minorHAnsi" w:eastAsia="SimSun" w:hAnsiTheme="minorHAnsi"/>
          <w:bCs/>
          <w:color w:val="000000"/>
          <w:kern w:val="3"/>
          <w:sz w:val="24"/>
          <w:szCs w:val="24"/>
        </w:rPr>
        <w:t>w </w:t>
      </w:r>
      <w:r w:rsidRPr="004D35EE">
        <w:rPr>
          <w:rFonts w:asciiTheme="minorHAnsi" w:eastAsia="SimSun" w:hAnsiTheme="minorHAnsi"/>
          <w:bCs/>
          <w:color w:val="000000"/>
          <w:kern w:val="3"/>
          <w:sz w:val="24"/>
          <w:szCs w:val="24"/>
        </w:rPr>
        <w:t xml:space="preserve">GWND </w:t>
      </w:r>
      <w:r w:rsidR="0008534D" w:rsidRPr="004D35EE">
        <w:rPr>
          <w:rFonts w:asciiTheme="minorHAnsi" w:eastAsia="SimSun" w:hAnsiTheme="minorHAnsi"/>
          <w:bCs/>
          <w:color w:val="000000"/>
          <w:kern w:val="3"/>
          <w:sz w:val="24"/>
          <w:szCs w:val="24"/>
        </w:rPr>
        <w:t>–</w:t>
      </w:r>
      <w:r w:rsidRPr="004D35EE">
        <w:rPr>
          <w:rFonts w:asciiTheme="minorHAnsi" w:eastAsia="SimSun" w:hAnsiTheme="minorHAnsi"/>
          <w:bCs/>
          <w:color w:val="000000"/>
          <w:kern w:val="3"/>
          <w:sz w:val="24"/>
          <w:szCs w:val="24"/>
        </w:rPr>
        <w:t xml:space="preserve"> pierwsze powiadomienie zostanie wysłane po 3 dniach od wysłania wiadomości, a w przypadku dalszego braku odbioru zostanie wysłane powtórne powiadomienie po 7 dniach od wysłania wiadomości;</w:t>
      </w:r>
    </w:p>
    <w:p w14:paraId="347C3F55" w14:textId="77777777" w:rsidR="00643E02" w:rsidRPr="004D35EE" w:rsidRDefault="00643E02" w:rsidP="00D542F7">
      <w:pPr>
        <w:pStyle w:val="Akapitzlist"/>
        <w:numPr>
          <w:ilvl w:val="0"/>
          <w:numId w:val="22"/>
        </w:numPr>
        <w:spacing w:before="0" w:line="360" w:lineRule="auto"/>
        <w:ind w:left="350" w:hanging="357"/>
        <w:rPr>
          <w:rFonts w:asciiTheme="minorHAnsi" w:eastAsia="SimSun" w:hAnsiTheme="minorHAnsi"/>
          <w:bCs/>
          <w:color w:val="000000"/>
          <w:kern w:val="3"/>
          <w:sz w:val="24"/>
          <w:szCs w:val="24"/>
        </w:rPr>
      </w:pPr>
      <w:r w:rsidRPr="004D35EE">
        <w:rPr>
          <w:rFonts w:asciiTheme="minorHAnsi" w:eastAsia="SimSun" w:hAnsiTheme="minorHAnsi"/>
          <w:bCs/>
          <w:color w:val="000000"/>
          <w:kern w:val="3"/>
          <w:sz w:val="24"/>
          <w:szCs w:val="24"/>
        </w:rPr>
        <w:t xml:space="preserve">terminy dla wezwań do uzupełnienia i/lub poprawy wniosku o dofinansowanie przekazane </w:t>
      </w:r>
      <w:r w:rsidRPr="004D35EE">
        <w:rPr>
          <w:rFonts w:asciiTheme="minorHAnsi" w:hAnsiTheme="minorHAnsi"/>
          <w:sz w:val="24"/>
          <w:szCs w:val="24"/>
        </w:rPr>
        <w:t xml:space="preserve">za pośrednictwem </w:t>
      </w:r>
      <w:r w:rsidRPr="004D35EE">
        <w:rPr>
          <w:rFonts w:asciiTheme="minorHAnsi" w:eastAsia="SimSun" w:hAnsiTheme="minorHAnsi"/>
          <w:bCs/>
          <w:color w:val="000000"/>
          <w:kern w:val="3"/>
          <w:sz w:val="24"/>
          <w:szCs w:val="24"/>
        </w:rPr>
        <w:t>SNOW zarówno w przypadku, gdy dotyczą one warunków formalnych, oczywistych omyłek oraz wezwań do uzupełnienia i/lub poprawy projektu w zakresie niespełnienia kryteriów wyboru projektów liczą się od dnia następującego po dniu ich wysłania.</w:t>
      </w:r>
    </w:p>
    <w:p w14:paraId="06AA5CC0" w14:textId="77777777" w:rsidR="00554BD5" w:rsidRPr="004D35EE" w:rsidRDefault="00554BD5" w:rsidP="0077235E">
      <w:pPr>
        <w:spacing w:line="360" w:lineRule="auto"/>
        <w:rPr>
          <w:rFonts w:eastAsia="SimSun" w:cs="Times New Roman"/>
          <w:bCs/>
          <w:color w:val="000000"/>
          <w:kern w:val="3"/>
          <w:sz w:val="24"/>
          <w:szCs w:val="24"/>
          <w:lang w:eastAsia="pl-PL"/>
        </w:rPr>
      </w:pPr>
    </w:p>
    <w:p w14:paraId="1D967C7E" w14:textId="77777777" w:rsidR="00643E02" w:rsidRPr="004D35EE" w:rsidRDefault="00643E02" w:rsidP="0077235E">
      <w:pPr>
        <w:spacing w:after="0" w:line="360" w:lineRule="auto"/>
        <w:rPr>
          <w:rFonts w:eastAsia="SimSun" w:cs="Times New Roman"/>
          <w:bCs/>
          <w:color w:val="000000"/>
          <w:kern w:val="3"/>
          <w:sz w:val="24"/>
          <w:szCs w:val="24"/>
          <w:lang w:eastAsia="pl-PL"/>
        </w:rPr>
      </w:pPr>
      <w:r w:rsidRPr="004D35EE">
        <w:rPr>
          <w:rFonts w:eastAsia="SimSun" w:cs="Times New Roman"/>
          <w:bCs/>
          <w:color w:val="000000"/>
          <w:kern w:val="3"/>
          <w:sz w:val="24"/>
          <w:szCs w:val="24"/>
          <w:lang w:eastAsia="pl-PL"/>
        </w:rPr>
        <w:t>Żądanie potwierdzenia odbioru oraz automatyczne (w tym powtórne) powiadomienia nie zwalniają z obowiązku d</w:t>
      </w:r>
      <w:r w:rsidR="0072208E" w:rsidRPr="004D35EE">
        <w:rPr>
          <w:rFonts w:eastAsia="SimSun" w:cs="Times New Roman"/>
          <w:bCs/>
          <w:color w:val="000000"/>
          <w:kern w:val="3"/>
          <w:sz w:val="24"/>
          <w:szCs w:val="24"/>
          <w:lang w:eastAsia="pl-PL"/>
        </w:rPr>
        <w:t>otrzymania terminu wskazanego w </w:t>
      </w:r>
      <w:r w:rsidRPr="004D35EE">
        <w:rPr>
          <w:rFonts w:eastAsia="SimSun" w:cs="Times New Roman"/>
          <w:bCs/>
          <w:color w:val="000000"/>
          <w:kern w:val="3"/>
          <w:sz w:val="24"/>
          <w:szCs w:val="24"/>
          <w:lang w:eastAsia="pl-PL"/>
        </w:rPr>
        <w:t>wezwaniu, tj. liczonego od dnia następującego po dniu wysłania wezwania.</w:t>
      </w:r>
    </w:p>
    <w:p w14:paraId="3132B4BB" w14:textId="55D2649E" w:rsidR="00643E02" w:rsidRPr="004D35EE" w:rsidRDefault="00643E02" w:rsidP="0077235E">
      <w:pPr>
        <w:spacing w:after="0" w:line="360" w:lineRule="auto"/>
        <w:rPr>
          <w:rFonts w:eastAsia="SimSun" w:cs="Times New Roman"/>
          <w:bCs/>
          <w:color w:val="000000"/>
          <w:kern w:val="3"/>
          <w:sz w:val="24"/>
          <w:szCs w:val="24"/>
          <w:lang w:eastAsia="pl-PL"/>
        </w:rPr>
      </w:pPr>
      <w:r w:rsidRPr="00C50653">
        <w:rPr>
          <w:rFonts w:eastAsia="SimSun" w:cs="Times New Roman"/>
          <w:bCs/>
          <w:color w:val="000000"/>
          <w:kern w:val="3"/>
          <w:sz w:val="24"/>
          <w:szCs w:val="24"/>
          <w:lang w:eastAsia="pl-PL"/>
        </w:rPr>
        <w:t>Wnioskodawca zobowiązuje się do</w:t>
      </w:r>
      <w:r w:rsidR="00C50653" w:rsidRPr="00C50653">
        <w:rPr>
          <w:rFonts w:eastAsia="SimSun" w:cstheme="minorHAnsi"/>
          <w:bCs/>
          <w:kern w:val="3"/>
          <w:sz w:val="24"/>
          <w:szCs w:val="24"/>
        </w:rPr>
        <w:t xml:space="preserve"> przesyłania do IOK i </w:t>
      </w:r>
      <w:r w:rsidRPr="00C50653">
        <w:rPr>
          <w:rFonts w:eastAsia="SimSun" w:cs="Times New Roman"/>
          <w:bCs/>
          <w:color w:val="000000"/>
          <w:kern w:val="3"/>
          <w:sz w:val="24"/>
          <w:szCs w:val="24"/>
          <w:lang w:eastAsia="pl-PL"/>
        </w:rPr>
        <w:t>odbioru kores</w:t>
      </w:r>
      <w:r w:rsidR="0072208E" w:rsidRPr="00C50653">
        <w:rPr>
          <w:rFonts w:eastAsia="SimSun" w:cs="Times New Roman"/>
          <w:bCs/>
          <w:color w:val="000000"/>
          <w:kern w:val="3"/>
          <w:sz w:val="24"/>
          <w:szCs w:val="24"/>
          <w:lang w:eastAsia="pl-PL"/>
        </w:rPr>
        <w:t>pondencji</w:t>
      </w:r>
      <w:r w:rsidR="0072208E" w:rsidRPr="004D35EE">
        <w:rPr>
          <w:rFonts w:eastAsia="SimSun" w:cs="Times New Roman"/>
          <w:bCs/>
          <w:color w:val="000000"/>
          <w:kern w:val="3"/>
          <w:sz w:val="24"/>
          <w:szCs w:val="24"/>
          <w:lang w:eastAsia="pl-PL"/>
        </w:rPr>
        <w:t xml:space="preserve"> kierowanej do niego w </w:t>
      </w:r>
      <w:r w:rsidRPr="004D35EE">
        <w:rPr>
          <w:rFonts w:eastAsia="SimSun" w:cs="Times New Roman"/>
          <w:bCs/>
          <w:color w:val="000000"/>
          <w:kern w:val="3"/>
          <w:sz w:val="24"/>
          <w:szCs w:val="24"/>
          <w:lang w:eastAsia="pl-PL"/>
        </w:rPr>
        <w:t xml:space="preserve">ww. sposób. </w:t>
      </w:r>
    </w:p>
    <w:p w14:paraId="014C444D" w14:textId="77777777" w:rsidR="00643E02" w:rsidRPr="004D35EE" w:rsidRDefault="00643E02" w:rsidP="0077235E">
      <w:pPr>
        <w:spacing w:after="0" w:line="360" w:lineRule="auto"/>
        <w:rPr>
          <w:rFonts w:eastAsia="SimSun" w:cs="Times New Roman"/>
          <w:bCs/>
          <w:color w:val="000000"/>
          <w:kern w:val="3"/>
          <w:sz w:val="24"/>
          <w:szCs w:val="24"/>
          <w:lang w:eastAsia="pl-PL"/>
        </w:rPr>
      </w:pPr>
      <w:r w:rsidRPr="004D35EE">
        <w:rPr>
          <w:rFonts w:eastAsia="SimSun" w:cs="Times New Roman"/>
          <w:bCs/>
          <w:color w:val="000000"/>
          <w:kern w:val="3"/>
          <w:sz w:val="24"/>
          <w:szCs w:val="24"/>
          <w:lang w:eastAsia="pl-PL"/>
        </w:rPr>
        <w:t>Nieprzestrzega</w:t>
      </w:r>
      <w:r w:rsidR="00F743AF" w:rsidRPr="004D35EE">
        <w:rPr>
          <w:rFonts w:eastAsia="SimSun" w:cs="Times New Roman"/>
          <w:bCs/>
          <w:color w:val="000000"/>
          <w:kern w:val="3"/>
          <w:sz w:val="24"/>
          <w:szCs w:val="24"/>
          <w:lang w:eastAsia="pl-PL"/>
        </w:rPr>
        <w:t>nie wskazanej formy komunikacji</w:t>
      </w:r>
      <w:r w:rsidRPr="004D35EE">
        <w:rPr>
          <w:rFonts w:eastAsia="SimSun" w:cs="Times New Roman"/>
          <w:bCs/>
          <w:color w:val="000000"/>
          <w:kern w:val="3"/>
          <w:sz w:val="24"/>
          <w:szCs w:val="24"/>
          <w:lang w:eastAsia="pl-PL"/>
        </w:rPr>
        <w:t xml:space="preserve"> (w szczególności, gdy Wnioskodawca nie odbierze przesłanego za pomocą SNOW wezwania) oznaczać będzie:</w:t>
      </w:r>
    </w:p>
    <w:p w14:paraId="65E4F3B2" w14:textId="77777777" w:rsidR="00643E02" w:rsidRPr="004D35EE" w:rsidRDefault="00347C19" w:rsidP="00D542F7">
      <w:pPr>
        <w:pStyle w:val="Akapitzlist"/>
        <w:numPr>
          <w:ilvl w:val="0"/>
          <w:numId w:val="23"/>
        </w:numPr>
        <w:spacing w:before="0" w:line="360" w:lineRule="auto"/>
        <w:rPr>
          <w:rFonts w:asciiTheme="minorHAnsi" w:eastAsia="SimSun" w:hAnsiTheme="minorHAnsi"/>
          <w:bCs/>
          <w:color w:val="000000"/>
          <w:kern w:val="3"/>
          <w:sz w:val="24"/>
          <w:szCs w:val="24"/>
        </w:rPr>
      </w:pPr>
      <w:r w:rsidRPr="004D35EE">
        <w:rPr>
          <w:rFonts w:asciiTheme="minorHAnsi" w:eastAsia="SimSun" w:hAnsiTheme="minorHAnsi"/>
          <w:bCs/>
          <w:color w:val="000000"/>
          <w:kern w:val="3"/>
          <w:sz w:val="24"/>
          <w:szCs w:val="24"/>
        </w:rPr>
        <w:t>negatywną ocenę</w:t>
      </w:r>
      <w:r w:rsidR="00643E02" w:rsidRPr="004D35EE">
        <w:rPr>
          <w:rFonts w:asciiTheme="minorHAnsi" w:eastAsia="SimSun" w:hAnsiTheme="minorHAnsi"/>
          <w:bCs/>
          <w:color w:val="000000"/>
          <w:kern w:val="3"/>
          <w:sz w:val="24"/>
          <w:szCs w:val="24"/>
        </w:rPr>
        <w:t xml:space="preserve"> projektu w przypadku niespełnienia przez projekt kryteriów wyboru projektów;</w:t>
      </w:r>
    </w:p>
    <w:p w14:paraId="1B65D693" w14:textId="77777777" w:rsidR="00643E02" w:rsidRPr="004D35EE" w:rsidRDefault="00643E02" w:rsidP="00D542F7">
      <w:pPr>
        <w:pStyle w:val="Akapitzlist"/>
        <w:numPr>
          <w:ilvl w:val="0"/>
          <w:numId w:val="23"/>
        </w:numPr>
        <w:spacing w:before="0" w:line="360" w:lineRule="auto"/>
        <w:rPr>
          <w:rFonts w:asciiTheme="minorHAnsi" w:eastAsia="SimSun" w:hAnsiTheme="minorHAnsi"/>
          <w:bCs/>
          <w:color w:val="000000"/>
          <w:kern w:val="3"/>
          <w:sz w:val="24"/>
          <w:szCs w:val="24"/>
        </w:rPr>
      </w:pPr>
      <w:r w:rsidRPr="004D35EE">
        <w:rPr>
          <w:rFonts w:asciiTheme="minorHAnsi" w:eastAsia="SimSun" w:hAnsiTheme="minorHAnsi"/>
          <w:bCs/>
          <w:color w:val="000000"/>
          <w:kern w:val="3"/>
          <w:sz w:val="24"/>
          <w:szCs w:val="24"/>
        </w:rPr>
        <w:t>pozostawienie wniosku o dofinansowanie bez rozpatrzenia w przypadku niespełnienia przez wniosek warunków formalnych i/lub niepoprawienia oczywistych omyłek.</w:t>
      </w:r>
    </w:p>
    <w:p w14:paraId="7AB9FD24" w14:textId="70F60957" w:rsidR="003C4247" w:rsidRPr="004D35EE" w:rsidRDefault="00484A08" w:rsidP="0077235E">
      <w:pPr>
        <w:pStyle w:val="Nagwek1"/>
        <w:spacing w:line="360" w:lineRule="auto"/>
        <w:rPr>
          <w:rFonts w:asciiTheme="minorHAnsi" w:hAnsiTheme="minorHAnsi"/>
        </w:rPr>
      </w:pPr>
      <w:bookmarkStart w:id="78" w:name="_Toc524512214"/>
      <w:bookmarkStart w:id="79" w:name="_Toc524512262"/>
      <w:bookmarkStart w:id="80" w:name="_Toc536524901"/>
      <w:bookmarkStart w:id="81" w:name="_Toc536525094"/>
      <w:bookmarkStart w:id="82" w:name="_Toc11144838"/>
      <w:r w:rsidRPr="004D35EE">
        <w:rPr>
          <w:rFonts w:asciiTheme="minorHAnsi" w:hAnsiTheme="minorHAnsi"/>
        </w:rPr>
        <w:lastRenderedPageBreak/>
        <w:t xml:space="preserve">Wzór wniosku </w:t>
      </w:r>
      <w:r w:rsidR="003C4247" w:rsidRPr="004D35EE">
        <w:rPr>
          <w:rFonts w:asciiTheme="minorHAnsi" w:hAnsiTheme="minorHAnsi"/>
        </w:rPr>
        <w:t>o dofinansowa</w:t>
      </w:r>
      <w:r w:rsidRPr="004D35EE">
        <w:rPr>
          <w:rFonts w:asciiTheme="minorHAnsi" w:hAnsiTheme="minorHAnsi"/>
        </w:rPr>
        <w:t>nie projektu</w:t>
      </w:r>
      <w:r w:rsidR="0089237B" w:rsidRPr="004D35EE">
        <w:rPr>
          <w:rFonts w:asciiTheme="minorHAnsi" w:hAnsiTheme="minorHAnsi"/>
        </w:rPr>
        <w:t xml:space="preserve"> </w:t>
      </w:r>
      <w:r w:rsidRPr="004D35EE">
        <w:rPr>
          <w:rFonts w:asciiTheme="minorHAnsi" w:hAnsiTheme="minorHAnsi"/>
        </w:rPr>
        <w:t>/</w:t>
      </w:r>
      <w:r w:rsidR="0089237B" w:rsidRPr="004D35EE">
        <w:rPr>
          <w:rFonts w:asciiTheme="minorHAnsi" w:hAnsiTheme="minorHAnsi"/>
        </w:rPr>
        <w:t xml:space="preserve"> </w:t>
      </w:r>
      <w:r w:rsidRPr="004D35EE">
        <w:rPr>
          <w:rFonts w:asciiTheme="minorHAnsi" w:hAnsiTheme="minorHAnsi"/>
        </w:rPr>
        <w:t>zakres informacji</w:t>
      </w:r>
      <w:bookmarkEnd w:id="78"/>
      <w:bookmarkEnd w:id="79"/>
      <w:bookmarkEnd w:id="80"/>
      <w:bookmarkEnd w:id="81"/>
      <w:bookmarkEnd w:id="82"/>
    </w:p>
    <w:p w14:paraId="6695F0EC" w14:textId="30671378" w:rsidR="00894298" w:rsidRPr="004D35EE" w:rsidRDefault="00894298" w:rsidP="0077235E">
      <w:pPr>
        <w:spacing w:before="240" w:after="0" w:line="360" w:lineRule="auto"/>
        <w:rPr>
          <w:rFonts w:eastAsia="SimSun" w:cs="Tahoma"/>
          <w:kern w:val="3"/>
          <w:sz w:val="24"/>
          <w:szCs w:val="24"/>
          <w:lang w:eastAsia="pl-PL"/>
        </w:rPr>
      </w:pPr>
      <w:r w:rsidRPr="004D35EE">
        <w:rPr>
          <w:rFonts w:cs="Arial"/>
          <w:sz w:val="24"/>
          <w:szCs w:val="24"/>
        </w:rPr>
        <w:t xml:space="preserve">Instrukcja wypełniania wniosku wraz ze wzorem wniosku o dofinansowanie realizacji projektu w ramach Regionalnego Programu Operacyjnego Województwa Dolnośląskiego 2014-2020 i załączniki </w:t>
      </w:r>
      <w:r w:rsidR="005138A3">
        <w:rPr>
          <w:sz w:val="24"/>
          <w:szCs w:val="24"/>
        </w:rPr>
        <w:t>zamieszczone są na stron</w:t>
      </w:r>
      <w:r w:rsidR="000333EA">
        <w:rPr>
          <w:sz w:val="24"/>
          <w:szCs w:val="24"/>
        </w:rPr>
        <w:t>ach</w:t>
      </w:r>
      <w:r w:rsidR="005138A3">
        <w:rPr>
          <w:sz w:val="24"/>
          <w:szCs w:val="24"/>
        </w:rPr>
        <w:t xml:space="preserve"> </w:t>
      </w:r>
      <w:hyperlink r:id="rId21" w:history="1">
        <w:r w:rsidRPr="004D35EE">
          <w:rPr>
            <w:rStyle w:val="Hipercze"/>
            <w:rFonts w:cs="Calibri"/>
            <w:sz w:val="24"/>
            <w:szCs w:val="24"/>
          </w:rPr>
          <w:t>www.rpo.dolnyslask.pl</w:t>
        </w:r>
      </w:hyperlink>
      <w:r w:rsidR="008E2396">
        <w:rPr>
          <w:rStyle w:val="Hipercze"/>
          <w:rFonts w:cs="Calibri"/>
          <w:sz w:val="24"/>
          <w:szCs w:val="24"/>
        </w:rPr>
        <w:t xml:space="preserve">, </w:t>
      </w:r>
      <w:hyperlink r:id="rId22" w:history="1">
        <w:r w:rsidR="008E2396" w:rsidRPr="003D432E">
          <w:rPr>
            <w:rStyle w:val="Hipercze"/>
            <w:sz w:val="24"/>
            <w:szCs w:val="24"/>
          </w:rPr>
          <w:t>www.zitwrof.pl</w:t>
        </w:r>
      </w:hyperlink>
      <w:r w:rsidR="008E2396">
        <w:rPr>
          <w:rStyle w:val="Hipercze"/>
          <w:sz w:val="24"/>
          <w:szCs w:val="24"/>
        </w:rPr>
        <w:t>,</w:t>
      </w:r>
      <w:r w:rsidR="008E2396">
        <w:rPr>
          <w:sz w:val="24"/>
          <w:szCs w:val="24"/>
        </w:rPr>
        <w:t xml:space="preserve"> </w:t>
      </w:r>
      <w:hyperlink r:id="rId23" w:history="1">
        <w:r w:rsidR="008E2396" w:rsidRPr="003D432E">
          <w:rPr>
            <w:rStyle w:val="Hipercze"/>
            <w:sz w:val="24"/>
            <w:szCs w:val="24"/>
          </w:rPr>
          <w:t>http://zitaj.jeleniagora.pl</w:t>
        </w:r>
      </w:hyperlink>
      <w:r w:rsidRPr="004D35EE">
        <w:rPr>
          <w:rFonts w:cs="Calibri"/>
          <w:sz w:val="24"/>
          <w:szCs w:val="24"/>
        </w:rPr>
        <w:t xml:space="preserve"> </w:t>
      </w:r>
      <w:r w:rsidRPr="004D35EE">
        <w:rPr>
          <w:rFonts w:eastAsia="SimSun" w:cs="Tahoma"/>
          <w:kern w:val="3"/>
          <w:sz w:val="24"/>
          <w:szCs w:val="24"/>
          <w:lang w:eastAsia="pl-PL"/>
        </w:rPr>
        <w:t>w zakładce dotyczącej naboru.</w:t>
      </w:r>
    </w:p>
    <w:p w14:paraId="21487BBB" w14:textId="5D11C91E" w:rsidR="00894298" w:rsidRPr="004D35EE" w:rsidRDefault="00894298" w:rsidP="0077235E">
      <w:pPr>
        <w:spacing w:line="360" w:lineRule="auto"/>
        <w:rPr>
          <w:rFonts w:cs="Arial"/>
          <w:color w:val="000000"/>
          <w:sz w:val="24"/>
          <w:szCs w:val="24"/>
        </w:rPr>
      </w:pPr>
      <w:r w:rsidRPr="004D35EE">
        <w:rPr>
          <w:rFonts w:cs="Arial"/>
          <w:sz w:val="24"/>
          <w:szCs w:val="24"/>
        </w:rPr>
        <w:t>IOK informuje, że wypełniając wniosek o dofinansowanie, należy stosować aktualną na dzień ogłoszenia naboru „Instrukcję wypełniania wniosku o dofinansowanie realizacji projektu w ramach Regionalnego Programu Operacyjnego Województwa Dolnośląskiego 2014-2020”</w:t>
      </w:r>
      <w:r w:rsidR="006F5087">
        <w:rPr>
          <w:rFonts w:cs="Arial"/>
          <w:sz w:val="24"/>
          <w:szCs w:val="24"/>
        </w:rPr>
        <w:t xml:space="preserve">. </w:t>
      </w:r>
      <w:r w:rsidR="006F5087">
        <w:rPr>
          <w:sz w:val="24"/>
          <w:szCs w:val="24"/>
        </w:rPr>
        <w:t xml:space="preserve">W przypadku uzupełnianie/poprawy wniosku o dofinansowanie - </w:t>
      </w:r>
      <w:r w:rsidR="006F5087" w:rsidRPr="006F5087">
        <w:rPr>
          <w:sz w:val="24"/>
          <w:szCs w:val="24"/>
        </w:rPr>
        <w:t xml:space="preserve">należy stosować aktualną </w:t>
      </w:r>
      <w:r w:rsidR="006F5087">
        <w:rPr>
          <w:sz w:val="24"/>
          <w:szCs w:val="24"/>
        </w:rPr>
        <w:t xml:space="preserve">instrukcję </w:t>
      </w:r>
      <w:r w:rsidR="006F5087" w:rsidRPr="006F5087">
        <w:rPr>
          <w:sz w:val="24"/>
          <w:szCs w:val="24"/>
        </w:rPr>
        <w:t>na dzień niniejszej zmiany Regulaminu</w:t>
      </w:r>
      <w:r w:rsidR="006F5087">
        <w:rPr>
          <w:sz w:val="24"/>
          <w:szCs w:val="24"/>
        </w:rPr>
        <w:t>.</w:t>
      </w:r>
      <w:r w:rsidR="006F5087" w:rsidRPr="006F5087">
        <w:rPr>
          <w:sz w:val="24"/>
          <w:szCs w:val="24"/>
        </w:rPr>
        <w:t xml:space="preserve">  </w:t>
      </w:r>
      <w:r w:rsidR="00A019AC">
        <w:rPr>
          <w:sz w:val="24"/>
          <w:szCs w:val="24"/>
        </w:rPr>
        <w:t xml:space="preserve">Instrukcja i jej zmiany </w:t>
      </w:r>
      <w:r w:rsidR="00A019AC">
        <w:rPr>
          <w:rFonts w:cs="Arial"/>
          <w:sz w:val="24"/>
          <w:szCs w:val="24"/>
        </w:rPr>
        <w:t>umieszczone są</w:t>
      </w:r>
      <w:r w:rsidR="006F5087" w:rsidRPr="004D35EE">
        <w:rPr>
          <w:rFonts w:cs="Arial"/>
          <w:sz w:val="24"/>
          <w:szCs w:val="24"/>
        </w:rPr>
        <w:t xml:space="preserve"> na </w:t>
      </w:r>
      <w:r w:rsidR="006F5087">
        <w:rPr>
          <w:sz w:val="24"/>
          <w:szCs w:val="24"/>
        </w:rPr>
        <w:t xml:space="preserve">stronach </w:t>
      </w:r>
      <w:hyperlink r:id="rId24" w:history="1">
        <w:r w:rsidR="006F5087" w:rsidRPr="004D35EE">
          <w:rPr>
            <w:rStyle w:val="Hipercze"/>
            <w:rFonts w:cs="Calibri"/>
            <w:sz w:val="24"/>
            <w:szCs w:val="24"/>
          </w:rPr>
          <w:t>www.rpo.dolnyslask.pl</w:t>
        </w:r>
      </w:hyperlink>
      <w:r w:rsidR="006F5087">
        <w:rPr>
          <w:rStyle w:val="Hipercze"/>
          <w:rFonts w:cs="Calibri"/>
          <w:sz w:val="24"/>
          <w:szCs w:val="24"/>
        </w:rPr>
        <w:t xml:space="preserve">, </w:t>
      </w:r>
      <w:hyperlink r:id="rId25" w:history="1">
        <w:r w:rsidR="006F5087" w:rsidRPr="003D432E">
          <w:rPr>
            <w:rStyle w:val="Hipercze"/>
            <w:sz w:val="24"/>
            <w:szCs w:val="24"/>
          </w:rPr>
          <w:t>www.zitwrof.pl</w:t>
        </w:r>
      </w:hyperlink>
      <w:r w:rsidR="006F5087">
        <w:rPr>
          <w:rStyle w:val="Hipercze"/>
          <w:sz w:val="24"/>
          <w:szCs w:val="24"/>
        </w:rPr>
        <w:t>,</w:t>
      </w:r>
      <w:r w:rsidR="006F5087">
        <w:rPr>
          <w:sz w:val="24"/>
          <w:szCs w:val="24"/>
        </w:rPr>
        <w:t xml:space="preserve"> </w:t>
      </w:r>
      <w:hyperlink r:id="rId26" w:history="1">
        <w:r w:rsidR="006F5087" w:rsidRPr="003D432E">
          <w:rPr>
            <w:rStyle w:val="Hipercze"/>
            <w:sz w:val="24"/>
            <w:szCs w:val="24"/>
          </w:rPr>
          <w:t>http://zitaj.jeleniagora.pl</w:t>
        </w:r>
      </w:hyperlink>
      <w:r w:rsidR="006F5087" w:rsidRPr="004D35EE">
        <w:rPr>
          <w:rStyle w:val="Hipercze"/>
          <w:sz w:val="24"/>
          <w:szCs w:val="24"/>
        </w:rPr>
        <w:t>.</w:t>
      </w:r>
    </w:p>
    <w:p w14:paraId="1AB0084F" w14:textId="09CBFB2E" w:rsidR="00F77287" w:rsidRPr="004D35EE" w:rsidRDefault="00926C91" w:rsidP="0077235E">
      <w:pPr>
        <w:pStyle w:val="Nagwek1"/>
        <w:spacing w:line="360" w:lineRule="auto"/>
        <w:rPr>
          <w:rFonts w:asciiTheme="minorHAnsi" w:hAnsiTheme="minorHAnsi"/>
        </w:rPr>
      </w:pPr>
      <w:r w:rsidRPr="004D35EE">
        <w:rPr>
          <w:rFonts w:asciiTheme="minorHAnsi" w:hAnsiTheme="minorHAnsi"/>
        </w:rPr>
        <w:t xml:space="preserve"> </w:t>
      </w:r>
      <w:bookmarkStart w:id="83" w:name="_Toc524512215"/>
      <w:bookmarkStart w:id="84" w:name="_Toc524512263"/>
      <w:bookmarkStart w:id="85" w:name="_Toc536524902"/>
      <w:bookmarkStart w:id="86" w:name="_Toc536525095"/>
      <w:bookmarkStart w:id="87" w:name="_Toc11144839"/>
      <w:r w:rsidR="003C4247" w:rsidRPr="004D35EE">
        <w:rPr>
          <w:rFonts w:asciiTheme="minorHAnsi" w:hAnsiTheme="minorHAnsi"/>
        </w:rPr>
        <w:t>Wzór umowy</w:t>
      </w:r>
      <w:r w:rsidR="005F2054" w:rsidRPr="004D35EE" w:rsidDel="005F2054">
        <w:rPr>
          <w:rFonts w:asciiTheme="minorHAnsi" w:hAnsiTheme="minorHAnsi"/>
        </w:rPr>
        <w:t xml:space="preserve"> </w:t>
      </w:r>
      <w:r w:rsidR="00484A08" w:rsidRPr="004D35EE">
        <w:rPr>
          <w:rFonts w:asciiTheme="minorHAnsi" w:hAnsiTheme="minorHAnsi"/>
        </w:rPr>
        <w:t xml:space="preserve">o dofinansowanie </w:t>
      </w:r>
      <w:r w:rsidR="004F5C64" w:rsidRPr="004D35EE">
        <w:rPr>
          <w:rFonts w:asciiTheme="minorHAnsi" w:hAnsiTheme="minorHAnsi"/>
        </w:rPr>
        <w:t>pr</w:t>
      </w:r>
      <w:r w:rsidR="0024165B" w:rsidRPr="004D35EE">
        <w:rPr>
          <w:rFonts w:asciiTheme="minorHAnsi" w:hAnsiTheme="minorHAnsi"/>
        </w:rPr>
        <w:t xml:space="preserve">ojektu </w:t>
      </w:r>
      <w:r w:rsidR="00862325" w:rsidRPr="004D35EE">
        <w:rPr>
          <w:rFonts w:asciiTheme="minorHAnsi" w:hAnsiTheme="minorHAnsi"/>
        </w:rPr>
        <w:t>oraz czynności wymagane przed podpisaniem umowy o dofinansowanie</w:t>
      </w:r>
      <w:bookmarkEnd w:id="83"/>
      <w:bookmarkEnd w:id="84"/>
      <w:bookmarkEnd w:id="85"/>
      <w:bookmarkEnd w:id="86"/>
      <w:bookmarkEnd w:id="87"/>
    </w:p>
    <w:p w14:paraId="48CDDFDC" w14:textId="2F115FD7" w:rsidR="00894298" w:rsidRPr="004D35EE" w:rsidRDefault="00894298" w:rsidP="0077235E">
      <w:pPr>
        <w:autoSpaceDE w:val="0"/>
        <w:autoSpaceDN w:val="0"/>
        <w:adjustRightInd w:val="0"/>
        <w:spacing w:after="0" w:line="360" w:lineRule="auto"/>
        <w:rPr>
          <w:rFonts w:cs="Calibri"/>
          <w:sz w:val="24"/>
          <w:szCs w:val="24"/>
        </w:rPr>
      </w:pPr>
      <w:bookmarkStart w:id="88" w:name="_Toc524512216"/>
      <w:bookmarkStart w:id="89" w:name="_Toc524512264"/>
      <w:bookmarkStart w:id="90" w:name="_Toc536524903"/>
      <w:bookmarkStart w:id="91" w:name="_Toc536525096"/>
      <w:r w:rsidRPr="004D35EE">
        <w:rPr>
          <w:rFonts w:cs="Calibri"/>
          <w:sz w:val="24"/>
          <w:szCs w:val="24"/>
        </w:rPr>
        <w:t xml:space="preserve">Wzór umowy o dofinansowanie projektu, która będzie zawierana z wnioskodawcami projektów wybranych do dofinansowania stanowi załącznik nr 2 do uchwały przyjmującej niniejszy Regulamin i jest zamieszczony na stronach </w:t>
      </w:r>
      <w:hyperlink r:id="rId27" w:history="1">
        <w:r w:rsidRPr="004D35EE">
          <w:rPr>
            <w:rStyle w:val="Hipercze"/>
            <w:rFonts w:cs="Calibri"/>
            <w:sz w:val="24"/>
            <w:szCs w:val="24"/>
          </w:rPr>
          <w:t>www.rpo.dolnyslask.pl</w:t>
        </w:r>
      </w:hyperlink>
      <w:r w:rsidR="008F2A9B">
        <w:rPr>
          <w:rStyle w:val="Hipercze"/>
          <w:rFonts w:cs="Calibri"/>
          <w:sz w:val="24"/>
          <w:szCs w:val="24"/>
        </w:rPr>
        <w:t xml:space="preserve">, </w:t>
      </w:r>
      <w:hyperlink r:id="rId28" w:history="1">
        <w:r w:rsidR="008F2A9B" w:rsidRPr="003D432E">
          <w:rPr>
            <w:rStyle w:val="Hipercze"/>
            <w:sz w:val="24"/>
            <w:szCs w:val="24"/>
          </w:rPr>
          <w:t>www.zitwrof.pl</w:t>
        </w:r>
      </w:hyperlink>
      <w:r w:rsidR="008F2A9B">
        <w:rPr>
          <w:rStyle w:val="Hipercze"/>
          <w:sz w:val="24"/>
          <w:szCs w:val="24"/>
        </w:rPr>
        <w:t>,</w:t>
      </w:r>
      <w:r w:rsidR="008F2A9B">
        <w:rPr>
          <w:sz w:val="24"/>
          <w:szCs w:val="24"/>
        </w:rPr>
        <w:t xml:space="preserve"> </w:t>
      </w:r>
      <w:hyperlink r:id="rId29" w:history="1">
        <w:r w:rsidR="008F2A9B" w:rsidRPr="003D432E">
          <w:rPr>
            <w:rStyle w:val="Hipercze"/>
            <w:sz w:val="24"/>
            <w:szCs w:val="24"/>
          </w:rPr>
          <w:t>http://zitaj.jeleniagora.pl</w:t>
        </w:r>
      </w:hyperlink>
      <w:r w:rsidRPr="004D35EE">
        <w:rPr>
          <w:rStyle w:val="Hipercze"/>
          <w:sz w:val="24"/>
          <w:szCs w:val="24"/>
        </w:rPr>
        <w:t>.</w:t>
      </w:r>
      <w:r w:rsidRPr="004D35EE">
        <w:rPr>
          <w:sz w:val="24"/>
          <w:szCs w:val="24"/>
        </w:rPr>
        <w:t xml:space="preserve"> </w:t>
      </w:r>
    </w:p>
    <w:p w14:paraId="1D11D596" w14:textId="42E35ED6" w:rsidR="00894298" w:rsidRPr="004D35EE" w:rsidRDefault="00894298" w:rsidP="0077235E">
      <w:pPr>
        <w:spacing w:after="0" w:line="360" w:lineRule="auto"/>
        <w:rPr>
          <w:sz w:val="24"/>
          <w:szCs w:val="24"/>
        </w:rPr>
      </w:pPr>
      <w:r w:rsidRPr="004D35EE">
        <w:rPr>
          <w:sz w:val="24"/>
          <w:szCs w:val="24"/>
        </w:rPr>
        <w:t xml:space="preserve">Umowa o dofinansowanie projektu może być zawarta pod warunkiem otrzymania przez IZ RPO WD pisemnej informacji, że dany Wnioskodawca nie podlega wykluczeniu, o którym mowa w art. 207 ustawy z dnia 27 sierpnia 2009 r. o finansach publicznych i nie figuruje w rejestrze podmiotów wykluczonych, prowadzonym przez Ministra Finansów. Przedmiotowy warunek dotyczy również partnerów </w:t>
      </w:r>
      <w:r w:rsidR="00AE4054">
        <w:rPr>
          <w:sz w:val="24"/>
          <w:szCs w:val="24"/>
        </w:rPr>
        <w:t>W</w:t>
      </w:r>
      <w:r w:rsidRPr="004D35EE">
        <w:rPr>
          <w:sz w:val="24"/>
          <w:szCs w:val="24"/>
        </w:rPr>
        <w:t>nioskodawcy.</w:t>
      </w:r>
    </w:p>
    <w:p w14:paraId="503BAD17" w14:textId="77777777" w:rsidR="00894298" w:rsidRPr="004D35EE" w:rsidRDefault="00894298" w:rsidP="0077235E">
      <w:pPr>
        <w:spacing w:after="0" w:line="360" w:lineRule="auto"/>
        <w:rPr>
          <w:sz w:val="24"/>
          <w:szCs w:val="24"/>
        </w:rPr>
      </w:pPr>
    </w:p>
    <w:p w14:paraId="1C6C1DC7" w14:textId="77777777" w:rsidR="00894298" w:rsidRPr="004D35EE" w:rsidRDefault="00894298" w:rsidP="0077235E">
      <w:pPr>
        <w:spacing w:after="0" w:line="360" w:lineRule="auto"/>
        <w:rPr>
          <w:sz w:val="24"/>
          <w:szCs w:val="24"/>
        </w:rPr>
      </w:pPr>
      <w:r w:rsidRPr="004D35EE">
        <w:rPr>
          <w:sz w:val="24"/>
          <w:szCs w:val="24"/>
        </w:rPr>
        <w:t>W przypadku następujących kryteriów weryfikacja odbywać się będzie podczas oceny projektu oraz przed podpisaniem umowy o dofinansowanie:</w:t>
      </w:r>
    </w:p>
    <w:p w14:paraId="7ABF2DA3" w14:textId="6085A3D7" w:rsidR="00894298" w:rsidRPr="004D35EE" w:rsidRDefault="00894298" w:rsidP="0077235E">
      <w:pPr>
        <w:numPr>
          <w:ilvl w:val="0"/>
          <w:numId w:val="9"/>
        </w:numPr>
        <w:spacing w:before="200" w:after="0" w:line="360" w:lineRule="auto"/>
        <w:rPr>
          <w:sz w:val="24"/>
          <w:szCs w:val="24"/>
        </w:rPr>
      </w:pPr>
      <w:r w:rsidRPr="004D35EE">
        <w:rPr>
          <w:sz w:val="24"/>
          <w:szCs w:val="24"/>
        </w:rPr>
        <w:t>Kryterium formalne specyficzne „Ocena występowania pomocy publicznej/pomoc de minimis” - p</w:t>
      </w:r>
      <w:r w:rsidR="0095750C" w:rsidRPr="004D35EE">
        <w:rPr>
          <w:sz w:val="24"/>
          <w:szCs w:val="24"/>
        </w:rPr>
        <w:t xml:space="preserve">rzed podpisaniem umowy </w:t>
      </w:r>
      <w:r w:rsidR="0095750C" w:rsidRPr="004D35EE">
        <w:rPr>
          <w:sz w:val="24"/>
          <w:szCs w:val="24"/>
        </w:rPr>
        <w:lastRenderedPageBreak/>
        <w:t>o </w:t>
      </w:r>
      <w:r w:rsidRPr="004D35EE">
        <w:rPr>
          <w:sz w:val="24"/>
          <w:szCs w:val="24"/>
        </w:rPr>
        <w:t>dofinansowanie IZ RPO będzie ponownie sprawdzać w Systemie Udostępniania Danych o Pomocy Publicznej (SUDOP - dostępnym pod adresem https://sudop.uokik.gov.pl/home) poziom otrzymanej przez Beneficjenta pomocy de minimis. Czynność (sprawdzenie) zostanie odnotowana w Liście sprawdzającej spełnienie warunków do podpisania umowy o dofinansowanie. Wynik negatywny (przekroczenie dopuszczalnego poziomu pomocy) skutkować będzie zmniejszeniem przyznanej kwoty dofinansowania lub odstąpieniem od podpisania umowy o dofinansowanie.</w:t>
      </w:r>
    </w:p>
    <w:p w14:paraId="1346B7F6" w14:textId="77777777" w:rsidR="00894298" w:rsidRPr="004D35EE" w:rsidRDefault="00894298" w:rsidP="0077235E">
      <w:pPr>
        <w:numPr>
          <w:ilvl w:val="0"/>
          <w:numId w:val="9"/>
        </w:numPr>
        <w:spacing w:before="200" w:after="0" w:line="360" w:lineRule="auto"/>
        <w:rPr>
          <w:sz w:val="24"/>
          <w:szCs w:val="24"/>
        </w:rPr>
      </w:pPr>
      <w:r w:rsidRPr="004D35EE">
        <w:rPr>
          <w:rFonts w:eastAsia="Times New Roman" w:cs="Times New Roman"/>
          <w:sz w:val="24"/>
          <w:szCs w:val="24"/>
          <w:lang w:eastAsia="pl-PL"/>
        </w:rPr>
        <w:t>Kryterium merytoryczne, Ocena finansowo-ekonomiczna projektu „Przedsiębiorstwo w trudnej sytuacji” – weryfikacja czy Wnioskodawca/partnerzy (jeśli dotyczy) nie jest/nie są przedsiębiorstwem znajdującym się w trudnej sytuacji w rozumieniu art. 2 ust. 18 Rozporządzenia Komisji (UE) NR 651/2014 z dnia 17 czerwca 2014 r. (Dz. U. UE L 187 z 26.06.2014 z późn. zm.)</w:t>
      </w:r>
      <w:bookmarkStart w:id="92" w:name="_Hlk482273546"/>
      <w:r w:rsidRPr="004D35EE">
        <w:rPr>
          <w:rFonts w:eastAsiaTheme="minorEastAsia" w:cs="Times New Roman"/>
          <w:sz w:val="24"/>
          <w:szCs w:val="24"/>
          <w:lang w:eastAsia="pl-PL"/>
        </w:rPr>
        <w:t>.</w:t>
      </w:r>
    </w:p>
    <w:p w14:paraId="1B0C01A8" w14:textId="77777777" w:rsidR="00894298" w:rsidRPr="004D35EE" w:rsidRDefault="00894298" w:rsidP="0077235E">
      <w:pPr>
        <w:spacing w:before="200" w:after="0" w:line="360" w:lineRule="auto"/>
        <w:rPr>
          <w:sz w:val="24"/>
          <w:szCs w:val="24"/>
        </w:rPr>
      </w:pPr>
      <w:r w:rsidRPr="004D35EE">
        <w:rPr>
          <w:sz w:val="24"/>
          <w:szCs w:val="24"/>
        </w:rPr>
        <w:t>Warunki zawarcia umowy o dofinansowanie:</w:t>
      </w:r>
    </w:p>
    <w:p w14:paraId="36A840BB" w14:textId="77777777" w:rsidR="00894298" w:rsidRPr="004D35EE" w:rsidRDefault="00894298" w:rsidP="0077235E">
      <w:pPr>
        <w:pStyle w:val="Akapitzlist"/>
        <w:numPr>
          <w:ilvl w:val="0"/>
          <w:numId w:val="8"/>
        </w:numPr>
        <w:spacing w:before="0" w:line="360" w:lineRule="auto"/>
        <w:rPr>
          <w:rFonts w:asciiTheme="minorHAnsi" w:hAnsiTheme="minorHAnsi"/>
          <w:sz w:val="24"/>
          <w:szCs w:val="24"/>
        </w:rPr>
      </w:pPr>
      <w:r w:rsidRPr="004D35EE">
        <w:rPr>
          <w:rFonts w:asciiTheme="minorHAnsi" w:hAnsiTheme="minorHAnsi"/>
          <w:sz w:val="24"/>
          <w:szCs w:val="24"/>
        </w:rPr>
        <w:t>Termin na złożenie kompletnych, poprawnych i prawomocnych (jeśli wymagane) załączników do umowy o dofinansowanie wynosi 14 dni od dnia doręczenia informacji o wyborze projektu do dofinansowania. Termin ten może, w uzasadnionych przypadkach, ulec wydłużeniu do 60 dni od dnia doręczenia informacji o wyborze projektu do dofinasowania.</w:t>
      </w:r>
    </w:p>
    <w:p w14:paraId="6FC81056" w14:textId="01EB54A3" w:rsidR="00894298" w:rsidRPr="004D35EE" w:rsidRDefault="00894298" w:rsidP="0077235E">
      <w:pPr>
        <w:pStyle w:val="Akapitzlist"/>
        <w:numPr>
          <w:ilvl w:val="0"/>
          <w:numId w:val="8"/>
        </w:numPr>
        <w:spacing w:before="0" w:line="360" w:lineRule="auto"/>
        <w:rPr>
          <w:rFonts w:asciiTheme="minorHAnsi" w:hAnsiTheme="minorHAnsi"/>
          <w:sz w:val="24"/>
          <w:szCs w:val="24"/>
        </w:rPr>
      </w:pPr>
      <w:r w:rsidRPr="004D35EE">
        <w:rPr>
          <w:rFonts w:asciiTheme="minorHAnsi" w:hAnsiTheme="minorHAnsi"/>
          <w:sz w:val="24"/>
          <w:szCs w:val="24"/>
        </w:rPr>
        <w:t xml:space="preserve">W przypadku niedostarczenia dokumentów, o których mowa w </w:t>
      </w:r>
      <w:r w:rsidR="0095750C" w:rsidRPr="004D35EE">
        <w:rPr>
          <w:rFonts w:asciiTheme="minorHAnsi" w:hAnsiTheme="minorHAnsi"/>
          <w:sz w:val="24"/>
          <w:szCs w:val="24"/>
        </w:rPr>
        <w:t>pod</w:t>
      </w:r>
      <w:r w:rsidRPr="004D35EE">
        <w:rPr>
          <w:rFonts w:asciiTheme="minorHAnsi" w:hAnsiTheme="minorHAnsi"/>
          <w:sz w:val="24"/>
          <w:szCs w:val="24"/>
        </w:rPr>
        <w:t xml:space="preserve">punkcie 1 we wskazanym terminie, IOK może odstąpić od podpisania umowy o dofinansowanie. </w:t>
      </w:r>
    </w:p>
    <w:p w14:paraId="69279B3E" w14:textId="3C1AA969" w:rsidR="00894298" w:rsidRPr="004D35EE" w:rsidRDefault="00894298" w:rsidP="0077235E">
      <w:pPr>
        <w:pStyle w:val="Akapitzlist"/>
        <w:numPr>
          <w:ilvl w:val="0"/>
          <w:numId w:val="8"/>
        </w:numPr>
        <w:spacing w:before="0" w:line="360" w:lineRule="auto"/>
        <w:rPr>
          <w:rFonts w:asciiTheme="minorHAnsi" w:hAnsiTheme="minorHAnsi"/>
          <w:sz w:val="24"/>
          <w:szCs w:val="24"/>
        </w:rPr>
      </w:pPr>
      <w:r w:rsidRPr="004D35EE">
        <w:rPr>
          <w:rFonts w:asciiTheme="minorHAnsi" w:hAnsiTheme="minorHAnsi"/>
          <w:sz w:val="24"/>
          <w:szCs w:val="24"/>
        </w:rPr>
        <w:t xml:space="preserve">Decyzję o wydłużeniu terminu na złożenie dokumentów poza termin, o którym mowa w </w:t>
      </w:r>
      <w:r w:rsidR="0095750C" w:rsidRPr="004D35EE">
        <w:rPr>
          <w:rFonts w:asciiTheme="minorHAnsi" w:hAnsiTheme="minorHAnsi"/>
          <w:sz w:val="24"/>
          <w:szCs w:val="24"/>
        </w:rPr>
        <w:t>pod</w:t>
      </w:r>
      <w:r w:rsidRPr="004D35EE">
        <w:rPr>
          <w:rFonts w:asciiTheme="minorHAnsi" w:hAnsiTheme="minorHAnsi"/>
          <w:sz w:val="24"/>
          <w:szCs w:val="24"/>
        </w:rPr>
        <w:t>punkcie 1, może w wyjątkowych przypadkach podjąć Zarząd Województwa.</w:t>
      </w:r>
    </w:p>
    <w:bookmarkEnd w:id="92"/>
    <w:p w14:paraId="2F7B77DC" w14:textId="77777777" w:rsidR="00894298" w:rsidRPr="004D35EE" w:rsidRDefault="00894298" w:rsidP="0077235E">
      <w:pPr>
        <w:pStyle w:val="Default"/>
        <w:spacing w:line="360" w:lineRule="auto"/>
        <w:rPr>
          <w:rFonts w:asciiTheme="minorHAnsi" w:hAnsiTheme="minorHAnsi" w:cstheme="minorBidi"/>
          <w:color w:val="auto"/>
        </w:rPr>
      </w:pPr>
    </w:p>
    <w:p w14:paraId="2EB200B3" w14:textId="77777777" w:rsidR="00894298" w:rsidRPr="004D35EE" w:rsidRDefault="00894298" w:rsidP="0077235E">
      <w:pPr>
        <w:pStyle w:val="Default"/>
        <w:spacing w:line="360" w:lineRule="auto"/>
        <w:rPr>
          <w:rFonts w:asciiTheme="minorHAnsi" w:hAnsiTheme="minorHAnsi" w:cstheme="minorBidi"/>
          <w:color w:val="auto"/>
        </w:rPr>
      </w:pPr>
      <w:r w:rsidRPr="004D35EE">
        <w:rPr>
          <w:rFonts w:asciiTheme="minorHAnsi" w:hAnsiTheme="minorHAnsi" w:cstheme="minorBidi"/>
          <w:color w:val="auto"/>
        </w:rPr>
        <w:t xml:space="preserve">Kwota, która może zostać zakontraktowana w ramach zawieranych umów o dofinansowanie projektów w ramach ogłoszonego konkursu, uzależniona jest od aktualnego w danym miesiącu kursu EUR oraz wartości algorytmu wyrażającego w PLN miesięczny limit środków wspólnotowych możliwych do zakontraktowania. </w:t>
      </w:r>
      <w:r w:rsidRPr="004D35EE">
        <w:rPr>
          <w:rFonts w:asciiTheme="minorHAnsi" w:hAnsiTheme="minorHAnsi" w:cstheme="minorBidi"/>
          <w:color w:val="auto"/>
        </w:rPr>
        <w:lastRenderedPageBreak/>
        <w:t>Otrzymanie przez wnioskodawcę informacji o przyznaniu dofinansowania nie jest równoznaczne z podpisaniem umowy o dofinansowanie projektu.</w:t>
      </w:r>
    </w:p>
    <w:p w14:paraId="7DD19B54" w14:textId="77777777" w:rsidR="00894298" w:rsidRPr="004D35EE" w:rsidRDefault="00894298" w:rsidP="0077235E">
      <w:pPr>
        <w:autoSpaceDE w:val="0"/>
        <w:autoSpaceDN w:val="0"/>
        <w:adjustRightInd w:val="0"/>
        <w:spacing w:before="240" w:after="0" w:line="360" w:lineRule="auto"/>
        <w:rPr>
          <w:sz w:val="24"/>
          <w:szCs w:val="24"/>
        </w:rPr>
      </w:pPr>
      <w:r w:rsidRPr="004D35EE">
        <w:rPr>
          <w:sz w:val="24"/>
          <w:szCs w:val="24"/>
        </w:rPr>
        <w:t>Instytucja Zarządzająca RPO WD zastrzega sobie prawo zmiany wzoru umowy. Informacja w tym zakresie będzie przekazywana wnioskodawcy wraz z pismem informującym o możliwości podpisania umowy o dofinansowanie.</w:t>
      </w:r>
    </w:p>
    <w:p w14:paraId="6D40F095" w14:textId="0555D9A8" w:rsidR="00894298" w:rsidRPr="008F4216" w:rsidRDefault="008F4216" w:rsidP="0077235E">
      <w:pPr>
        <w:autoSpaceDE w:val="0"/>
        <w:autoSpaceDN w:val="0"/>
        <w:adjustRightInd w:val="0"/>
        <w:spacing w:before="240" w:after="0" w:line="360" w:lineRule="auto"/>
        <w:rPr>
          <w:bCs/>
          <w:sz w:val="28"/>
          <w:szCs w:val="24"/>
        </w:rPr>
      </w:pPr>
      <w:bookmarkStart w:id="93" w:name="_Hlk482365043"/>
      <w:r w:rsidRPr="008F4216">
        <w:rPr>
          <w:sz w:val="24"/>
        </w:rPr>
        <w:t>Beneficjent w umowie o dofinansowanie zostanie zobowiązany do stosowania wytycznych wydanych przez ministra ds. rozwoju regionalnego (m.in. w zakresie kwalifikowalności wydatków, zagadnień związanych z przygotowaniem projektów inwestycyjnych,</w:t>
      </w:r>
      <w:r w:rsidR="00B7057E">
        <w:rPr>
          <w:sz w:val="24"/>
        </w:rPr>
        <w:t xml:space="preserve"> </w:t>
      </w:r>
      <w:r w:rsidRPr="008F4216">
        <w:rPr>
          <w:sz w:val="24"/>
        </w:rPr>
        <w:t xml:space="preserve">realizacji </w:t>
      </w:r>
      <w:r w:rsidR="00B7057E">
        <w:rPr>
          <w:sz w:val="24"/>
        </w:rPr>
        <w:t xml:space="preserve">zasady </w:t>
      </w:r>
      <w:r w:rsidRPr="008F4216">
        <w:rPr>
          <w:sz w:val="24"/>
        </w:rPr>
        <w:t>równości szans i niedyskryminacji).</w:t>
      </w:r>
    </w:p>
    <w:bookmarkEnd w:id="93"/>
    <w:p w14:paraId="6F5A62C3" w14:textId="77777777" w:rsidR="00894298" w:rsidRPr="004D35EE" w:rsidRDefault="00894298" w:rsidP="0077235E">
      <w:pPr>
        <w:autoSpaceDE w:val="0"/>
        <w:autoSpaceDN w:val="0"/>
        <w:adjustRightInd w:val="0"/>
        <w:spacing w:before="240" w:line="360" w:lineRule="auto"/>
        <w:rPr>
          <w:bCs/>
          <w:sz w:val="24"/>
          <w:szCs w:val="24"/>
        </w:rPr>
      </w:pPr>
      <w:r w:rsidRPr="004D35EE">
        <w:rPr>
          <w:bCs/>
          <w:sz w:val="24"/>
          <w:szCs w:val="24"/>
        </w:rPr>
        <w:t xml:space="preserve">Wytyczne (oraz ich zmiany) publikowane są na stronie </w:t>
      </w:r>
      <w:r w:rsidRPr="004D35EE">
        <w:rPr>
          <w:sz w:val="24"/>
          <w:szCs w:val="24"/>
        </w:rPr>
        <w:t>www.funduszeeuropejskie.gov.pl</w:t>
      </w:r>
      <w:r w:rsidRPr="004D35EE">
        <w:rPr>
          <w:bCs/>
          <w:sz w:val="24"/>
          <w:szCs w:val="24"/>
        </w:rPr>
        <w:t xml:space="preserve"> w zakładce Dowiedz się więcej o Funduszach Europejski</w:t>
      </w:r>
      <w:r w:rsidRPr="004D35EE">
        <w:rPr>
          <w:b/>
          <w:bCs/>
          <w:sz w:val="24"/>
          <w:szCs w:val="24"/>
        </w:rPr>
        <w:t>c</w:t>
      </w:r>
      <w:r w:rsidRPr="004D35EE">
        <w:rPr>
          <w:bCs/>
          <w:sz w:val="24"/>
          <w:szCs w:val="24"/>
        </w:rPr>
        <w:t>h &gt; Zapoznaj się z prawem i dokumentami.</w:t>
      </w:r>
    </w:p>
    <w:p w14:paraId="798BBC8F" w14:textId="77777777" w:rsidR="00894298" w:rsidRPr="004D35EE" w:rsidRDefault="00894298" w:rsidP="0077235E">
      <w:pPr>
        <w:autoSpaceDE w:val="0"/>
        <w:autoSpaceDN w:val="0"/>
        <w:adjustRightInd w:val="0"/>
        <w:spacing w:before="240" w:line="360" w:lineRule="auto"/>
        <w:rPr>
          <w:bCs/>
          <w:sz w:val="24"/>
          <w:szCs w:val="24"/>
        </w:rPr>
      </w:pPr>
      <w:r w:rsidRPr="004D35EE">
        <w:rPr>
          <w:bCs/>
          <w:sz w:val="24"/>
          <w:szCs w:val="24"/>
        </w:rPr>
        <w:t xml:space="preserve">Informacje na temat kontroli przeprowadzanych przez IZ RPO WD przed zawarciem umowy o dofinansowanie znajdują się w pkt. 30 niniejszego Regulaminu. </w:t>
      </w:r>
    </w:p>
    <w:p w14:paraId="00CDC58B" w14:textId="77777777" w:rsidR="00894298" w:rsidRPr="004D35EE" w:rsidRDefault="00894298" w:rsidP="0077235E">
      <w:pPr>
        <w:autoSpaceDE w:val="0"/>
        <w:autoSpaceDN w:val="0"/>
        <w:adjustRightInd w:val="0"/>
        <w:spacing w:before="240" w:line="360" w:lineRule="auto"/>
        <w:rPr>
          <w:bCs/>
          <w:sz w:val="24"/>
          <w:szCs w:val="24"/>
        </w:rPr>
      </w:pPr>
      <w:r w:rsidRPr="004D35EE">
        <w:rPr>
          <w:bCs/>
          <w:sz w:val="24"/>
          <w:szCs w:val="24"/>
        </w:rPr>
        <w:t>Przed podpisaniem umowy o dofinansowanie IZ RPO WD będzie wymagać złożenia załączników wymienionych we wzorze umowy o dofinansowanie projektu. Ponadto IZ będzie wymagać dodatkowo:</w:t>
      </w:r>
    </w:p>
    <w:p w14:paraId="71202841" w14:textId="77777777" w:rsidR="00894298" w:rsidRPr="004D35EE" w:rsidRDefault="00894298" w:rsidP="0077235E">
      <w:pPr>
        <w:pStyle w:val="Akapitzlist"/>
        <w:numPr>
          <w:ilvl w:val="0"/>
          <w:numId w:val="9"/>
        </w:numPr>
        <w:spacing w:line="360" w:lineRule="auto"/>
        <w:rPr>
          <w:rFonts w:asciiTheme="minorHAnsi" w:eastAsia="Calibri" w:hAnsiTheme="minorHAnsi" w:cs="Arial"/>
          <w:sz w:val="24"/>
          <w:szCs w:val="24"/>
        </w:rPr>
      </w:pPr>
      <w:r w:rsidRPr="004D35EE">
        <w:rPr>
          <w:rFonts w:asciiTheme="minorHAnsi" w:eastAsia="Calibri" w:hAnsiTheme="minorHAnsi" w:cs="Arial"/>
          <w:sz w:val="24"/>
          <w:szCs w:val="24"/>
        </w:rPr>
        <w:t xml:space="preserve">pozwolenia na budowę/zezwolenie na realizację inwestycji drogowej/zgłoszenia budowy/zgłoszenie robót budowlanych (z potwierdzeniem, że organ nie wyraził sprzeciwu). </w:t>
      </w:r>
    </w:p>
    <w:p w14:paraId="79B53FBF" w14:textId="77777777" w:rsidR="00894298" w:rsidRPr="004D35EE" w:rsidRDefault="00894298" w:rsidP="0077235E">
      <w:pPr>
        <w:spacing w:after="0" w:line="360" w:lineRule="auto"/>
        <w:ind w:left="720"/>
        <w:rPr>
          <w:rFonts w:eastAsia="Calibri" w:cs="Arial"/>
          <w:sz w:val="24"/>
          <w:szCs w:val="24"/>
        </w:rPr>
      </w:pPr>
      <w:r w:rsidRPr="004D35EE">
        <w:rPr>
          <w:rFonts w:eastAsia="Calibri" w:cs="Arial"/>
          <w:sz w:val="24"/>
          <w:szCs w:val="24"/>
        </w:rPr>
        <w:t>Ww. dokumenty swoim zakresem muszą obejmować cały zakres projektu.</w:t>
      </w:r>
    </w:p>
    <w:p w14:paraId="395B6A9D" w14:textId="77777777" w:rsidR="00894298" w:rsidRPr="004D35EE" w:rsidRDefault="00894298" w:rsidP="0077235E">
      <w:pPr>
        <w:spacing w:after="0" w:line="360" w:lineRule="auto"/>
        <w:ind w:left="720"/>
        <w:rPr>
          <w:rFonts w:eastAsia="Calibri" w:cs="Arial"/>
          <w:sz w:val="24"/>
          <w:szCs w:val="24"/>
        </w:rPr>
      </w:pPr>
      <w:r w:rsidRPr="004D35EE">
        <w:rPr>
          <w:rFonts w:eastAsia="Calibri" w:cs="Arial"/>
          <w:sz w:val="24"/>
          <w:szCs w:val="24"/>
        </w:rPr>
        <w:t>Ww. dokumenty nie dotyczą Wnioskodawcy, który: załączył je do wniosku o dofinansowanie, realizuje projekt w formule „zaprojektuj i wybuduj” lub realizuje projekt nieinfrastrukturalny.</w:t>
      </w:r>
    </w:p>
    <w:p w14:paraId="0315D5FE" w14:textId="77777777" w:rsidR="00894298" w:rsidRPr="004D35EE" w:rsidRDefault="00894298" w:rsidP="0077235E">
      <w:pPr>
        <w:pStyle w:val="Akapitzlist"/>
        <w:numPr>
          <w:ilvl w:val="0"/>
          <w:numId w:val="9"/>
        </w:numPr>
        <w:autoSpaceDE w:val="0"/>
        <w:autoSpaceDN w:val="0"/>
        <w:adjustRightInd w:val="0"/>
        <w:spacing w:before="0" w:line="360" w:lineRule="auto"/>
        <w:rPr>
          <w:rFonts w:asciiTheme="minorHAnsi" w:hAnsiTheme="minorHAnsi"/>
          <w:bCs/>
          <w:sz w:val="24"/>
          <w:szCs w:val="24"/>
        </w:rPr>
      </w:pPr>
      <w:r w:rsidRPr="004D35EE">
        <w:rPr>
          <w:rFonts w:asciiTheme="minorHAnsi" w:hAnsiTheme="minorHAnsi"/>
          <w:bCs/>
          <w:sz w:val="24"/>
          <w:szCs w:val="24"/>
        </w:rPr>
        <w:t>potwierdzonej za zgodność z oryginałem kopii umowy partnerskiej lub porozumienia, podpisanej przez strony zawartej zgodnie z zasadami określonymi w pkt. 33</w:t>
      </w:r>
      <w:r w:rsidRPr="004D35EE">
        <w:rPr>
          <w:rFonts w:asciiTheme="minorHAnsi" w:hAnsiTheme="minorHAnsi"/>
          <w:sz w:val="24"/>
          <w:szCs w:val="24"/>
        </w:rPr>
        <w:t xml:space="preserve"> </w:t>
      </w:r>
      <w:r w:rsidRPr="004D35EE">
        <w:rPr>
          <w:rFonts w:asciiTheme="minorHAnsi" w:hAnsiTheme="minorHAnsi"/>
          <w:bCs/>
          <w:sz w:val="24"/>
          <w:szCs w:val="24"/>
        </w:rPr>
        <w:t>niniejszego Regulaminu – w przypadku wniosku o dofinansowanie projektu składanego w partnerstwie;</w:t>
      </w:r>
    </w:p>
    <w:p w14:paraId="77BF134A" w14:textId="27BA0585" w:rsidR="00894298" w:rsidRPr="004D35EE" w:rsidRDefault="00894298" w:rsidP="0077235E">
      <w:pPr>
        <w:pStyle w:val="Akapitzlist"/>
        <w:numPr>
          <w:ilvl w:val="0"/>
          <w:numId w:val="9"/>
        </w:numPr>
        <w:autoSpaceDE w:val="0"/>
        <w:autoSpaceDN w:val="0"/>
        <w:adjustRightInd w:val="0"/>
        <w:spacing w:before="0" w:line="360" w:lineRule="auto"/>
        <w:rPr>
          <w:rFonts w:asciiTheme="minorHAnsi" w:hAnsiTheme="minorHAnsi"/>
          <w:bCs/>
          <w:sz w:val="24"/>
          <w:szCs w:val="24"/>
        </w:rPr>
      </w:pPr>
      <w:r w:rsidRPr="004D35EE">
        <w:rPr>
          <w:rFonts w:asciiTheme="minorHAnsi" w:hAnsiTheme="minorHAnsi"/>
          <w:bCs/>
          <w:sz w:val="24"/>
          <w:szCs w:val="24"/>
        </w:rPr>
        <w:lastRenderedPageBreak/>
        <w:t>dokumentów finansowych Wnioskodawcy/Partnera/</w:t>
      </w:r>
      <w:r w:rsidR="00E51620" w:rsidRPr="004D35EE" w:rsidDel="00E51620">
        <w:rPr>
          <w:rFonts w:asciiTheme="minorHAnsi" w:hAnsiTheme="minorHAnsi"/>
          <w:bCs/>
          <w:sz w:val="24"/>
          <w:szCs w:val="24"/>
        </w:rPr>
        <w:t xml:space="preserve"> </w:t>
      </w:r>
      <w:r w:rsidRPr="004D35EE">
        <w:rPr>
          <w:rFonts w:asciiTheme="minorHAnsi" w:hAnsiTheme="minorHAnsi"/>
          <w:bCs/>
          <w:sz w:val="24"/>
          <w:szCs w:val="24"/>
        </w:rPr>
        <w:t>Podmiotu realizującego Projekt potwierdzających zabezpieczenie środków finansowych na realizację projektu (100% całkowitej wartości projektu);</w:t>
      </w:r>
    </w:p>
    <w:p w14:paraId="7853E98E" w14:textId="267287A0" w:rsidR="00894298" w:rsidRPr="004D35EE" w:rsidRDefault="00894298" w:rsidP="0077235E">
      <w:pPr>
        <w:pStyle w:val="Akapitzlist"/>
        <w:numPr>
          <w:ilvl w:val="0"/>
          <w:numId w:val="9"/>
        </w:numPr>
        <w:spacing w:before="0" w:line="360" w:lineRule="auto"/>
        <w:rPr>
          <w:rFonts w:asciiTheme="minorHAnsi" w:hAnsiTheme="minorHAnsi" w:cs="Arial"/>
          <w:sz w:val="24"/>
          <w:szCs w:val="24"/>
        </w:rPr>
      </w:pPr>
      <w:r w:rsidRPr="004D35EE">
        <w:rPr>
          <w:rFonts w:asciiTheme="minorHAnsi" w:hAnsiTheme="minorHAnsi" w:cs="Arial"/>
          <w:sz w:val="24"/>
          <w:szCs w:val="24"/>
        </w:rPr>
        <w:t>aktualnego zaświadczenia z właściwego oddziału Zakładu Ubezpieczeń Społecznych o niezaleganiu Wnioskodawcy/Partnera/Podmiotu realizującego Projekt z należnościami wobec Skarbu Państwa - nie dotyczy jednostek samorządu terytorialnego, jednostek budżetowych, zakładów budżetowych;</w:t>
      </w:r>
    </w:p>
    <w:p w14:paraId="4633DE1A" w14:textId="12C9C378" w:rsidR="00894298" w:rsidRPr="004D35EE" w:rsidRDefault="00894298" w:rsidP="0077235E">
      <w:pPr>
        <w:pStyle w:val="Akapitzlist"/>
        <w:numPr>
          <w:ilvl w:val="0"/>
          <w:numId w:val="9"/>
        </w:numPr>
        <w:autoSpaceDE w:val="0"/>
        <w:autoSpaceDN w:val="0"/>
        <w:adjustRightInd w:val="0"/>
        <w:spacing w:before="0" w:line="360" w:lineRule="auto"/>
        <w:rPr>
          <w:rFonts w:asciiTheme="minorHAnsi" w:hAnsiTheme="minorHAnsi"/>
          <w:bCs/>
          <w:sz w:val="24"/>
          <w:szCs w:val="24"/>
        </w:rPr>
      </w:pPr>
      <w:r w:rsidRPr="004D35EE">
        <w:rPr>
          <w:rFonts w:asciiTheme="minorHAnsi" w:hAnsiTheme="minorHAnsi"/>
          <w:bCs/>
          <w:sz w:val="24"/>
          <w:szCs w:val="24"/>
        </w:rPr>
        <w:t>aktualnego zaświadczenia właściwego Urzędu Skarbowego potwierdzającego status Wnioskodawcy/Partnera/Podmiotu realizującego jako podatnika podatku od towarów i usług (nie starsze niż 3 miesiące);</w:t>
      </w:r>
    </w:p>
    <w:p w14:paraId="4EDC6C7A" w14:textId="77777777" w:rsidR="00894298" w:rsidRPr="004D35EE" w:rsidRDefault="00894298" w:rsidP="0077235E">
      <w:pPr>
        <w:pStyle w:val="Akapitzlist"/>
        <w:numPr>
          <w:ilvl w:val="0"/>
          <w:numId w:val="9"/>
        </w:numPr>
        <w:autoSpaceDE w:val="0"/>
        <w:autoSpaceDN w:val="0"/>
        <w:adjustRightInd w:val="0"/>
        <w:spacing w:before="0" w:line="360" w:lineRule="auto"/>
        <w:rPr>
          <w:rFonts w:asciiTheme="minorHAnsi" w:hAnsiTheme="minorHAnsi"/>
          <w:bCs/>
          <w:sz w:val="24"/>
          <w:szCs w:val="24"/>
        </w:rPr>
      </w:pPr>
      <w:r w:rsidRPr="004D35EE">
        <w:rPr>
          <w:rFonts w:asciiTheme="minorHAnsi" w:hAnsiTheme="minorHAnsi"/>
          <w:bCs/>
          <w:sz w:val="24"/>
          <w:szCs w:val="24"/>
        </w:rPr>
        <w:t>karty wzorów podpisów osób upoważnionych do zaciągania zobowiązań zgodnie z dokumentami statutowymi;</w:t>
      </w:r>
    </w:p>
    <w:p w14:paraId="793A66C6" w14:textId="615C8ADD" w:rsidR="00894298" w:rsidRPr="004D35EE" w:rsidRDefault="00894298" w:rsidP="0077235E">
      <w:pPr>
        <w:pStyle w:val="Akapitzlist"/>
        <w:numPr>
          <w:ilvl w:val="0"/>
          <w:numId w:val="9"/>
        </w:numPr>
        <w:autoSpaceDE w:val="0"/>
        <w:autoSpaceDN w:val="0"/>
        <w:adjustRightInd w:val="0"/>
        <w:spacing w:before="0" w:line="360" w:lineRule="auto"/>
        <w:rPr>
          <w:rFonts w:asciiTheme="minorHAnsi" w:hAnsiTheme="minorHAnsi"/>
          <w:bCs/>
          <w:sz w:val="24"/>
          <w:szCs w:val="24"/>
        </w:rPr>
      </w:pPr>
      <w:r w:rsidRPr="004D35EE">
        <w:rPr>
          <w:rFonts w:asciiTheme="minorHAnsi" w:hAnsiTheme="minorHAnsi"/>
          <w:bCs/>
          <w:sz w:val="24"/>
          <w:szCs w:val="24"/>
        </w:rPr>
        <w:t>oświadczenia Wnioskodawcy/Partnera/Podmiotu realizującego Projekt o kwalifikowalności podatku VAT;</w:t>
      </w:r>
    </w:p>
    <w:p w14:paraId="5085ADB1" w14:textId="364829EF" w:rsidR="00894298" w:rsidRPr="004D35EE" w:rsidRDefault="00894298" w:rsidP="0077235E">
      <w:pPr>
        <w:pStyle w:val="Akapitzlist"/>
        <w:numPr>
          <w:ilvl w:val="0"/>
          <w:numId w:val="9"/>
        </w:numPr>
        <w:autoSpaceDE w:val="0"/>
        <w:autoSpaceDN w:val="0"/>
        <w:adjustRightInd w:val="0"/>
        <w:spacing w:before="0" w:line="360" w:lineRule="auto"/>
        <w:rPr>
          <w:rFonts w:asciiTheme="minorHAnsi" w:hAnsiTheme="minorHAnsi"/>
          <w:bCs/>
          <w:sz w:val="24"/>
          <w:szCs w:val="24"/>
        </w:rPr>
      </w:pPr>
      <w:r w:rsidRPr="004D35EE">
        <w:rPr>
          <w:rFonts w:asciiTheme="minorHAnsi" w:eastAsia="Calibri" w:hAnsiTheme="minorHAnsi"/>
          <w:sz w:val="24"/>
          <w:szCs w:val="24"/>
        </w:rPr>
        <w:t>oświadczenia Wnioskodawcy</w:t>
      </w:r>
      <w:r w:rsidRPr="004D35EE">
        <w:rPr>
          <w:rFonts w:asciiTheme="minorHAnsi" w:eastAsia="Calibri" w:hAnsiTheme="minorHAnsi" w:cs="Arial"/>
          <w:sz w:val="24"/>
          <w:szCs w:val="24"/>
        </w:rPr>
        <w:t xml:space="preserve">/Partnera/Podmiotu realizującego Projekt o </w:t>
      </w:r>
      <w:r w:rsidRPr="004D35EE">
        <w:rPr>
          <w:rFonts w:asciiTheme="minorHAnsi" w:eastAsia="Calibri" w:hAnsiTheme="minorHAnsi"/>
          <w:sz w:val="24"/>
          <w:szCs w:val="24"/>
        </w:rPr>
        <w:t>braku zmian/zmianach niektórych danych i informacji ich dotyczących podanych we wniosku o dofinansowanie realizacji projektu i/lub dołączonych do niego załącznikach</w:t>
      </w:r>
      <w:r w:rsidRPr="004D35EE">
        <w:rPr>
          <w:rFonts w:asciiTheme="minorHAnsi" w:eastAsia="Calibri" w:hAnsiTheme="minorHAnsi" w:cs="Arial"/>
          <w:sz w:val="24"/>
          <w:szCs w:val="24"/>
        </w:rPr>
        <w:t xml:space="preserve">: </w:t>
      </w:r>
      <w:r w:rsidRPr="004D35EE">
        <w:rPr>
          <w:rFonts w:asciiTheme="minorHAnsi" w:eastAsia="Calibri" w:hAnsiTheme="minorHAnsi"/>
          <w:sz w:val="24"/>
          <w:szCs w:val="24"/>
        </w:rPr>
        <w:t xml:space="preserve">wypis z Ewidencji Działalności Gospodarczej/wyciąg z Krajowego Rejestru Sądowego/statut/wpisy do innego rejestru (jeżeli dotyczy), Numer Identyfikacji Podatkowej; nr REGON; </w:t>
      </w:r>
      <w:r w:rsidRPr="004D35EE">
        <w:rPr>
          <w:rFonts w:asciiTheme="minorHAnsi" w:eastAsia="Calibri" w:hAnsiTheme="minorHAnsi"/>
          <w:sz w:val="24"/>
          <w:szCs w:val="24"/>
          <w:lang w:eastAsia="en-US"/>
        </w:rPr>
        <w:t>niezaleganie w opłacaniu podatków, opłat i innych należności publicznoprawnych;</w:t>
      </w:r>
    </w:p>
    <w:p w14:paraId="33655191" w14:textId="6DEBF36D" w:rsidR="00894298" w:rsidRPr="004D35EE" w:rsidRDefault="00554264" w:rsidP="00554264">
      <w:pPr>
        <w:pStyle w:val="Akapitzlist"/>
        <w:numPr>
          <w:ilvl w:val="0"/>
          <w:numId w:val="9"/>
        </w:numPr>
        <w:autoSpaceDE w:val="0"/>
        <w:autoSpaceDN w:val="0"/>
        <w:adjustRightInd w:val="0"/>
        <w:spacing w:before="0" w:line="360" w:lineRule="auto"/>
        <w:rPr>
          <w:rFonts w:asciiTheme="minorHAnsi" w:hAnsiTheme="minorHAnsi"/>
          <w:bCs/>
          <w:sz w:val="24"/>
          <w:szCs w:val="24"/>
        </w:rPr>
      </w:pPr>
      <w:r w:rsidRPr="004D35EE">
        <w:rPr>
          <w:rFonts w:asciiTheme="minorHAnsi" w:hAnsiTheme="minorHAnsi"/>
          <w:bCs/>
          <w:sz w:val="24"/>
          <w:szCs w:val="24"/>
        </w:rPr>
        <w:t xml:space="preserve">oświadczenia </w:t>
      </w:r>
      <w:r w:rsidRPr="004D35EE">
        <w:rPr>
          <w:rFonts w:asciiTheme="minorHAnsi" w:eastAsia="Calibri" w:hAnsiTheme="minorHAnsi"/>
          <w:sz w:val="24"/>
          <w:szCs w:val="24"/>
        </w:rPr>
        <w:t>Wnioskodawcy</w:t>
      </w:r>
      <w:r w:rsidRPr="004D35EE">
        <w:rPr>
          <w:rFonts w:asciiTheme="minorHAnsi" w:hAnsiTheme="minorHAnsi"/>
          <w:bCs/>
          <w:sz w:val="24"/>
          <w:szCs w:val="24"/>
        </w:rPr>
        <w:t>, że projekt jest zgodny z właściwymi przepisami prawa wspólnotowego i krajowego, w tym dotyczącymi ochrony środowiska oraz zamówień publicznych (m.in. jeśli realizacja projektu zgłoszonego do objęcia dofinansowaniem rozpoczęła się przed dniem złożenia wniosku o dofinansowanie, w okresie tym przy jego realizacji przestrzegano przepisów prawa)</w:t>
      </w:r>
      <w:r w:rsidR="00894298" w:rsidRPr="004D35EE">
        <w:rPr>
          <w:rFonts w:asciiTheme="minorHAnsi" w:hAnsiTheme="minorHAnsi"/>
          <w:bCs/>
          <w:sz w:val="24"/>
          <w:szCs w:val="24"/>
        </w:rPr>
        <w:t>;</w:t>
      </w:r>
    </w:p>
    <w:p w14:paraId="50F70197" w14:textId="77777777" w:rsidR="00894298" w:rsidRPr="004D35EE" w:rsidRDefault="00894298" w:rsidP="0077235E">
      <w:pPr>
        <w:pStyle w:val="Akapitzlist"/>
        <w:numPr>
          <w:ilvl w:val="0"/>
          <w:numId w:val="9"/>
        </w:numPr>
        <w:autoSpaceDE w:val="0"/>
        <w:autoSpaceDN w:val="0"/>
        <w:adjustRightInd w:val="0"/>
        <w:spacing w:before="0" w:line="360" w:lineRule="auto"/>
        <w:rPr>
          <w:rFonts w:asciiTheme="minorHAnsi" w:hAnsiTheme="minorHAnsi"/>
          <w:bCs/>
          <w:sz w:val="24"/>
          <w:szCs w:val="24"/>
        </w:rPr>
      </w:pPr>
      <w:r w:rsidRPr="004D35EE">
        <w:rPr>
          <w:rFonts w:asciiTheme="minorHAnsi" w:hAnsiTheme="minorHAnsi"/>
          <w:bCs/>
          <w:sz w:val="24"/>
          <w:szCs w:val="24"/>
        </w:rPr>
        <w:t>pełnomocnictwa dla osoby podpisującej Umowę w imieniu Wnioskodawcy, jeżeli dotyczy;</w:t>
      </w:r>
    </w:p>
    <w:p w14:paraId="2F04D67F" w14:textId="77777777" w:rsidR="00894298" w:rsidRPr="004D35EE" w:rsidRDefault="00894298" w:rsidP="0077235E">
      <w:pPr>
        <w:pStyle w:val="Akapitzlist"/>
        <w:numPr>
          <w:ilvl w:val="0"/>
          <w:numId w:val="9"/>
        </w:numPr>
        <w:autoSpaceDE w:val="0"/>
        <w:autoSpaceDN w:val="0"/>
        <w:adjustRightInd w:val="0"/>
        <w:spacing w:before="0" w:line="360" w:lineRule="auto"/>
        <w:rPr>
          <w:rFonts w:asciiTheme="minorHAnsi" w:hAnsiTheme="minorHAnsi"/>
          <w:bCs/>
          <w:sz w:val="24"/>
          <w:szCs w:val="24"/>
        </w:rPr>
      </w:pPr>
      <w:r w:rsidRPr="004D35EE">
        <w:rPr>
          <w:rFonts w:asciiTheme="minorHAnsi" w:hAnsiTheme="minorHAnsi"/>
          <w:bCs/>
          <w:sz w:val="24"/>
          <w:szCs w:val="24"/>
        </w:rPr>
        <w:lastRenderedPageBreak/>
        <w:t>wniosku o nadanie/zmianę/wycofanie dostępu dla osoby uprawnionej do SL 2014 (zgodnie ze wzorem stanowiącym Załącznik nr 3 do Wytycznych w zakresie warunków gromadzenia i przekazywania danych w postaci elektronicznej na lata 2014-2020);</w:t>
      </w:r>
    </w:p>
    <w:p w14:paraId="67A59B67" w14:textId="77777777" w:rsidR="00894298" w:rsidRPr="004D35EE" w:rsidRDefault="00894298" w:rsidP="0077235E">
      <w:pPr>
        <w:pStyle w:val="Akapitzlist"/>
        <w:numPr>
          <w:ilvl w:val="0"/>
          <w:numId w:val="9"/>
        </w:numPr>
        <w:autoSpaceDE w:val="0"/>
        <w:autoSpaceDN w:val="0"/>
        <w:adjustRightInd w:val="0"/>
        <w:spacing w:before="0" w:line="360" w:lineRule="auto"/>
        <w:rPr>
          <w:rFonts w:asciiTheme="minorHAnsi" w:hAnsiTheme="minorHAnsi"/>
          <w:bCs/>
          <w:sz w:val="24"/>
          <w:szCs w:val="24"/>
        </w:rPr>
      </w:pPr>
      <w:r w:rsidRPr="004D35EE">
        <w:rPr>
          <w:rFonts w:asciiTheme="minorHAnsi" w:hAnsiTheme="minorHAnsi"/>
          <w:bCs/>
          <w:sz w:val="24"/>
          <w:szCs w:val="24"/>
        </w:rPr>
        <w:t>inne wymagane dokumenty (np. występującą w projekcie pomocą publiczną lub pomocą de minimis i/lub prawem polskim);</w:t>
      </w:r>
    </w:p>
    <w:p w14:paraId="5747B361" w14:textId="7A44D901" w:rsidR="00894298" w:rsidRPr="004D35EE" w:rsidRDefault="00894298" w:rsidP="0077235E">
      <w:pPr>
        <w:pStyle w:val="Akapitzlist"/>
        <w:numPr>
          <w:ilvl w:val="0"/>
          <w:numId w:val="9"/>
        </w:numPr>
        <w:autoSpaceDE w:val="0"/>
        <w:autoSpaceDN w:val="0"/>
        <w:adjustRightInd w:val="0"/>
        <w:spacing w:before="0" w:line="360" w:lineRule="auto"/>
        <w:rPr>
          <w:rFonts w:asciiTheme="minorHAnsi" w:hAnsiTheme="minorHAnsi"/>
          <w:bCs/>
          <w:sz w:val="24"/>
          <w:szCs w:val="24"/>
        </w:rPr>
      </w:pPr>
      <w:r w:rsidRPr="004D35EE">
        <w:rPr>
          <w:rFonts w:asciiTheme="minorHAnsi" w:hAnsiTheme="minorHAnsi"/>
          <w:bCs/>
          <w:sz w:val="24"/>
          <w:szCs w:val="24"/>
        </w:rPr>
        <w:t>budżetu wydatków kwalifikowalnych i dofinansowania przypadających na każdego z Partnerów w ramach projektu – jeżeli dotyczy projektów partnerskich;</w:t>
      </w:r>
    </w:p>
    <w:p w14:paraId="74B97ED4" w14:textId="77777777" w:rsidR="00894298" w:rsidRPr="004D35EE" w:rsidRDefault="00894298" w:rsidP="0077235E">
      <w:pPr>
        <w:pStyle w:val="Akapitzlist"/>
        <w:numPr>
          <w:ilvl w:val="0"/>
          <w:numId w:val="9"/>
        </w:numPr>
        <w:spacing w:before="0" w:line="360" w:lineRule="auto"/>
        <w:rPr>
          <w:rFonts w:asciiTheme="minorHAnsi" w:hAnsiTheme="minorHAnsi"/>
          <w:sz w:val="24"/>
          <w:szCs w:val="24"/>
        </w:rPr>
      </w:pPr>
      <w:r w:rsidRPr="004D35EE">
        <w:rPr>
          <w:rFonts w:asciiTheme="minorHAnsi" w:hAnsiTheme="minorHAnsi"/>
          <w:sz w:val="24"/>
          <w:szCs w:val="24"/>
        </w:rPr>
        <w:t>potwierdzonych za zgodność z oryginałem kopii dokumentów finansowych za okres 3 ostatnich lat obrotowych:</w:t>
      </w:r>
    </w:p>
    <w:p w14:paraId="0B438F1E" w14:textId="77777777" w:rsidR="00894298" w:rsidRPr="004D35EE" w:rsidRDefault="00894298" w:rsidP="0077235E">
      <w:pPr>
        <w:pStyle w:val="Akapitzlist"/>
        <w:spacing w:before="0" w:line="360" w:lineRule="auto"/>
        <w:ind w:left="644"/>
        <w:rPr>
          <w:rFonts w:asciiTheme="minorHAnsi" w:hAnsiTheme="minorHAnsi"/>
          <w:sz w:val="24"/>
          <w:szCs w:val="24"/>
        </w:rPr>
      </w:pPr>
      <w:r w:rsidRPr="004D35EE">
        <w:rPr>
          <w:rFonts w:asciiTheme="minorHAnsi" w:hAnsiTheme="minorHAnsi"/>
          <w:sz w:val="24"/>
          <w:szCs w:val="24"/>
        </w:rPr>
        <w:t xml:space="preserve">- dla podmiotów, które mają obowiązek sporządzania sprawozdań finansowych zgodnie z ustawą z dnia 29 września 1994 o rachunkowości (tekst jednolity) bilans i rachunek zysków i strat oraz informacja dodatkowa sporządzone za poprzednie trzy lata obrachunkowe, potwierdzone przez kierownika jednostki wraz z dokumentami o przyjęciu sprawozdań finansowych przez organ zatwierdzający; </w:t>
      </w:r>
    </w:p>
    <w:p w14:paraId="39D62E5E" w14:textId="77777777" w:rsidR="00894298" w:rsidRPr="004D35EE" w:rsidRDefault="00894298" w:rsidP="0077235E">
      <w:pPr>
        <w:pStyle w:val="Akapitzlist"/>
        <w:spacing w:before="0" w:line="360" w:lineRule="auto"/>
        <w:ind w:left="644"/>
        <w:rPr>
          <w:rFonts w:asciiTheme="minorHAnsi" w:hAnsiTheme="minorHAnsi"/>
          <w:sz w:val="24"/>
          <w:szCs w:val="24"/>
        </w:rPr>
      </w:pPr>
      <w:r w:rsidRPr="004D35EE">
        <w:rPr>
          <w:rFonts w:asciiTheme="minorHAnsi" w:hAnsiTheme="minorHAnsi"/>
          <w:sz w:val="24"/>
          <w:szCs w:val="24"/>
        </w:rPr>
        <w:t>- dla podmiotów niezobowiązanych do sporządzania bilansu i rachunku zysków i strat kopie PIT/CIT lub zestawienia roczne z działalności gospodarczej na postawie księgi przychodów i rozchodów lub dokumentów równoważnych, sporządzone za poprzednie trzy lata obrachunkowe;</w:t>
      </w:r>
    </w:p>
    <w:p w14:paraId="68BD9607" w14:textId="77777777" w:rsidR="00894298" w:rsidRPr="004D35EE" w:rsidRDefault="00894298" w:rsidP="0077235E">
      <w:pPr>
        <w:pStyle w:val="Akapitzlist"/>
        <w:autoSpaceDE w:val="0"/>
        <w:autoSpaceDN w:val="0"/>
        <w:adjustRightInd w:val="0"/>
        <w:spacing w:before="0" w:line="360" w:lineRule="auto"/>
        <w:ind w:left="720"/>
        <w:rPr>
          <w:rFonts w:asciiTheme="minorHAnsi" w:hAnsiTheme="minorHAnsi"/>
          <w:sz w:val="24"/>
          <w:szCs w:val="24"/>
        </w:rPr>
      </w:pPr>
      <w:r w:rsidRPr="004D35EE">
        <w:rPr>
          <w:rFonts w:asciiTheme="minorHAnsi" w:hAnsiTheme="minorHAnsi"/>
          <w:sz w:val="24"/>
          <w:szCs w:val="24"/>
        </w:rPr>
        <w:t>- dla podmiotów działających krócej niż jeden rok obrachunkowy kopie ww. dokumentów za dotychczasowy okres działalności.</w:t>
      </w:r>
    </w:p>
    <w:p w14:paraId="21F7AD2F" w14:textId="77777777" w:rsidR="003C4247" w:rsidRPr="004D35EE" w:rsidRDefault="003C4247" w:rsidP="0077235E">
      <w:pPr>
        <w:pStyle w:val="Nagwek1"/>
        <w:spacing w:line="360" w:lineRule="auto"/>
        <w:rPr>
          <w:rFonts w:asciiTheme="minorHAnsi" w:hAnsiTheme="minorHAnsi"/>
        </w:rPr>
      </w:pPr>
      <w:bookmarkStart w:id="94" w:name="_Toc11144840"/>
      <w:r w:rsidRPr="004D35EE">
        <w:rPr>
          <w:rFonts w:asciiTheme="minorHAnsi" w:hAnsiTheme="minorHAnsi"/>
        </w:rPr>
        <w:t>Kryteria wyboru projektów wraz z podaniem ich znaczenia</w:t>
      </w:r>
      <w:bookmarkEnd w:id="88"/>
      <w:bookmarkEnd w:id="89"/>
      <w:bookmarkEnd w:id="90"/>
      <w:bookmarkEnd w:id="91"/>
      <w:bookmarkEnd w:id="94"/>
      <w:r w:rsidRPr="004D35EE">
        <w:rPr>
          <w:rFonts w:asciiTheme="minorHAnsi" w:hAnsiTheme="minorHAnsi"/>
        </w:rPr>
        <w:t xml:space="preserve"> </w:t>
      </w:r>
    </w:p>
    <w:p w14:paraId="35BBB6A5" w14:textId="77777777" w:rsidR="003A4D9D" w:rsidRPr="004D35EE" w:rsidRDefault="003C4247" w:rsidP="0077235E">
      <w:pPr>
        <w:pStyle w:val="Default"/>
        <w:spacing w:line="360" w:lineRule="auto"/>
        <w:rPr>
          <w:rFonts w:asciiTheme="minorHAnsi" w:hAnsiTheme="minorHAnsi"/>
        </w:rPr>
      </w:pPr>
      <w:r w:rsidRPr="004D35EE">
        <w:rPr>
          <w:rFonts w:asciiTheme="minorHAnsi" w:hAnsiTheme="minorHAnsi"/>
          <w:bCs/>
        </w:rPr>
        <w:t>Wyciąg z Kryteriów wyboru projektów</w:t>
      </w:r>
      <w:r w:rsidRPr="004D35EE">
        <w:rPr>
          <w:rFonts w:asciiTheme="minorHAnsi" w:hAnsiTheme="minorHAnsi"/>
        </w:rPr>
        <w:t xml:space="preserve"> zatwierdzonych przez KM RPO WD 2014-2020 obowiązujących w niniejszym naborze</w:t>
      </w:r>
      <w:r w:rsidR="009A734C" w:rsidRPr="004D35EE">
        <w:rPr>
          <w:rFonts w:asciiTheme="minorHAnsi" w:hAnsiTheme="minorHAnsi"/>
        </w:rPr>
        <w:t>,</w:t>
      </w:r>
      <w:r w:rsidRPr="004D35EE">
        <w:rPr>
          <w:rFonts w:asciiTheme="minorHAnsi" w:hAnsiTheme="minorHAnsi"/>
        </w:rPr>
        <w:t xml:space="preserve"> stanowi załącznik nr 1 do niniejszego Regulaminu.</w:t>
      </w:r>
    </w:p>
    <w:p w14:paraId="7D5AB839" w14:textId="77777777" w:rsidR="00AE07BA" w:rsidRPr="004D35EE" w:rsidRDefault="00AE07BA" w:rsidP="0077235E">
      <w:pPr>
        <w:spacing w:line="360" w:lineRule="auto"/>
        <w:rPr>
          <w:sz w:val="24"/>
          <w:szCs w:val="24"/>
        </w:rPr>
      </w:pPr>
      <w:r w:rsidRPr="004D35EE">
        <w:rPr>
          <w:bCs/>
          <w:i/>
          <w:iCs/>
          <w:sz w:val="24"/>
          <w:szCs w:val="24"/>
        </w:rPr>
        <w:t>Kryteria wyboru proj</w:t>
      </w:r>
      <w:r w:rsidR="000D5C6F" w:rsidRPr="004D35EE">
        <w:rPr>
          <w:bCs/>
          <w:i/>
          <w:iCs/>
          <w:sz w:val="24"/>
          <w:szCs w:val="24"/>
        </w:rPr>
        <w:t>ektów w ramach RPO WD 2014-2020</w:t>
      </w:r>
      <w:r w:rsidRPr="004D35EE">
        <w:rPr>
          <w:bCs/>
          <w:iCs/>
          <w:sz w:val="24"/>
          <w:szCs w:val="24"/>
        </w:rPr>
        <w:t xml:space="preserve">, </w:t>
      </w:r>
      <w:r w:rsidRPr="004D35EE">
        <w:rPr>
          <w:iCs/>
          <w:sz w:val="24"/>
          <w:szCs w:val="24"/>
        </w:rPr>
        <w:t xml:space="preserve">zatwierdzone </w:t>
      </w:r>
      <w:r w:rsidRPr="004D35EE">
        <w:rPr>
          <w:sz w:val="24"/>
          <w:szCs w:val="24"/>
        </w:rPr>
        <w:t>uchwałą nr</w:t>
      </w:r>
      <w:r w:rsidR="00912168" w:rsidRPr="004D35EE">
        <w:rPr>
          <w:sz w:val="24"/>
          <w:szCs w:val="24"/>
        </w:rPr>
        <w:t> </w:t>
      </w:r>
      <w:r w:rsidR="00FA28AF" w:rsidRPr="004D35EE">
        <w:rPr>
          <w:sz w:val="24"/>
          <w:szCs w:val="24"/>
        </w:rPr>
        <w:t>2/15</w:t>
      </w:r>
      <w:r w:rsidRPr="004D35EE">
        <w:rPr>
          <w:iCs/>
          <w:sz w:val="24"/>
          <w:szCs w:val="24"/>
        </w:rPr>
        <w:t xml:space="preserve"> z dnia </w:t>
      </w:r>
      <w:r w:rsidR="00FA28AF" w:rsidRPr="004D35EE">
        <w:rPr>
          <w:iCs/>
          <w:sz w:val="24"/>
          <w:szCs w:val="24"/>
        </w:rPr>
        <w:t>6</w:t>
      </w:r>
      <w:r w:rsidRPr="004D35EE">
        <w:rPr>
          <w:iCs/>
          <w:sz w:val="24"/>
          <w:szCs w:val="24"/>
        </w:rPr>
        <w:t xml:space="preserve"> </w:t>
      </w:r>
      <w:r w:rsidR="00FA28AF" w:rsidRPr="004D35EE">
        <w:rPr>
          <w:iCs/>
          <w:sz w:val="24"/>
          <w:szCs w:val="24"/>
        </w:rPr>
        <w:t xml:space="preserve">maja </w:t>
      </w:r>
      <w:r w:rsidR="00C560D3" w:rsidRPr="004D35EE">
        <w:rPr>
          <w:iCs/>
          <w:sz w:val="24"/>
          <w:szCs w:val="24"/>
        </w:rPr>
        <w:t>201</w:t>
      </w:r>
      <w:r w:rsidR="00FA28AF" w:rsidRPr="004D35EE">
        <w:rPr>
          <w:iCs/>
          <w:sz w:val="24"/>
          <w:szCs w:val="24"/>
        </w:rPr>
        <w:t>5</w:t>
      </w:r>
      <w:r w:rsidRPr="004D35EE">
        <w:rPr>
          <w:iCs/>
          <w:sz w:val="24"/>
          <w:szCs w:val="24"/>
        </w:rPr>
        <w:t xml:space="preserve"> r. przez Komitet Monitorujący Regionalnego Programu </w:t>
      </w:r>
      <w:r w:rsidRPr="004D35EE">
        <w:rPr>
          <w:iCs/>
          <w:sz w:val="24"/>
          <w:szCs w:val="24"/>
        </w:rPr>
        <w:lastRenderedPageBreak/>
        <w:t>Operacyjnego Województwa Dolnośląskiego</w:t>
      </w:r>
      <w:r w:rsidR="00FA28AF" w:rsidRPr="004D35EE">
        <w:rPr>
          <w:iCs/>
          <w:sz w:val="24"/>
          <w:szCs w:val="24"/>
        </w:rPr>
        <w:t xml:space="preserve"> (z późn. zm.)</w:t>
      </w:r>
      <w:r w:rsidRPr="004D35EE">
        <w:rPr>
          <w:sz w:val="24"/>
          <w:szCs w:val="24"/>
        </w:rPr>
        <w:t xml:space="preserve"> są zamieszczone na stronie </w:t>
      </w:r>
      <w:hyperlink r:id="rId30" w:history="1">
        <w:r w:rsidR="00FA28AF" w:rsidRPr="004D35EE">
          <w:rPr>
            <w:rStyle w:val="Hipercze"/>
            <w:sz w:val="24"/>
            <w:szCs w:val="24"/>
          </w:rPr>
          <w:t>www.rpo.dolnyslask.pl</w:t>
        </w:r>
      </w:hyperlink>
      <w:r w:rsidR="00F4139F" w:rsidRPr="004D35EE">
        <w:rPr>
          <w:sz w:val="24"/>
          <w:szCs w:val="24"/>
        </w:rPr>
        <w:t>.</w:t>
      </w:r>
      <w:r w:rsidR="00FA28AF" w:rsidRPr="004D35EE">
        <w:rPr>
          <w:sz w:val="24"/>
          <w:szCs w:val="24"/>
        </w:rPr>
        <w:t xml:space="preserve"> </w:t>
      </w:r>
    </w:p>
    <w:p w14:paraId="14CEBEC6" w14:textId="0553DAE2" w:rsidR="000A73CD" w:rsidRDefault="00190020" w:rsidP="0077235E">
      <w:pPr>
        <w:spacing w:line="360" w:lineRule="auto"/>
        <w:rPr>
          <w:bCs/>
          <w:sz w:val="24"/>
          <w:szCs w:val="24"/>
        </w:rPr>
      </w:pPr>
      <w:r w:rsidRPr="00FC3BDF">
        <w:rPr>
          <w:sz w:val="24"/>
          <w:szCs w:val="24"/>
        </w:rPr>
        <w:t>K</w:t>
      </w:r>
      <w:r w:rsidR="00F72FCE" w:rsidRPr="00FC3BDF">
        <w:rPr>
          <w:sz w:val="24"/>
          <w:szCs w:val="24"/>
        </w:rPr>
        <w:t>ryterium „</w:t>
      </w:r>
      <w:r w:rsidR="00F72FCE" w:rsidRPr="00FC3BDF">
        <w:rPr>
          <w:bCs/>
          <w:sz w:val="24"/>
          <w:szCs w:val="24"/>
        </w:rPr>
        <w:t>Sytuacja finansowa Wnioskodawcy”</w:t>
      </w:r>
      <w:r w:rsidR="00F72FCE" w:rsidRPr="00FC3BDF">
        <w:rPr>
          <w:sz w:val="24"/>
          <w:szCs w:val="24"/>
        </w:rPr>
        <w:t xml:space="preserve"> zostanie spełnione</w:t>
      </w:r>
      <w:r w:rsidR="000D5C6F" w:rsidRPr="00FC3BDF">
        <w:rPr>
          <w:sz w:val="24"/>
          <w:szCs w:val="24"/>
        </w:rPr>
        <w:t>,</w:t>
      </w:r>
      <w:r w:rsidR="00F72FCE" w:rsidRPr="00FC3BDF">
        <w:rPr>
          <w:sz w:val="24"/>
          <w:szCs w:val="24"/>
        </w:rPr>
        <w:t xml:space="preserve"> jeśli</w:t>
      </w:r>
      <w:r w:rsidRPr="004D35EE">
        <w:rPr>
          <w:b/>
          <w:bCs/>
          <w:sz w:val="24"/>
          <w:szCs w:val="24"/>
        </w:rPr>
        <w:t xml:space="preserve"> </w:t>
      </w:r>
      <w:r w:rsidR="00F72FCE" w:rsidRPr="004D35EE">
        <w:rPr>
          <w:bCs/>
          <w:sz w:val="24"/>
          <w:szCs w:val="24"/>
        </w:rPr>
        <w:t xml:space="preserve">wnioskodawca dołączy do wniosku o dofinansowanie zawartą umowę kredytową, wystawioną przez właściwy podmiot promesę kredytową, promesę leasingową na minimalną kwotę równą wartości dofinansowania. </w:t>
      </w:r>
      <w:r w:rsidR="003D0BAC" w:rsidRPr="004D35EE">
        <w:rPr>
          <w:bCs/>
          <w:sz w:val="24"/>
          <w:szCs w:val="24"/>
        </w:rPr>
        <w:t>Dopuszcza się przedłożenie ww. dokumentów najpóźniej do dnia złożenia uzupeł</w:t>
      </w:r>
      <w:r w:rsidR="00A7739E">
        <w:rPr>
          <w:bCs/>
          <w:sz w:val="24"/>
          <w:szCs w:val="24"/>
        </w:rPr>
        <w:t>nionego/poprawionego wniosku (w </w:t>
      </w:r>
      <w:r w:rsidR="003D0BAC" w:rsidRPr="004D35EE">
        <w:rPr>
          <w:bCs/>
          <w:sz w:val="24"/>
          <w:szCs w:val="24"/>
        </w:rPr>
        <w:t xml:space="preserve">tym także z datą wystawienia dokumentu po zakończeniu naboru wniosków). Promesa kredytowa, promesa leasingowa, powinny zawierać jednoznaczne wskazanie, że instytucja wydająca promesę dokonała oceny zdolności finansowej Wnioskodawcy. Na potrzeby oceny tego kryterium nie będą uwzględniane promesy, z których treści będzie wynikać, że warunkiem udzielenia kredytu jest dopiero przeprowadzenie ww. oceny. Dopuszcza się sytuację, gdzie z treści promesy będzie wynikać, że dokonana wcześniej weryfikacja zdolności finansowej zostanie ponownie zweryfikowana przed udzieleniem kredytu. </w:t>
      </w:r>
      <w:r w:rsidR="00F72FCE" w:rsidRPr="004D35EE">
        <w:rPr>
          <w:bCs/>
          <w:sz w:val="24"/>
          <w:szCs w:val="24"/>
        </w:rPr>
        <w:t xml:space="preserve">W przeciwnym przypadku ocena kryterium odbywać się będzie na </w:t>
      </w:r>
      <w:r w:rsidR="002F3098" w:rsidRPr="004D35EE">
        <w:rPr>
          <w:bCs/>
          <w:sz w:val="24"/>
          <w:szCs w:val="24"/>
        </w:rPr>
        <w:t xml:space="preserve">podstawie </w:t>
      </w:r>
      <w:r w:rsidR="00F72FCE" w:rsidRPr="004D35EE">
        <w:rPr>
          <w:bCs/>
          <w:sz w:val="24"/>
          <w:szCs w:val="24"/>
        </w:rPr>
        <w:t>przedstawionej we w</w:t>
      </w:r>
      <w:r w:rsidR="0072208E" w:rsidRPr="004D35EE">
        <w:rPr>
          <w:bCs/>
          <w:sz w:val="24"/>
          <w:szCs w:val="24"/>
        </w:rPr>
        <w:t>niosku o </w:t>
      </w:r>
      <w:r w:rsidR="002F3098" w:rsidRPr="004D35EE">
        <w:rPr>
          <w:bCs/>
          <w:sz w:val="24"/>
          <w:szCs w:val="24"/>
        </w:rPr>
        <w:t>dofinansowanie analizy</w:t>
      </w:r>
      <w:r w:rsidR="00F72FCE" w:rsidRPr="004D35EE">
        <w:rPr>
          <w:bCs/>
          <w:sz w:val="24"/>
          <w:szCs w:val="24"/>
        </w:rPr>
        <w:t xml:space="preserve"> finansowej</w:t>
      </w:r>
      <w:r w:rsidR="008F6659" w:rsidRPr="004D35EE">
        <w:rPr>
          <w:bCs/>
          <w:sz w:val="24"/>
          <w:szCs w:val="24"/>
        </w:rPr>
        <w:t xml:space="preserve"> </w:t>
      </w:r>
      <w:r w:rsidR="007C52A2" w:rsidRPr="004D35EE">
        <w:rPr>
          <w:bCs/>
          <w:sz w:val="24"/>
          <w:szCs w:val="24"/>
        </w:rPr>
        <w:t>/</w:t>
      </w:r>
      <w:r w:rsidR="008F6659" w:rsidRPr="004D35EE">
        <w:rPr>
          <w:bCs/>
          <w:sz w:val="24"/>
          <w:szCs w:val="24"/>
        </w:rPr>
        <w:t xml:space="preserve"> </w:t>
      </w:r>
      <w:r w:rsidR="007C52A2" w:rsidRPr="004D35EE">
        <w:rPr>
          <w:bCs/>
          <w:sz w:val="24"/>
          <w:szCs w:val="24"/>
        </w:rPr>
        <w:t>dokumentów finansowych</w:t>
      </w:r>
      <w:r w:rsidR="00F72FCE" w:rsidRPr="004D35EE">
        <w:rPr>
          <w:bCs/>
          <w:sz w:val="24"/>
          <w:szCs w:val="24"/>
        </w:rPr>
        <w:t>.</w:t>
      </w:r>
    </w:p>
    <w:p w14:paraId="26C0ABF2" w14:textId="037FF3B8" w:rsidR="00CD3AF8" w:rsidRPr="00324CA7" w:rsidRDefault="00CD3AF8" w:rsidP="009C48CA">
      <w:pPr>
        <w:spacing w:line="360" w:lineRule="auto"/>
        <w:rPr>
          <w:bCs/>
          <w:sz w:val="24"/>
          <w:szCs w:val="24"/>
        </w:rPr>
      </w:pPr>
      <w:r w:rsidRPr="00324CA7">
        <w:rPr>
          <w:bCs/>
          <w:sz w:val="24"/>
          <w:szCs w:val="24"/>
        </w:rPr>
        <w:t xml:space="preserve">Kryterium: „Stopień skanalizowania aglomeracji” będzie  weryfikowane  na podstawie danych z ostatnio zatwierdzonego  </w:t>
      </w:r>
      <w:r w:rsidR="00E2132C" w:rsidRPr="00324CA7">
        <w:rPr>
          <w:bCs/>
          <w:sz w:val="24"/>
          <w:szCs w:val="24"/>
        </w:rPr>
        <w:t>s</w:t>
      </w:r>
      <w:r w:rsidRPr="00324CA7">
        <w:rPr>
          <w:bCs/>
          <w:sz w:val="24"/>
          <w:szCs w:val="24"/>
        </w:rPr>
        <w:t>prawo</w:t>
      </w:r>
      <w:r w:rsidR="00E2132C" w:rsidRPr="00324CA7">
        <w:rPr>
          <w:bCs/>
          <w:sz w:val="24"/>
          <w:szCs w:val="24"/>
        </w:rPr>
        <w:t>zdania z realizacji KPOŚK, tj. S</w:t>
      </w:r>
      <w:r w:rsidRPr="00324CA7">
        <w:rPr>
          <w:bCs/>
          <w:sz w:val="24"/>
          <w:szCs w:val="24"/>
        </w:rPr>
        <w:t xml:space="preserve">prawozdanie z wykonania KPOŚK za 2017 r. zamieszczonego na stronie </w:t>
      </w:r>
      <w:hyperlink r:id="rId31" w:history="1">
        <w:r w:rsidRPr="00324CA7">
          <w:rPr>
            <w:rStyle w:val="Hipercze"/>
            <w:bCs/>
            <w:sz w:val="24"/>
            <w:szCs w:val="24"/>
          </w:rPr>
          <w:t>http://www.wody.gov.pl</w:t>
        </w:r>
      </w:hyperlink>
      <w:r w:rsidRPr="00324CA7">
        <w:rPr>
          <w:bCs/>
          <w:sz w:val="24"/>
          <w:szCs w:val="24"/>
        </w:rPr>
        <w:t xml:space="preserve">. </w:t>
      </w:r>
    </w:p>
    <w:p w14:paraId="33164B38" w14:textId="012F8F8E" w:rsidR="00F93BD4" w:rsidRPr="00324CA7" w:rsidRDefault="009C48CA" w:rsidP="009C48CA">
      <w:pPr>
        <w:spacing w:line="360" w:lineRule="auto"/>
        <w:rPr>
          <w:rFonts w:eastAsia="Times New Roman" w:cs="Arial"/>
          <w:sz w:val="24"/>
          <w:szCs w:val="24"/>
        </w:rPr>
      </w:pPr>
      <w:r w:rsidRPr="00324CA7">
        <w:rPr>
          <w:bCs/>
          <w:sz w:val="24"/>
          <w:szCs w:val="24"/>
        </w:rPr>
        <w:t>Kryterium „</w:t>
      </w:r>
      <w:r w:rsidRPr="00324CA7">
        <w:rPr>
          <w:rFonts w:eastAsia="Times New Roman" w:cs="Arial"/>
          <w:sz w:val="24"/>
          <w:szCs w:val="24"/>
        </w:rPr>
        <w:t xml:space="preserve">Poziom zamożności gminy” </w:t>
      </w:r>
      <w:r w:rsidR="00F93BD4" w:rsidRPr="00324CA7">
        <w:rPr>
          <w:rFonts w:eastAsia="Times New Roman" w:cs="Arial"/>
          <w:sz w:val="24"/>
          <w:szCs w:val="24"/>
        </w:rPr>
        <w:t xml:space="preserve"> zostanie ocenione  </w:t>
      </w:r>
      <w:r w:rsidRPr="00324CA7">
        <w:rPr>
          <w:rFonts w:eastAsia="Times New Roman" w:cs="Arial"/>
          <w:sz w:val="24"/>
          <w:szCs w:val="24"/>
        </w:rPr>
        <w:t>za pomocą wskaźnika G</w:t>
      </w:r>
      <w:r w:rsidR="00F93BD4" w:rsidRPr="00324CA7">
        <w:rPr>
          <w:rFonts w:eastAsia="Times New Roman" w:cs="Arial"/>
          <w:sz w:val="24"/>
          <w:szCs w:val="24"/>
        </w:rPr>
        <w:t>, którego  p</w:t>
      </w:r>
      <w:r w:rsidRPr="00324CA7">
        <w:rPr>
          <w:rFonts w:eastAsia="Times New Roman" w:cs="Arial"/>
          <w:sz w:val="24"/>
          <w:szCs w:val="24"/>
        </w:rPr>
        <w:t>oziom  wyliczan</w:t>
      </w:r>
      <w:r w:rsidR="00F93BD4" w:rsidRPr="00324CA7">
        <w:rPr>
          <w:rFonts w:eastAsia="Times New Roman" w:cs="Arial"/>
          <w:sz w:val="24"/>
          <w:szCs w:val="24"/>
        </w:rPr>
        <w:t xml:space="preserve">y został </w:t>
      </w:r>
      <w:r w:rsidRPr="00324CA7">
        <w:rPr>
          <w:rFonts w:eastAsia="Times New Roman" w:cs="Arial"/>
          <w:sz w:val="24"/>
          <w:szCs w:val="24"/>
        </w:rPr>
        <w:t xml:space="preserve">przez MF wg zasad określonych zgodnie z art. 20 ust. 4 ustawy z dnia 13 listopada 2003 r. o dochodach jednostek samorządu terytorialnego i zamieszczony </w:t>
      </w:r>
      <w:r w:rsidR="00F93BD4" w:rsidRPr="00324CA7">
        <w:rPr>
          <w:rFonts w:eastAsia="Times New Roman" w:cs="Arial"/>
          <w:sz w:val="24"/>
          <w:szCs w:val="24"/>
        </w:rPr>
        <w:t xml:space="preserve">na stronie  </w:t>
      </w:r>
      <w:hyperlink r:id="rId32" w:history="1">
        <w:r w:rsidR="00F93BD4" w:rsidRPr="00324CA7">
          <w:rPr>
            <w:rStyle w:val="Hipercze"/>
            <w:rFonts w:eastAsia="Times New Roman" w:cs="Arial"/>
            <w:sz w:val="24"/>
            <w:szCs w:val="24"/>
          </w:rPr>
          <w:t>www.mf.gov.pl</w:t>
        </w:r>
      </w:hyperlink>
      <w:r w:rsidR="00F93BD4" w:rsidRPr="00324CA7">
        <w:rPr>
          <w:rFonts w:eastAsia="Times New Roman" w:cs="Arial"/>
          <w:sz w:val="24"/>
          <w:szCs w:val="24"/>
        </w:rPr>
        <w:t xml:space="preserve"> (</w:t>
      </w:r>
      <w:hyperlink r:id="rId33" w:history="1">
        <w:r w:rsidR="00F93BD4" w:rsidRPr="00324CA7">
          <w:rPr>
            <w:rStyle w:val="Hipercze"/>
            <w:rFonts w:eastAsia="Times New Roman" w:cs="Arial"/>
            <w:sz w:val="24"/>
            <w:szCs w:val="24"/>
          </w:rPr>
          <w:t>https://www.gov.pl/web/finanse/wskazniki-dochodow-podatkowych-dla-poszczegolnych-jednostek-samorzadu-terytorialnego-gmin-powiatow-i-wojewodztw</w:t>
        </w:r>
      </w:hyperlink>
      <w:r w:rsidR="00F93BD4" w:rsidRPr="00324CA7">
        <w:rPr>
          <w:rFonts w:eastAsia="Times New Roman" w:cs="Arial"/>
          <w:sz w:val="24"/>
          <w:szCs w:val="24"/>
        </w:rPr>
        <w:t>). Poniżej a</w:t>
      </w:r>
      <w:r w:rsidRPr="00324CA7">
        <w:rPr>
          <w:rFonts w:eastAsia="Times New Roman" w:cs="Arial"/>
          <w:sz w:val="24"/>
          <w:szCs w:val="24"/>
        </w:rPr>
        <w:t>ktualna wartość wskaźnika G wraz z podziałem procentowym gmin na grupy.</w:t>
      </w:r>
    </w:p>
    <w:tbl>
      <w:tblPr>
        <w:tblW w:w="8095" w:type="dxa"/>
        <w:tblInd w:w="55" w:type="dxa"/>
        <w:tblCellMar>
          <w:left w:w="70" w:type="dxa"/>
          <w:right w:w="70" w:type="dxa"/>
        </w:tblCellMar>
        <w:tblLook w:val="04A0" w:firstRow="1" w:lastRow="0" w:firstColumn="1" w:lastColumn="0" w:noHBand="0" w:noVBand="1"/>
      </w:tblPr>
      <w:tblGrid>
        <w:gridCol w:w="356"/>
        <w:gridCol w:w="353"/>
        <w:gridCol w:w="351"/>
        <w:gridCol w:w="337"/>
        <w:gridCol w:w="2514"/>
        <w:gridCol w:w="1344"/>
        <w:gridCol w:w="1343"/>
        <w:gridCol w:w="1497"/>
      </w:tblGrid>
      <w:tr w:rsidR="00DA2002" w:rsidRPr="00DA2002" w14:paraId="699FDFDC" w14:textId="77777777" w:rsidTr="00DA2002">
        <w:trPr>
          <w:trHeight w:val="1425"/>
        </w:trPr>
        <w:tc>
          <w:tcPr>
            <w:tcW w:w="8095" w:type="dxa"/>
            <w:gridSpan w:val="8"/>
            <w:tcBorders>
              <w:top w:val="nil"/>
              <w:left w:val="nil"/>
              <w:bottom w:val="nil"/>
              <w:right w:val="nil"/>
            </w:tcBorders>
            <w:shd w:val="clear" w:color="auto" w:fill="auto"/>
            <w:vAlign w:val="center"/>
            <w:hideMark/>
          </w:tcPr>
          <w:p w14:paraId="3BD15B14" w14:textId="77777777" w:rsidR="00DA2002" w:rsidRPr="00DA2002" w:rsidRDefault="00DA2002" w:rsidP="00DA2002">
            <w:pPr>
              <w:spacing w:after="0" w:line="240" w:lineRule="auto"/>
              <w:jc w:val="center"/>
              <w:rPr>
                <w:rFonts w:eastAsia="Times New Roman" w:cs="Arial"/>
                <w:b/>
                <w:bCs/>
                <w:sz w:val="20"/>
                <w:szCs w:val="20"/>
                <w:lang w:eastAsia="pl-PL"/>
              </w:rPr>
            </w:pPr>
            <w:r w:rsidRPr="004876AB">
              <w:rPr>
                <w:rFonts w:eastAsia="Times New Roman" w:cs="Arial"/>
                <w:b/>
                <w:bCs/>
                <w:sz w:val="24"/>
                <w:szCs w:val="20"/>
                <w:lang w:eastAsia="pl-PL"/>
              </w:rPr>
              <w:lastRenderedPageBreak/>
              <w:t xml:space="preserve">„Poziom zamożności gminy – wartość wskaźnika G* </w:t>
            </w:r>
            <w:r w:rsidRPr="004876AB">
              <w:rPr>
                <w:rFonts w:eastAsia="Times New Roman" w:cs="Arial"/>
                <w:b/>
                <w:bCs/>
                <w:sz w:val="24"/>
                <w:szCs w:val="20"/>
                <w:lang w:eastAsia="pl-PL"/>
              </w:rPr>
              <w:br/>
              <w:t xml:space="preserve">dla gmin województwa dolnośląskiego” </w:t>
            </w:r>
          </w:p>
        </w:tc>
      </w:tr>
      <w:tr w:rsidR="00DA2002" w:rsidRPr="00DA2002" w14:paraId="7B1865D2" w14:textId="77777777" w:rsidTr="00DA2002">
        <w:trPr>
          <w:trHeight w:val="255"/>
        </w:trPr>
        <w:tc>
          <w:tcPr>
            <w:tcW w:w="6598" w:type="dxa"/>
            <w:gridSpan w:val="7"/>
            <w:vMerge w:val="restart"/>
            <w:tcBorders>
              <w:top w:val="nil"/>
              <w:left w:val="nil"/>
              <w:bottom w:val="nil"/>
              <w:right w:val="nil"/>
            </w:tcBorders>
            <w:shd w:val="clear" w:color="auto" w:fill="auto"/>
            <w:vAlign w:val="bottom"/>
            <w:hideMark/>
          </w:tcPr>
          <w:p w14:paraId="355BF3B5" w14:textId="77777777" w:rsidR="00DA2002" w:rsidRPr="00DA2002" w:rsidRDefault="00DA2002" w:rsidP="00DA2002">
            <w:pPr>
              <w:spacing w:after="0" w:line="240" w:lineRule="auto"/>
              <w:jc w:val="right"/>
              <w:rPr>
                <w:rFonts w:eastAsia="Times New Roman" w:cs="Arial"/>
                <w:sz w:val="20"/>
                <w:szCs w:val="20"/>
                <w:lang w:eastAsia="pl-PL"/>
              </w:rPr>
            </w:pPr>
            <w:r w:rsidRPr="00DA2002">
              <w:rPr>
                <w:rFonts w:eastAsia="Times New Roman" w:cs="Arial"/>
                <w:sz w:val="20"/>
                <w:szCs w:val="20"/>
                <w:lang w:eastAsia="pl-PL"/>
              </w:rPr>
              <w:t xml:space="preserve">Średnia wartość wskaźnika G dla gmin województwa dolnośląskiego  </w:t>
            </w:r>
            <w:r w:rsidRPr="00DA2002">
              <w:rPr>
                <w:rFonts w:eastAsia="Times New Roman" w:cs="Arial"/>
                <w:sz w:val="20"/>
                <w:szCs w:val="20"/>
                <w:lang w:eastAsia="pl-PL"/>
              </w:rPr>
              <w:br/>
              <w:t>- podstawowych dochodów podatkowych  na 1 mieszkańca gminy - przyjęty do obliczania subwencji wyrównawczej na 2019 r.</w:t>
            </w:r>
          </w:p>
        </w:tc>
        <w:tc>
          <w:tcPr>
            <w:tcW w:w="1497" w:type="dxa"/>
            <w:tcBorders>
              <w:top w:val="nil"/>
              <w:left w:val="nil"/>
              <w:bottom w:val="nil"/>
              <w:right w:val="nil"/>
            </w:tcBorders>
            <w:shd w:val="clear" w:color="auto" w:fill="auto"/>
            <w:noWrap/>
            <w:vAlign w:val="bottom"/>
            <w:hideMark/>
          </w:tcPr>
          <w:p w14:paraId="23A1391A" w14:textId="77777777" w:rsidR="00DA2002" w:rsidRPr="00DA2002" w:rsidRDefault="00DA2002" w:rsidP="00DA2002">
            <w:pPr>
              <w:spacing w:after="0" w:line="240" w:lineRule="auto"/>
              <w:rPr>
                <w:rFonts w:eastAsia="Times New Roman" w:cs="Arial"/>
                <w:sz w:val="20"/>
                <w:szCs w:val="20"/>
                <w:lang w:eastAsia="pl-PL"/>
              </w:rPr>
            </w:pPr>
          </w:p>
        </w:tc>
      </w:tr>
      <w:tr w:rsidR="00DA2002" w:rsidRPr="00DA2002" w14:paraId="2025F1D7" w14:textId="77777777" w:rsidTr="00DA2002">
        <w:trPr>
          <w:trHeight w:val="315"/>
        </w:trPr>
        <w:tc>
          <w:tcPr>
            <w:tcW w:w="6598" w:type="dxa"/>
            <w:gridSpan w:val="7"/>
            <w:vMerge/>
            <w:tcBorders>
              <w:top w:val="nil"/>
              <w:left w:val="nil"/>
              <w:bottom w:val="nil"/>
              <w:right w:val="nil"/>
            </w:tcBorders>
            <w:vAlign w:val="center"/>
            <w:hideMark/>
          </w:tcPr>
          <w:p w14:paraId="72071F26" w14:textId="77777777" w:rsidR="00DA2002" w:rsidRPr="00DA2002" w:rsidRDefault="00DA2002" w:rsidP="00DA2002">
            <w:pPr>
              <w:spacing w:after="0" w:line="240" w:lineRule="auto"/>
              <w:rPr>
                <w:rFonts w:eastAsia="Times New Roman" w:cs="Arial"/>
                <w:sz w:val="20"/>
                <w:szCs w:val="20"/>
                <w:lang w:eastAsia="pl-PL"/>
              </w:rPr>
            </w:pPr>
          </w:p>
        </w:tc>
        <w:tc>
          <w:tcPr>
            <w:tcW w:w="1497" w:type="dxa"/>
            <w:tcBorders>
              <w:top w:val="nil"/>
              <w:left w:val="nil"/>
              <w:bottom w:val="nil"/>
              <w:right w:val="nil"/>
            </w:tcBorders>
            <w:shd w:val="clear" w:color="auto" w:fill="auto"/>
            <w:noWrap/>
            <w:vAlign w:val="bottom"/>
            <w:hideMark/>
          </w:tcPr>
          <w:p w14:paraId="1642EA5F" w14:textId="77777777" w:rsidR="00DA2002" w:rsidRPr="00DA2002" w:rsidRDefault="00DA2002" w:rsidP="00DA2002">
            <w:pPr>
              <w:spacing w:after="0" w:line="240" w:lineRule="auto"/>
              <w:rPr>
                <w:rFonts w:eastAsia="Times New Roman" w:cs="Arial"/>
                <w:sz w:val="20"/>
                <w:szCs w:val="20"/>
                <w:lang w:eastAsia="pl-PL"/>
              </w:rPr>
            </w:pPr>
          </w:p>
        </w:tc>
      </w:tr>
      <w:tr w:rsidR="00DA2002" w:rsidRPr="00DA2002" w14:paraId="64E6FD22" w14:textId="77777777" w:rsidTr="00DA2002">
        <w:trPr>
          <w:trHeight w:val="315"/>
        </w:trPr>
        <w:tc>
          <w:tcPr>
            <w:tcW w:w="6598" w:type="dxa"/>
            <w:gridSpan w:val="7"/>
            <w:vMerge/>
            <w:tcBorders>
              <w:top w:val="nil"/>
              <w:left w:val="nil"/>
              <w:bottom w:val="nil"/>
              <w:right w:val="nil"/>
            </w:tcBorders>
            <w:vAlign w:val="center"/>
            <w:hideMark/>
          </w:tcPr>
          <w:p w14:paraId="6ABB88D7" w14:textId="77777777" w:rsidR="00DA2002" w:rsidRPr="00DA2002" w:rsidRDefault="00DA2002" w:rsidP="00DA2002">
            <w:pPr>
              <w:spacing w:after="0" w:line="240" w:lineRule="auto"/>
              <w:rPr>
                <w:rFonts w:eastAsia="Times New Roman" w:cs="Arial"/>
                <w:sz w:val="20"/>
                <w:szCs w:val="20"/>
                <w:lang w:eastAsia="pl-PL"/>
              </w:rPr>
            </w:pP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7D81BD" w14:textId="77777777" w:rsidR="00DA2002" w:rsidRPr="00DA2002" w:rsidRDefault="00DA2002" w:rsidP="00DA2002">
            <w:pPr>
              <w:spacing w:after="0" w:line="240" w:lineRule="auto"/>
              <w:rPr>
                <w:rFonts w:eastAsia="Times New Roman" w:cs="Arial"/>
                <w:sz w:val="20"/>
                <w:szCs w:val="20"/>
                <w:lang w:eastAsia="pl-PL"/>
              </w:rPr>
            </w:pPr>
            <w:r w:rsidRPr="00DA2002">
              <w:rPr>
                <w:rFonts w:eastAsia="Times New Roman" w:cs="Arial"/>
                <w:sz w:val="20"/>
                <w:szCs w:val="20"/>
                <w:lang w:eastAsia="pl-PL"/>
              </w:rPr>
              <w:t xml:space="preserve">   1 727,72 zł </w:t>
            </w:r>
          </w:p>
        </w:tc>
      </w:tr>
      <w:tr w:rsidR="00DA2002" w:rsidRPr="00DA2002" w14:paraId="245C426B" w14:textId="77777777" w:rsidTr="00DA2002">
        <w:trPr>
          <w:trHeight w:val="900"/>
        </w:trPr>
        <w:tc>
          <w:tcPr>
            <w:tcW w:w="8095" w:type="dxa"/>
            <w:gridSpan w:val="8"/>
            <w:tcBorders>
              <w:top w:val="nil"/>
              <w:left w:val="nil"/>
              <w:bottom w:val="nil"/>
              <w:right w:val="nil"/>
            </w:tcBorders>
            <w:shd w:val="clear" w:color="auto" w:fill="auto"/>
            <w:vAlign w:val="bottom"/>
            <w:hideMark/>
          </w:tcPr>
          <w:p w14:paraId="0C89FA84" w14:textId="77777777" w:rsidR="00DA2002" w:rsidRPr="00DA2002" w:rsidRDefault="00DA2002" w:rsidP="00DA2002">
            <w:pPr>
              <w:spacing w:after="0" w:line="240" w:lineRule="auto"/>
              <w:rPr>
                <w:rFonts w:eastAsia="Times New Roman" w:cs="Arial"/>
                <w:sz w:val="20"/>
                <w:szCs w:val="20"/>
                <w:lang w:eastAsia="pl-PL"/>
              </w:rPr>
            </w:pPr>
            <w:r w:rsidRPr="00DA2002">
              <w:rPr>
                <w:rFonts w:eastAsia="Times New Roman" w:cs="Arial"/>
                <w:sz w:val="20"/>
                <w:szCs w:val="20"/>
                <w:lang w:eastAsia="pl-PL"/>
              </w:rPr>
              <w:t>Gminy woj. dolnośląskiego zostały podzielone na V grup, w zależności od wartości procentowych wskaźnika G:</w:t>
            </w:r>
          </w:p>
        </w:tc>
      </w:tr>
      <w:tr w:rsidR="00DA2002" w:rsidRPr="00DA2002" w14:paraId="201AC051" w14:textId="77777777" w:rsidTr="00DA2002">
        <w:trPr>
          <w:trHeight w:val="375"/>
        </w:trPr>
        <w:tc>
          <w:tcPr>
            <w:tcW w:w="8095" w:type="dxa"/>
            <w:gridSpan w:val="8"/>
            <w:tcBorders>
              <w:top w:val="nil"/>
              <w:left w:val="nil"/>
              <w:bottom w:val="nil"/>
              <w:right w:val="nil"/>
            </w:tcBorders>
            <w:shd w:val="clear" w:color="auto" w:fill="auto"/>
            <w:vAlign w:val="bottom"/>
            <w:hideMark/>
          </w:tcPr>
          <w:p w14:paraId="026CB9A6" w14:textId="77777777" w:rsidR="00DA2002" w:rsidRPr="00DA2002" w:rsidRDefault="00DA2002" w:rsidP="00DA2002">
            <w:pPr>
              <w:spacing w:after="0" w:line="240" w:lineRule="auto"/>
              <w:rPr>
                <w:rFonts w:eastAsia="Times New Roman" w:cs="Arial"/>
                <w:sz w:val="20"/>
                <w:szCs w:val="20"/>
                <w:lang w:eastAsia="pl-PL"/>
              </w:rPr>
            </w:pPr>
            <w:r w:rsidRPr="00DA2002">
              <w:rPr>
                <w:rFonts w:eastAsia="Times New Roman" w:cs="Arial"/>
                <w:sz w:val="20"/>
                <w:szCs w:val="20"/>
                <w:lang w:eastAsia="pl-PL"/>
              </w:rPr>
              <w:t xml:space="preserve">• I grupa – gminy do 70% średniej wartości wskaźnika G </w:t>
            </w:r>
          </w:p>
        </w:tc>
      </w:tr>
      <w:tr w:rsidR="00DA2002" w:rsidRPr="00DA2002" w14:paraId="593B3343" w14:textId="77777777" w:rsidTr="00DA2002">
        <w:trPr>
          <w:trHeight w:val="315"/>
        </w:trPr>
        <w:tc>
          <w:tcPr>
            <w:tcW w:w="8095" w:type="dxa"/>
            <w:gridSpan w:val="8"/>
            <w:tcBorders>
              <w:top w:val="nil"/>
              <w:left w:val="nil"/>
              <w:bottom w:val="nil"/>
              <w:right w:val="nil"/>
            </w:tcBorders>
            <w:shd w:val="clear" w:color="auto" w:fill="auto"/>
            <w:vAlign w:val="bottom"/>
            <w:hideMark/>
          </w:tcPr>
          <w:p w14:paraId="3D50A0F2" w14:textId="77777777" w:rsidR="00DA2002" w:rsidRPr="00DA2002" w:rsidRDefault="00DA2002" w:rsidP="00DA2002">
            <w:pPr>
              <w:spacing w:after="0" w:line="240" w:lineRule="auto"/>
              <w:rPr>
                <w:rFonts w:eastAsia="Times New Roman" w:cs="Arial"/>
                <w:sz w:val="20"/>
                <w:szCs w:val="20"/>
                <w:lang w:eastAsia="pl-PL"/>
              </w:rPr>
            </w:pPr>
            <w:r w:rsidRPr="00DA2002">
              <w:rPr>
                <w:rFonts w:eastAsia="Times New Roman" w:cs="Arial"/>
                <w:sz w:val="20"/>
                <w:szCs w:val="20"/>
                <w:lang w:eastAsia="pl-PL"/>
              </w:rPr>
              <w:t xml:space="preserve">• II grupa – gminy powyżej 70% do 80% średniej wartości wskaźnika G </w:t>
            </w:r>
          </w:p>
        </w:tc>
      </w:tr>
      <w:tr w:rsidR="00DA2002" w:rsidRPr="00DA2002" w14:paraId="2B6C9DB8" w14:textId="77777777" w:rsidTr="00DA2002">
        <w:trPr>
          <w:trHeight w:val="315"/>
        </w:trPr>
        <w:tc>
          <w:tcPr>
            <w:tcW w:w="8095" w:type="dxa"/>
            <w:gridSpan w:val="8"/>
            <w:tcBorders>
              <w:top w:val="nil"/>
              <w:left w:val="nil"/>
              <w:bottom w:val="nil"/>
              <w:right w:val="nil"/>
            </w:tcBorders>
            <w:shd w:val="clear" w:color="auto" w:fill="auto"/>
            <w:vAlign w:val="bottom"/>
            <w:hideMark/>
          </w:tcPr>
          <w:p w14:paraId="4F2A78E4" w14:textId="77777777" w:rsidR="00DA2002" w:rsidRPr="00DA2002" w:rsidRDefault="00DA2002" w:rsidP="00DA2002">
            <w:pPr>
              <w:spacing w:after="0" w:line="240" w:lineRule="auto"/>
              <w:rPr>
                <w:rFonts w:eastAsia="Times New Roman" w:cs="Arial"/>
                <w:sz w:val="20"/>
                <w:szCs w:val="20"/>
                <w:lang w:eastAsia="pl-PL"/>
              </w:rPr>
            </w:pPr>
            <w:r w:rsidRPr="00DA2002">
              <w:rPr>
                <w:rFonts w:eastAsia="Times New Roman" w:cs="Arial"/>
                <w:sz w:val="20"/>
                <w:szCs w:val="20"/>
                <w:lang w:eastAsia="pl-PL"/>
              </w:rPr>
              <w:t>• III grupa – gminy powyżej 80% do 90% średniej wartości wskaźnika G</w:t>
            </w:r>
          </w:p>
        </w:tc>
      </w:tr>
      <w:tr w:rsidR="00DA2002" w:rsidRPr="00DA2002" w14:paraId="6034989A" w14:textId="77777777" w:rsidTr="00DA2002">
        <w:trPr>
          <w:trHeight w:val="315"/>
        </w:trPr>
        <w:tc>
          <w:tcPr>
            <w:tcW w:w="8095" w:type="dxa"/>
            <w:gridSpan w:val="8"/>
            <w:tcBorders>
              <w:top w:val="nil"/>
              <w:left w:val="nil"/>
              <w:bottom w:val="nil"/>
              <w:right w:val="nil"/>
            </w:tcBorders>
            <w:shd w:val="clear" w:color="auto" w:fill="auto"/>
            <w:vAlign w:val="bottom"/>
            <w:hideMark/>
          </w:tcPr>
          <w:p w14:paraId="00EB5BFD" w14:textId="77777777" w:rsidR="00DA2002" w:rsidRPr="00DA2002" w:rsidRDefault="00DA2002" w:rsidP="00DA2002">
            <w:pPr>
              <w:spacing w:after="0" w:line="240" w:lineRule="auto"/>
              <w:rPr>
                <w:rFonts w:eastAsia="Times New Roman" w:cs="Arial"/>
                <w:sz w:val="20"/>
                <w:szCs w:val="20"/>
                <w:lang w:eastAsia="pl-PL"/>
              </w:rPr>
            </w:pPr>
            <w:r w:rsidRPr="00DA2002">
              <w:rPr>
                <w:rFonts w:eastAsia="Times New Roman" w:cs="Arial"/>
                <w:sz w:val="20"/>
                <w:szCs w:val="20"/>
                <w:lang w:eastAsia="pl-PL"/>
              </w:rPr>
              <w:t>• IV grupa – gminy powyżej 90% do 100% średniej wartości wskaźnika G</w:t>
            </w:r>
          </w:p>
        </w:tc>
      </w:tr>
      <w:tr w:rsidR="00DA2002" w:rsidRPr="00DA2002" w14:paraId="16B4D5F0" w14:textId="77777777" w:rsidTr="00DA2002">
        <w:trPr>
          <w:trHeight w:val="285"/>
        </w:trPr>
        <w:tc>
          <w:tcPr>
            <w:tcW w:w="8095" w:type="dxa"/>
            <w:gridSpan w:val="8"/>
            <w:tcBorders>
              <w:top w:val="nil"/>
              <w:left w:val="nil"/>
              <w:bottom w:val="nil"/>
              <w:right w:val="nil"/>
            </w:tcBorders>
            <w:shd w:val="clear" w:color="auto" w:fill="auto"/>
            <w:vAlign w:val="bottom"/>
            <w:hideMark/>
          </w:tcPr>
          <w:p w14:paraId="5CCF45C7" w14:textId="77777777" w:rsidR="00DA2002" w:rsidRPr="00DA2002" w:rsidRDefault="00DA2002" w:rsidP="00DA2002">
            <w:pPr>
              <w:spacing w:after="0" w:line="240" w:lineRule="auto"/>
              <w:rPr>
                <w:rFonts w:eastAsia="Times New Roman" w:cs="Arial"/>
                <w:sz w:val="20"/>
                <w:szCs w:val="20"/>
                <w:lang w:eastAsia="pl-PL"/>
              </w:rPr>
            </w:pPr>
            <w:r w:rsidRPr="00DA2002">
              <w:rPr>
                <w:rFonts w:eastAsia="Times New Roman" w:cs="Arial"/>
                <w:sz w:val="20"/>
                <w:szCs w:val="20"/>
                <w:lang w:eastAsia="pl-PL"/>
              </w:rPr>
              <w:t xml:space="preserve">• V grupa – gminy powyżej 100% średniej wartości wskaźnika G </w:t>
            </w:r>
          </w:p>
        </w:tc>
      </w:tr>
      <w:tr w:rsidR="003F5E1D" w:rsidRPr="00DA2002" w14:paraId="4638828B" w14:textId="77777777" w:rsidTr="00DA2002">
        <w:trPr>
          <w:trHeight w:val="285"/>
        </w:trPr>
        <w:tc>
          <w:tcPr>
            <w:tcW w:w="356" w:type="dxa"/>
            <w:tcBorders>
              <w:top w:val="nil"/>
              <w:left w:val="nil"/>
              <w:bottom w:val="nil"/>
              <w:right w:val="nil"/>
            </w:tcBorders>
            <w:shd w:val="clear" w:color="auto" w:fill="auto"/>
            <w:vAlign w:val="bottom"/>
            <w:hideMark/>
          </w:tcPr>
          <w:p w14:paraId="32800838" w14:textId="77777777" w:rsidR="00DA2002" w:rsidRPr="00DA2002" w:rsidRDefault="00DA2002" w:rsidP="00DA2002">
            <w:pPr>
              <w:spacing w:after="0" w:line="240" w:lineRule="auto"/>
              <w:rPr>
                <w:rFonts w:eastAsia="Times New Roman" w:cs="Arial"/>
                <w:sz w:val="20"/>
                <w:szCs w:val="20"/>
                <w:lang w:eastAsia="pl-PL"/>
              </w:rPr>
            </w:pPr>
          </w:p>
        </w:tc>
        <w:tc>
          <w:tcPr>
            <w:tcW w:w="353" w:type="dxa"/>
            <w:tcBorders>
              <w:top w:val="nil"/>
              <w:left w:val="nil"/>
              <w:bottom w:val="nil"/>
              <w:right w:val="nil"/>
            </w:tcBorders>
            <w:shd w:val="clear" w:color="auto" w:fill="auto"/>
            <w:vAlign w:val="bottom"/>
            <w:hideMark/>
          </w:tcPr>
          <w:p w14:paraId="74C81060" w14:textId="77777777" w:rsidR="00DA2002" w:rsidRPr="00DA2002" w:rsidRDefault="00DA2002" w:rsidP="00DA2002">
            <w:pPr>
              <w:spacing w:after="0" w:line="240" w:lineRule="auto"/>
              <w:rPr>
                <w:rFonts w:eastAsia="Times New Roman" w:cs="Arial"/>
                <w:sz w:val="20"/>
                <w:szCs w:val="20"/>
                <w:lang w:eastAsia="pl-PL"/>
              </w:rPr>
            </w:pPr>
          </w:p>
        </w:tc>
        <w:tc>
          <w:tcPr>
            <w:tcW w:w="351" w:type="dxa"/>
            <w:tcBorders>
              <w:top w:val="nil"/>
              <w:left w:val="nil"/>
              <w:bottom w:val="nil"/>
              <w:right w:val="nil"/>
            </w:tcBorders>
            <w:shd w:val="clear" w:color="auto" w:fill="auto"/>
            <w:vAlign w:val="bottom"/>
            <w:hideMark/>
          </w:tcPr>
          <w:p w14:paraId="3A293061" w14:textId="77777777" w:rsidR="00DA2002" w:rsidRPr="00DA2002" w:rsidRDefault="00DA2002" w:rsidP="00DA2002">
            <w:pPr>
              <w:spacing w:after="0" w:line="240" w:lineRule="auto"/>
              <w:rPr>
                <w:rFonts w:eastAsia="Times New Roman" w:cs="Arial"/>
                <w:sz w:val="20"/>
                <w:szCs w:val="20"/>
                <w:lang w:eastAsia="pl-PL"/>
              </w:rPr>
            </w:pPr>
          </w:p>
        </w:tc>
        <w:tc>
          <w:tcPr>
            <w:tcW w:w="337" w:type="dxa"/>
            <w:tcBorders>
              <w:top w:val="nil"/>
              <w:left w:val="nil"/>
              <w:bottom w:val="nil"/>
              <w:right w:val="nil"/>
            </w:tcBorders>
            <w:shd w:val="clear" w:color="auto" w:fill="auto"/>
            <w:vAlign w:val="bottom"/>
            <w:hideMark/>
          </w:tcPr>
          <w:p w14:paraId="5931DCAB" w14:textId="77777777" w:rsidR="00DA2002" w:rsidRPr="00DA2002" w:rsidRDefault="00DA2002" w:rsidP="00DA2002">
            <w:pPr>
              <w:spacing w:after="0" w:line="240" w:lineRule="auto"/>
              <w:rPr>
                <w:rFonts w:eastAsia="Times New Roman" w:cs="Arial"/>
                <w:sz w:val="20"/>
                <w:szCs w:val="20"/>
                <w:lang w:eastAsia="pl-PL"/>
              </w:rPr>
            </w:pPr>
          </w:p>
        </w:tc>
        <w:tc>
          <w:tcPr>
            <w:tcW w:w="2514" w:type="dxa"/>
            <w:tcBorders>
              <w:top w:val="nil"/>
              <w:left w:val="nil"/>
              <w:bottom w:val="nil"/>
              <w:right w:val="nil"/>
            </w:tcBorders>
            <w:shd w:val="clear" w:color="auto" w:fill="auto"/>
            <w:vAlign w:val="bottom"/>
            <w:hideMark/>
          </w:tcPr>
          <w:p w14:paraId="68EB6762" w14:textId="77777777" w:rsidR="00DA2002" w:rsidRPr="00DA2002" w:rsidRDefault="00DA2002" w:rsidP="00DA2002">
            <w:pPr>
              <w:spacing w:after="0" w:line="240" w:lineRule="auto"/>
              <w:rPr>
                <w:rFonts w:eastAsia="Times New Roman" w:cs="Arial"/>
                <w:sz w:val="20"/>
                <w:szCs w:val="20"/>
                <w:lang w:eastAsia="pl-PL"/>
              </w:rPr>
            </w:pPr>
          </w:p>
        </w:tc>
        <w:tc>
          <w:tcPr>
            <w:tcW w:w="1344" w:type="dxa"/>
            <w:tcBorders>
              <w:top w:val="nil"/>
              <w:left w:val="nil"/>
              <w:bottom w:val="nil"/>
              <w:right w:val="nil"/>
            </w:tcBorders>
            <w:shd w:val="clear" w:color="auto" w:fill="auto"/>
            <w:vAlign w:val="bottom"/>
            <w:hideMark/>
          </w:tcPr>
          <w:p w14:paraId="29E9FD95" w14:textId="77777777" w:rsidR="00DA2002" w:rsidRPr="00DA2002" w:rsidRDefault="00DA2002" w:rsidP="00DA2002">
            <w:pPr>
              <w:spacing w:after="0" w:line="240" w:lineRule="auto"/>
              <w:rPr>
                <w:rFonts w:eastAsia="Times New Roman" w:cs="Arial"/>
                <w:sz w:val="20"/>
                <w:szCs w:val="20"/>
                <w:lang w:eastAsia="pl-PL"/>
              </w:rPr>
            </w:pPr>
          </w:p>
        </w:tc>
        <w:tc>
          <w:tcPr>
            <w:tcW w:w="1343" w:type="dxa"/>
            <w:tcBorders>
              <w:top w:val="nil"/>
              <w:left w:val="nil"/>
              <w:bottom w:val="nil"/>
              <w:right w:val="nil"/>
            </w:tcBorders>
            <w:shd w:val="clear" w:color="auto" w:fill="auto"/>
            <w:vAlign w:val="bottom"/>
            <w:hideMark/>
          </w:tcPr>
          <w:p w14:paraId="10B214F3" w14:textId="77777777" w:rsidR="00DA2002" w:rsidRPr="00DA2002" w:rsidRDefault="00DA2002" w:rsidP="00DA2002">
            <w:pPr>
              <w:spacing w:after="0" w:line="240" w:lineRule="auto"/>
              <w:rPr>
                <w:rFonts w:eastAsia="Times New Roman" w:cs="Arial"/>
                <w:sz w:val="20"/>
                <w:szCs w:val="20"/>
                <w:lang w:eastAsia="pl-PL"/>
              </w:rPr>
            </w:pPr>
          </w:p>
        </w:tc>
        <w:tc>
          <w:tcPr>
            <w:tcW w:w="1497" w:type="dxa"/>
            <w:tcBorders>
              <w:top w:val="nil"/>
              <w:left w:val="nil"/>
              <w:bottom w:val="nil"/>
              <w:right w:val="nil"/>
            </w:tcBorders>
            <w:shd w:val="clear" w:color="auto" w:fill="auto"/>
            <w:vAlign w:val="bottom"/>
            <w:hideMark/>
          </w:tcPr>
          <w:p w14:paraId="1ADA5D43" w14:textId="77777777" w:rsidR="00DA2002" w:rsidRPr="00DA2002" w:rsidRDefault="00DA2002" w:rsidP="00DA2002">
            <w:pPr>
              <w:spacing w:after="0" w:line="240" w:lineRule="auto"/>
              <w:rPr>
                <w:rFonts w:eastAsia="Times New Roman" w:cs="Arial"/>
                <w:sz w:val="20"/>
                <w:szCs w:val="20"/>
                <w:lang w:eastAsia="pl-PL"/>
              </w:rPr>
            </w:pPr>
          </w:p>
        </w:tc>
      </w:tr>
      <w:tr w:rsidR="003F5E1D" w:rsidRPr="00DA2002" w14:paraId="0BED8320" w14:textId="77777777" w:rsidTr="00DA2002">
        <w:trPr>
          <w:trHeight w:val="945"/>
        </w:trPr>
        <w:tc>
          <w:tcPr>
            <w:tcW w:w="1397" w:type="dxa"/>
            <w:gridSpan w:val="4"/>
            <w:tcBorders>
              <w:top w:val="single" w:sz="4" w:space="0" w:color="auto"/>
              <w:left w:val="single" w:sz="4" w:space="0" w:color="auto"/>
              <w:bottom w:val="single" w:sz="4" w:space="0" w:color="auto"/>
              <w:right w:val="single" w:sz="4" w:space="0" w:color="000000"/>
            </w:tcBorders>
            <w:shd w:val="clear" w:color="000000" w:fill="C0C0C0"/>
            <w:noWrap/>
            <w:vAlign w:val="center"/>
            <w:hideMark/>
          </w:tcPr>
          <w:p w14:paraId="00F4F8F9" w14:textId="77777777" w:rsidR="00DA2002" w:rsidRPr="00DA2002" w:rsidRDefault="00DA2002" w:rsidP="00DA2002">
            <w:pPr>
              <w:spacing w:after="0" w:line="240" w:lineRule="auto"/>
              <w:jc w:val="center"/>
              <w:rPr>
                <w:rFonts w:eastAsia="Times New Roman" w:cs="Arial"/>
                <w:b/>
                <w:bCs/>
                <w:sz w:val="20"/>
                <w:szCs w:val="20"/>
                <w:lang w:eastAsia="pl-PL"/>
              </w:rPr>
            </w:pPr>
            <w:r w:rsidRPr="00DA2002">
              <w:rPr>
                <w:rFonts w:eastAsia="Times New Roman" w:cs="Arial"/>
                <w:b/>
                <w:bCs/>
                <w:sz w:val="20"/>
                <w:szCs w:val="20"/>
                <w:lang w:eastAsia="pl-PL"/>
              </w:rPr>
              <w:t>Kod gminy</w:t>
            </w:r>
          </w:p>
        </w:tc>
        <w:tc>
          <w:tcPr>
            <w:tcW w:w="2514" w:type="dxa"/>
            <w:tcBorders>
              <w:top w:val="single" w:sz="4" w:space="0" w:color="auto"/>
              <w:left w:val="nil"/>
              <w:bottom w:val="single" w:sz="4" w:space="0" w:color="auto"/>
              <w:right w:val="single" w:sz="4" w:space="0" w:color="auto"/>
            </w:tcBorders>
            <w:shd w:val="clear" w:color="000000" w:fill="C0C0C0"/>
            <w:noWrap/>
            <w:vAlign w:val="center"/>
            <w:hideMark/>
          </w:tcPr>
          <w:p w14:paraId="51002034" w14:textId="77777777" w:rsidR="00DA2002" w:rsidRPr="00DA2002" w:rsidRDefault="00DA2002" w:rsidP="00DA2002">
            <w:pPr>
              <w:spacing w:after="0" w:line="240" w:lineRule="auto"/>
              <w:jc w:val="center"/>
              <w:rPr>
                <w:rFonts w:eastAsia="Times New Roman" w:cs="Arial"/>
                <w:b/>
                <w:bCs/>
                <w:sz w:val="20"/>
                <w:szCs w:val="20"/>
                <w:lang w:eastAsia="pl-PL"/>
              </w:rPr>
            </w:pPr>
            <w:r w:rsidRPr="00DA2002">
              <w:rPr>
                <w:rFonts w:eastAsia="Times New Roman" w:cs="Arial"/>
                <w:b/>
                <w:bCs/>
                <w:sz w:val="20"/>
                <w:szCs w:val="20"/>
                <w:lang w:eastAsia="pl-PL"/>
              </w:rPr>
              <w:t>GMINA</w:t>
            </w:r>
          </w:p>
        </w:tc>
        <w:tc>
          <w:tcPr>
            <w:tcW w:w="1344" w:type="dxa"/>
            <w:tcBorders>
              <w:top w:val="single" w:sz="4" w:space="0" w:color="auto"/>
              <w:left w:val="nil"/>
              <w:bottom w:val="single" w:sz="4" w:space="0" w:color="auto"/>
              <w:right w:val="single" w:sz="4" w:space="0" w:color="auto"/>
            </w:tcBorders>
            <w:shd w:val="clear" w:color="000000" w:fill="C0C0C0"/>
            <w:vAlign w:val="center"/>
            <w:hideMark/>
          </w:tcPr>
          <w:p w14:paraId="0CE04A21" w14:textId="1AFF04EE" w:rsidR="00DA2002" w:rsidRPr="00DA2002" w:rsidRDefault="00DA2002" w:rsidP="001C6E31">
            <w:pPr>
              <w:spacing w:after="0" w:line="240" w:lineRule="auto"/>
              <w:jc w:val="center"/>
              <w:rPr>
                <w:rFonts w:eastAsia="Times New Roman" w:cs="Arial"/>
                <w:b/>
                <w:bCs/>
                <w:sz w:val="20"/>
                <w:szCs w:val="20"/>
                <w:lang w:eastAsia="pl-PL"/>
              </w:rPr>
            </w:pPr>
            <w:r w:rsidRPr="00DA2002">
              <w:rPr>
                <w:rFonts w:eastAsia="Times New Roman" w:cs="Arial"/>
                <w:b/>
                <w:bCs/>
                <w:sz w:val="20"/>
                <w:szCs w:val="20"/>
                <w:lang w:eastAsia="pl-PL"/>
              </w:rPr>
              <w:t xml:space="preserve">Wskaźnik G </w:t>
            </w:r>
            <w:r w:rsidRPr="00DA2002">
              <w:rPr>
                <w:rFonts w:eastAsia="Times New Roman" w:cs="Arial"/>
                <w:b/>
                <w:bCs/>
                <w:sz w:val="20"/>
                <w:szCs w:val="20"/>
                <w:lang w:eastAsia="pl-PL"/>
              </w:rPr>
              <w:br/>
              <w:t xml:space="preserve"> na 201</w:t>
            </w:r>
            <w:r w:rsidR="001C6E31">
              <w:rPr>
                <w:rFonts w:eastAsia="Times New Roman" w:cs="Arial"/>
                <w:b/>
                <w:bCs/>
                <w:sz w:val="20"/>
                <w:szCs w:val="20"/>
                <w:lang w:eastAsia="pl-PL"/>
              </w:rPr>
              <w:t>9</w:t>
            </w:r>
            <w:r w:rsidRPr="00DA2002">
              <w:rPr>
                <w:rFonts w:eastAsia="Times New Roman" w:cs="Arial"/>
                <w:b/>
                <w:bCs/>
                <w:sz w:val="20"/>
                <w:szCs w:val="20"/>
                <w:lang w:eastAsia="pl-PL"/>
              </w:rPr>
              <w:t xml:space="preserve"> r.</w:t>
            </w:r>
          </w:p>
        </w:tc>
        <w:tc>
          <w:tcPr>
            <w:tcW w:w="1343" w:type="dxa"/>
            <w:tcBorders>
              <w:top w:val="single" w:sz="4" w:space="0" w:color="auto"/>
              <w:left w:val="nil"/>
              <w:bottom w:val="nil"/>
              <w:right w:val="single" w:sz="4" w:space="0" w:color="auto"/>
            </w:tcBorders>
            <w:shd w:val="clear" w:color="000000" w:fill="BFBFBF"/>
            <w:hideMark/>
          </w:tcPr>
          <w:p w14:paraId="13888DC3" w14:textId="77777777" w:rsidR="00DA2002" w:rsidRPr="00DA2002" w:rsidRDefault="00DA2002" w:rsidP="00DA2002">
            <w:pPr>
              <w:spacing w:after="0" w:line="240" w:lineRule="auto"/>
              <w:rPr>
                <w:rFonts w:eastAsia="Times New Roman" w:cs="Arial"/>
                <w:b/>
                <w:bCs/>
                <w:sz w:val="20"/>
                <w:szCs w:val="20"/>
                <w:lang w:eastAsia="pl-PL"/>
              </w:rPr>
            </w:pPr>
            <w:r w:rsidRPr="00DA2002">
              <w:rPr>
                <w:rFonts w:eastAsia="Times New Roman" w:cs="Arial"/>
                <w:b/>
                <w:bCs/>
                <w:sz w:val="20"/>
                <w:szCs w:val="20"/>
                <w:lang w:eastAsia="pl-PL"/>
              </w:rPr>
              <w:t>Średnia wartość procentowa wskaźnika G</w:t>
            </w:r>
          </w:p>
        </w:tc>
        <w:tc>
          <w:tcPr>
            <w:tcW w:w="1497" w:type="dxa"/>
            <w:tcBorders>
              <w:top w:val="single" w:sz="4" w:space="0" w:color="auto"/>
              <w:left w:val="nil"/>
              <w:bottom w:val="nil"/>
              <w:right w:val="single" w:sz="4" w:space="0" w:color="auto"/>
            </w:tcBorders>
            <w:shd w:val="clear" w:color="000000" w:fill="BFBFBF"/>
            <w:noWrap/>
            <w:vAlign w:val="center"/>
            <w:hideMark/>
          </w:tcPr>
          <w:p w14:paraId="78B32709" w14:textId="77777777" w:rsidR="00DA2002" w:rsidRPr="00DA2002" w:rsidRDefault="00DA2002" w:rsidP="00DA2002">
            <w:pPr>
              <w:spacing w:after="0" w:line="240" w:lineRule="auto"/>
              <w:jc w:val="center"/>
              <w:rPr>
                <w:rFonts w:eastAsia="Times New Roman" w:cs="Arial"/>
                <w:b/>
                <w:bCs/>
                <w:sz w:val="20"/>
                <w:szCs w:val="20"/>
                <w:lang w:eastAsia="pl-PL"/>
              </w:rPr>
            </w:pPr>
            <w:r w:rsidRPr="00DA2002">
              <w:rPr>
                <w:rFonts w:eastAsia="Times New Roman" w:cs="Arial"/>
                <w:b/>
                <w:bCs/>
                <w:sz w:val="20"/>
                <w:szCs w:val="20"/>
                <w:lang w:eastAsia="pl-PL"/>
              </w:rPr>
              <w:t>Grupa</w:t>
            </w:r>
          </w:p>
        </w:tc>
      </w:tr>
      <w:tr w:rsidR="003F5E1D" w:rsidRPr="00DA2002" w14:paraId="110C8424" w14:textId="77777777" w:rsidTr="00DA2002">
        <w:trPr>
          <w:trHeight w:val="315"/>
        </w:trPr>
        <w:tc>
          <w:tcPr>
            <w:tcW w:w="356" w:type="dxa"/>
            <w:tcBorders>
              <w:top w:val="nil"/>
              <w:left w:val="single" w:sz="4" w:space="0" w:color="auto"/>
              <w:bottom w:val="single" w:sz="4" w:space="0" w:color="auto"/>
              <w:right w:val="single" w:sz="4" w:space="0" w:color="auto"/>
            </w:tcBorders>
            <w:shd w:val="clear" w:color="auto" w:fill="auto"/>
            <w:noWrap/>
            <w:vAlign w:val="bottom"/>
            <w:hideMark/>
          </w:tcPr>
          <w:p w14:paraId="31CC2A08"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02</w:t>
            </w:r>
          </w:p>
        </w:tc>
        <w:tc>
          <w:tcPr>
            <w:tcW w:w="353" w:type="dxa"/>
            <w:tcBorders>
              <w:top w:val="nil"/>
              <w:left w:val="nil"/>
              <w:bottom w:val="single" w:sz="4" w:space="0" w:color="auto"/>
              <w:right w:val="single" w:sz="4" w:space="0" w:color="auto"/>
            </w:tcBorders>
            <w:shd w:val="clear" w:color="auto" w:fill="auto"/>
            <w:noWrap/>
            <w:vAlign w:val="bottom"/>
            <w:hideMark/>
          </w:tcPr>
          <w:p w14:paraId="007552B8"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01</w:t>
            </w:r>
          </w:p>
        </w:tc>
        <w:tc>
          <w:tcPr>
            <w:tcW w:w="351" w:type="dxa"/>
            <w:tcBorders>
              <w:top w:val="nil"/>
              <w:left w:val="nil"/>
              <w:bottom w:val="single" w:sz="4" w:space="0" w:color="auto"/>
              <w:right w:val="single" w:sz="4" w:space="0" w:color="auto"/>
            </w:tcBorders>
            <w:shd w:val="clear" w:color="auto" w:fill="auto"/>
            <w:noWrap/>
            <w:vAlign w:val="bottom"/>
            <w:hideMark/>
          </w:tcPr>
          <w:p w14:paraId="2FF32035"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01</w:t>
            </w:r>
          </w:p>
        </w:tc>
        <w:tc>
          <w:tcPr>
            <w:tcW w:w="337" w:type="dxa"/>
            <w:tcBorders>
              <w:top w:val="nil"/>
              <w:left w:val="nil"/>
              <w:bottom w:val="single" w:sz="4" w:space="0" w:color="auto"/>
              <w:right w:val="single" w:sz="4" w:space="0" w:color="auto"/>
            </w:tcBorders>
            <w:shd w:val="clear" w:color="auto" w:fill="auto"/>
            <w:noWrap/>
            <w:vAlign w:val="bottom"/>
            <w:hideMark/>
          </w:tcPr>
          <w:p w14:paraId="1D27500C"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1</w:t>
            </w:r>
          </w:p>
        </w:tc>
        <w:tc>
          <w:tcPr>
            <w:tcW w:w="2514" w:type="dxa"/>
            <w:tcBorders>
              <w:top w:val="nil"/>
              <w:left w:val="nil"/>
              <w:bottom w:val="single" w:sz="4" w:space="0" w:color="auto"/>
              <w:right w:val="single" w:sz="4" w:space="0" w:color="auto"/>
            </w:tcBorders>
            <w:shd w:val="clear" w:color="auto" w:fill="auto"/>
            <w:noWrap/>
            <w:vAlign w:val="bottom"/>
            <w:hideMark/>
          </w:tcPr>
          <w:p w14:paraId="0836A395"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BOLESŁAWIEC</w:t>
            </w:r>
          </w:p>
        </w:tc>
        <w:tc>
          <w:tcPr>
            <w:tcW w:w="1344" w:type="dxa"/>
            <w:tcBorders>
              <w:top w:val="nil"/>
              <w:left w:val="nil"/>
              <w:bottom w:val="single" w:sz="4" w:space="0" w:color="auto"/>
              <w:right w:val="single" w:sz="4" w:space="0" w:color="auto"/>
            </w:tcBorders>
            <w:shd w:val="clear" w:color="auto" w:fill="auto"/>
            <w:noWrap/>
            <w:vAlign w:val="bottom"/>
            <w:hideMark/>
          </w:tcPr>
          <w:p w14:paraId="332E4456" w14:textId="77777777" w:rsidR="00DA2002" w:rsidRPr="00DA2002" w:rsidRDefault="00DA2002" w:rsidP="00DA2002">
            <w:pPr>
              <w:spacing w:after="0" w:line="240" w:lineRule="auto"/>
              <w:jc w:val="center"/>
              <w:rPr>
                <w:rFonts w:eastAsia="Times New Roman" w:cs="Times New Roman"/>
                <w:sz w:val="20"/>
                <w:szCs w:val="20"/>
                <w:lang w:eastAsia="pl-PL"/>
              </w:rPr>
            </w:pPr>
            <w:r w:rsidRPr="00DA2002">
              <w:rPr>
                <w:rFonts w:eastAsia="Times New Roman" w:cs="Times New Roman"/>
                <w:sz w:val="20"/>
                <w:szCs w:val="20"/>
                <w:lang w:eastAsia="pl-PL"/>
              </w:rPr>
              <w:t xml:space="preserve">          1 753,50    </w:t>
            </w:r>
          </w:p>
        </w:tc>
        <w:tc>
          <w:tcPr>
            <w:tcW w:w="1343" w:type="dxa"/>
            <w:tcBorders>
              <w:top w:val="single" w:sz="4" w:space="0" w:color="auto"/>
              <w:left w:val="nil"/>
              <w:bottom w:val="single" w:sz="4" w:space="0" w:color="auto"/>
              <w:right w:val="single" w:sz="4" w:space="0" w:color="auto"/>
            </w:tcBorders>
            <w:shd w:val="clear" w:color="auto" w:fill="auto"/>
            <w:noWrap/>
            <w:vAlign w:val="bottom"/>
            <w:hideMark/>
          </w:tcPr>
          <w:p w14:paraId="11007817" w14:textId="77777777" w:rsidR="00DA2002" w:rsidRPr="00DA2002" w:rsidRDefault="00DA2002" w:rsidP="00DA2002">
            <w:pPr>
              <w:spacing w:after="0" w:line="240" w:lineRule="auto"/>
              <w:jc w:val="right"/>
              <w:rPr>
                <w:rFonts w:eastAsia="Times New Roman" w:cs="Arial"/>
                <w:sz w:val="20"/>
                <w:szCs w:val="20"/>
                <w:lang w:eastAsia="pl-PL"/>
              </w:rPr>
            </w:pPr>
            <w:r w:rsidRPr="00DA2002">
              <w:rPr>
                <w:rFonts w:eastAsia="Times New Roman" w:cs="Arial"/>
                <w:sz w:val="20"/>
                <w:szCs w:val="20"/>
                <w:lang w:eastAsia="pl-PL"/>
              </w:rPr>
              <w:t>101,49%</w:t>
            </w:r>
          </w:p>
        </w:tc>
        <w:tc>
          <w:tcPr>
            <w:tcW w:w="1497" w:type="dxa"/>
            <w:tcBorders>
              <w:top w:val="single" w:sz="4" w:space="0" w:color="auto"/>
              <w:left w:val="nil"/>
              <w:bottom w:val="single" w:sz="4" w:space="0" w:color="auto"/>
              <w:right w:val="single" w:sz="4" w:space="0" w:color="auto"/>
            </w:tcBorders>
            <w:shd w:val="clear" w:color="auto" w:fill="auto"/>
            <w:noWrap/>
            <w:vAlign w:val="bottom"/>
            <w:hideMark/>
          </w:tcPr>
          <w:p w14:paraId="5A0BC835" w14:textId="77777777" w:rsidR="00DA2002" w:rsidRPr="00DA2002" w:rsidRDefault="00DA2002" w:rsidP="00DA2002">
            <w:pPr>
              <w:spacing w:after="0" w:line="240" w:lineRule="auto"/>
              <w:jc w:val="center"/>
              <w:rPr>
                <w:rFonts w:eastAsia="Times New Roman" w:cs="Arial"/>
                <w:sz w:val="20"/>
                <w:szCs w:val="20"/>
                <w:lang w:eastAsia="pl-PL"/>
              </w:rPr>
            </w:pPr>
            <w:r w:rsidRPr="00DA2002">
              <w:rPr>
                <w:rFonts w:eastAsia="Times New Roman" w:cs="Arial"/>
                <w:sz w:val="20"/>
                <w:szCs w:val="20"/>
                <w:lang w:eastAsia="pl-PL"/>
              </w:rPr>
              <w:t>V</w:t>
            </w:r>
          </w:p>
        </w:tc>
      </w:tr>
      <w:tr w:rsidR="003F5E1D" w:rsidRPr="00DA2002" w14:paraId="19D9DA58" w14:textId="77777777" w:rsidTr="00DA2002">
        <w:trPr>
          <w:trHeight w:val="315"/>
        </w:trPr>
        <w:tc>
          <w:tcPr>
            <w:tcW w:w="356" w:type="dxa"/>
            <w:tcBorders>
              <w:top w:val="nil"/>
              <w:left w:val="single" w:sz="4" w:space="0" w:color="auto"/>
              <w:bottom w:val="single" w:sz="4" w:space="0" w:color="auto"/>
              <w:right w:val="single" w:sz="4" w:space="0" w:color="auto"/>
            </w:tcBorders>
            <w:shd w:val="clear" w:color="auto" w:fill="auto"/>
            <w:noWrap/>
            <w:vAlign w:val="bottom"/>
            <w:hideMark/>
          </w:tcPr>
          <w:p w14:paraId="28362402"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02</w:t>
            </w:r>
          </w:p>
        </w:tc>
        <w:tc>
          <w:tcPr>
            <w:tcW w:w="353" w:type="dxa"/>
            <w:tcBorders>
              <w:top w:val="nil"/>
              <w:left w:val="nil"/>
              <w:bottom w:val="single" w:sz="4" w:space="0" w:color="auto"/>
              <w:right w:val="single" w:sz="4" w:space="0" w:color="auto"/>
            </w:tcBorders>
            <w:shd w:val="clear" w:color="auto" w:fill="auto"/>
            <w:noWrap/>
            <w:vAlign w:val="bottom"/>
            <w:hideMark/>
          </w:tcPr>
          <w:p w14:paraId="40102CC7"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01</w:t>
            </w:r>
          </w:p>
        </w:tc>
        <w:tc>
          <w:tcPr>
            <w:tcW w:w="351" w:type="dxa"/>
            <w:tcBorders>
              <w:top w:val="nil"/>
              <w:left w:val="nil"/>
              <w:bottom w:val="single" w:sz="4" w:space="0" w:color="auto"/>
              <w:right w:val="single" w:sz="4" w:space="0" w:color="auto"/>
            </w:tcBorders>
            <w:shd w:val="clear" w:color="auto" w:fill="auto"/>
            <w:noWrap/>
            <w:vAlign w:val="bottom"/>
            <w:hideMark/>
          </w:tcPr>
          <w:p w14:paraId="4792B625"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02</w:t>
            </w:r>
          </w:p>
        </w:tc>
        <w:tc>
          <w:tcPr>
            <w:tcW w:w="337" w:type="dxa"/>
            <w:tcBorders>
              <w:top w:val="nil"/>
              <w:left w:val="nil"/>
              <w:bottom w:val="single" w:sz="4" w:space="0" w:color="auto"/>
              <w:right w:val="single" w:sz="4" w:space="0" w:color="auto"/>
            </w:tcBorders>
            <w:shd w:val="clear" w:color="auto" w:fill="auto"/>
            <w:noWrap/>
            <w:vAlign w:val="bottom"/>
            <w:hideMark/>
          </w:tcPr>
          <w:p w14:paraId="626279D6"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2</w:t>
            </w:r>
          </w:p>
        </w:tc>
        <w:tc>
          <w:tcPr>
            <w:tcW w:w="2514" w:type="dxa"/>
            <w:tcBorders>
              <w:top w:val="nil"/>
              <w:left w:val="nil"/>
              <w:bottom w:val="single" w:sz="4" w:space="0" w:color="auto"/>
              <w:right w:val="single" w:sz="4" w:space="0" w:color="auto"/>
            </w:tcBorders>
            <w:shd w:val="clear" w:color="auto" w:fill="auto"/>
            <w:noWrap/>
            <w:vAlign w:val="bottom"/>
            <w:hideMark/>
          </w:tcPr>
          <w:p w14:paraId="76E9031F"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BOLESŁAWIEC</w:t>
            </w:r>
          </w:p>
        </w:tc>
        <w:tc>
          <w:tcPr>
            <w:tcW w:w="1344" w:type="dxa"/>
            <w:tcBorders>
              <w:top w:val="nil"/>
              <w:left w:val="nil"/>
              <w:bottom w:val="single" w:sz="4" w:space="0" w:color="auto"/>
              <w:right w:val="single" w:sz="4" w:space="0" w:color="auto"/>
            </w:tcBorders>
            <w:shd w:val="clear" w:color="auto" w:fill="auto"/>
            <w:noWrap/>
            <w:vAlign w:val="bottom"/>
            <w:hideMark/>
          </w:tcPr>
          <w:p w14:paraId="6429AA2E" w14:textId="77777777" w:rsidR="00DA2002" w:rsidRPr="00DA2002" w:rsidRDefault="00DA2002" w:rsidP="00DA2002">
            <w:pPr>
              <w:spacing w:after="0" w:line="240" w:lineRule="auto"/>
              <w:jc w:val="center"/>
              <w:rPr>
                <w:rFonts w:eastAsia="Times New Roman" w:cs="Times New Roman"/>
                <w:sz w:val="20"/>
                <w:szCs w:val="20"/>
                <w:lang w:eastAsia="pl-PL"/>
              </w:rPr>
            </w:pPr>
            <w:r w:rsidRPr="00DA2002">
              <w:rPr>
                <w:rFonts w:eastAsia="Times New Roman" w:cs="Times New Roman"/>
                <w:sz w:val="20"/>
                <w:szCs w:val="20"/>
                <w:lang w:eastAsia="pl-PL"/>
              </w:rPr>
              <w:t xml:space="preserve">          2 384,84    </w:t>
            </w:r>
          </w:p>
        </w:tc>
        <w:tc>
          <w:tcPr>
            <w:tcW w:w="1343" w:type="dxa"/>
            <w:tcBorders>
              <w:top w:val="nil"/>
              <w:left w:val="nil"/>
              <w:bottom w:val="single" w:sz="4" w:space="0" w:color="auto"/>
              <w:right w:val="single" w:sz="4" w:space="0" w:color="auto"/>
            </w:tcBorders>
            <w:shd w:val="clear" w:color="auto" w:fill="auto"/>
            <w:noWrap/>
            <w:vAlign w:val="bottom"/>
            <w:hideMark/>
          </w:tcPr>
          <w:p w14:paraId="2D729289" w14:textId="77777777" w:rsidR="00DA2002" w:rsidRPr="00DA2002" w:rsidRDefault="00DA2002" w:rsidP="00DA2002">
            <w:pPr>
              <w:spacing w:after="0" w:line="240" w:lineRule="auto"/>
              <w:jc w:val="right"/>
              <w:rPr>
                <w:rFonts w:eastAsia="Times New Roman" w:cs="Arial"/>
                <w:sz w:val="20"/>
                <w:szCs w:val="20"/>
                <w:lang w:eastAsia="pl-PL"/>
              </w:rPr>
            </w:pPr>
            <w:r w:rsidRPr="00DA2002">
              <w:rPr>
                <w:rFonts w:eastAsia="Times New Roman" w:cs="Arial"/>
                <w:sz w:val="20"/>
                <w:szCs w:val="20"/>
                <w:lang w:eastAsia="pl-PL"/>
              </w:rPr>
              <w:t>138,03%</w:t>
            </w:r>
          </w:p>
        </w:tc>
        <w:tc>
          <w:tcPr>
            <w:tcW w:w="1497" w:type="dxa"/>
            <w:tcBorders>
              <w:top w:val="nil"/>
              <w:left w:val="nil"/>
              <w:bottom w:val="single" w:sz="4" w:space="0" w:color="auto"/>
              <w:right w:val="single" w:sz="4" w:space="0" w:color="auto"/>
            </w:tcBorders>
            <w:shd w:val="clear" w:color="auto" w:fill="auto"/>
            <w:noWrap/>
            <w:vAlign w:val="bottom"/>
            <w:hideMark/>
          </w:tcPr>
          <w:p w14:paraId="1F6C53DC" w14:textId="77777777" w:rsidR="00DA2002" w:rsidRPr="00DA2002" w:rsidRDefault="00DA2002" w:rsidP="00DA2002">
            <w:pPr>
              <w:spacing w:after="0" w:line="240" w:lineRule="auto"/>
              <w:jc w:val="center"/>
              <w:rPr>
                <w:rFonts w:eastAsia="Times New Roman" w:cs="Arial"/>
                <w:sz w:val="20"/>
                <w:szCs w:val="20"/>
                <w:lang w:eastAsia="pl-PL"/>
              </w:rPr>
            </w:pPr>
            <w:r w:rsidRPr="00DA2002">
              <w:rPr>
                <w:rFonts w:eastAsia="Times New Roman" w:cs="Arial"/>
                <w:sz w:val="20"/>
                <w:szCs w:val="20"/>
                <w:lang w:eastAsia="pl-PL"/>
              </w:rPr>
              <w:t>V</w:t>
            </w:r>
          </w:p>
        </w:tc>
      </w:tr>
      <w:tr w:rsidR="003F5E1D" w:rsidRPr="00DA2002" w14:paraId="084B4AE1" w14:textId="77777777" w:rsidTr="00DA2002">
        <w:trPr>
          <w:trHeight w:val="315"/>
        </w:trPr>
        <w:tc>
          <w:tcPr>
            <w:tcW w:w="356" w:type="dxa"/>
            <w:tcBorders>
              <w:top w:val="nil"/>
              <w:left w:val="single" w:sz="4" w:space="0" w:color="auto"/>
              <w:bottom w:val="single" w:sz="4" w:space="0" w:color="auto"/>
              <w:right w:val="single" w:sz="4" w:space="0" w:color="auto"/>
            </w:tcBorders>
            <w:shd w:val="clear" w:color="auto" w:fill="auto"/>
            <w:noWrap/>
            <w:vAlign w:val="bottom"/>
            <w:hideMark/>
          </w:tcPr>
          <w:p w14:paraId="559A1704"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02</w:t>
            </w:r>
          </w:p>
        </w:tc>
        <w:tc>
          <w:tcPr>
            <w:tcW w:w="353" w:type="dxa"/>
            <w:tcBorders>
              <w:top w:val="nil"/>
              <w:left w:val="nil"/>
              <w:bottom w:val="single" w:sz="4" w:space="0" w:color="auto"/>
              <w:right w:val="single" w:sz="4" w:space="0" w:color="auto"/>
            </w:tcBorders>
            <w:shd w:val="clear" w:color="auto" w:fill="auto"/>
            <w:noWrap/>
            <w:vAlign w:val="bottom"/>
            <w:hideMark/>
          </w:tcPr>
          <w:p w14:paraId="1371E560"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01</w:t>
            </w:r>
          </w:p>
        </w:tc>
        <w:tc>
          <w:tcPr>
            <w:tcW w:w="351" w:type="dxa"/>
            <w:tcBorders>
              <w:top w:val="nil"/>
              <w:left w:val="nil"/>
              <w:bottom w:val="single" w:sz="4" w:space="0" w:color="auto"/>
              <w:right w:val="single" w:sz="4" w:space="0" w:color="auto"/>
            </w:tcBorders>
            <w:shd w:val="clear" w:color="auto" w:fill="auto"/>
            <w:noWrap/>
            <w:vAlign w:val="bottom"/>
            <w:hideMark/>
          </w:tcPr>
          <w:p w14:paraId="13793D17"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03</w:t>
            </w:r>
          </w:p>
        </w:tc>
        <w:tc>
          <w:tcPr>
            <w:tcW w:w="337" w:type="dxa"/>
            <w:tcBorders>
              <w:top w:val="nil"/>
              <w:left w:val="nil"/>
              <w:bottom w:val="single" w:sz="4" w:space="0" w:color="auto"/>
              <w:right w:val="single" w:sz="4" w:space="0" w:color="auto"/>
            </w:tcBorders>
            <w:shd w:val="clear" w:color="auto" w:fill="auto"/>
            <w:noWrap/>
            <w:vAlign w:val="bottom"/>
            <w:hideMark/>
          </w:tcPr>
          <w:p w14:paraId="2D294B16"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2</w:t>
            </w:r>
          </w:p>
        </w:tc>
        <w:tc>
          <w:tcPr>
            <w:tcW w:w="2514" w:type="dxa"/>
            <w:tcBorders>
              <w:top w:val="nil"/>
              <w:left w:val="nil"/>
              <w:bottom w:val="single" w:sz="4" w:space="0" w:color="auto"/>
              <w:right w:val="single" w:sz="4" w:space="0" w:color="auto"/>
            </w:tcBorders>
            <w:shd w:val="clear" w:color="auto" w:fill="auto"/>
            <w:noWrap/>
            <w:vAlign w:val="bottom"/>
            <w:hideMark/>
          </w:tcPr>
          <w:p w14:paraId="24325985"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GROMADKA</w:t>
            </w:r>
          </w:p>
        </w:tc>
        <w:tc>
          <w:tcPr>
            <w:tcW w:w="1344" w:type="dxa"/>
            <w:tcBorders>
              <w:top w:val="nil"/>
              <w:left w:val="nil"/>
              <w:bottom w:val="single" w:sz="4" w:space="0" w:color="auto"/>
              <w:right w:val="single" w:sz="4" w:space="0" w:color="auto"/>
            </w:tcBorders>
            <w:shd w:val="clear" w:color="auto" w:fill="auto"/>
            <w:noWrap/>
            <w:vAlign w:val="bottom"/>
            <w:hideMark/>
          </w:tcPr>
          <w:p w14:paraId="3AA10494"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 xml:space="preserve">          1 975,51    </w:t>
            </w:r>
          </w:p>
        </w:tc>
        <w:tc>
          <w:tcPr>
            <w:tcW w:w="1343" w:type="dxa"/>
            <w:tcBorders>
              <w:top w:val="nil"/>
              <w:left w:val="nil"/>
              <w:bottom w:val="single" w:sz="4" w:space="0" w:color="auto"/>
              <w:right w:val="single" w:sz="4" w:space="0" w:color="auto"/>
            </w:tcBorders>
            <w:shd w:val="clear" w:color="auto" w:fill="auto"/>
            <w:noWrap/>
            <w:vAlign w:val="bottom"/>
            <w:hideMark/>
          </w:tcPr>
          <w:p w14:paraId="4E39839F" w14:textId="77777777" w:rsidR="00DA2002" w:rsidRPr="00DA2002" w:rsidRDefault="00DA2002" w:rsidP="00DA2002">
            <w:pPr>
              <w:spacing w:after="0" w:line="240" w:lineRule="auto"/>
              <w:jc w:val="right"/>
              <w:rPr>
                <w:rFonts w:eastAsia="Times New Roman" w:cs="Arial"/>
                <w:sz w:val="20"/>
                <w:szCs w:val="20"/>
                <w:lang w:eastAsia="pl-PL"/>
              </w:rPr>
            </w:pPr>
            <w:r w:rsidRPr="00DA2002">
              <w:rPr>
                <w:rFonts w:eastAsia="Times New Roman" w:cs="Arial"/>
                <w:sz w:val="20"/>
                <w:szCs w:val="20"/>
                <w:lang w:eastAsia="pl-PL"/>
              </w:rPr>
              <w:t>114,34%</w:t>
            </w:r>
          </w:p>
        </w:tc>
        <w:tc>
          <w:tcPr>
            <w:tcW w:w="1497" w:type="dxa"/>
            <w:tcBorders>
              <w:top w:val="nil"/>
              <w:left w:val="nil"/>
              <w:bottom w:val="single" w:sz="4" w:space="0" w:color="auto"/>
              <w:right w:val="single" w:sz="4" w:space="0" w:color="auto"/>
            </w:tcBorders>
            <w:shd w:val="clear" w:color="auto" w:fill="auto"/>
            <w:noWrap/>
            <w:vAlign w:val="bottom"/>
            <w:hideMark/>
          </w:tcPr>
          <w:p w14:paraId="0F7B4D25" w14:textId="77777777" w:rsidR="00DA2002" w:rsidRPr="00DA2002" w:rsidRDefault="00DA2002" w:rsidP="00DA2002">
            <w:pPr>
              <w:spacing w:after="0" w:line="240" w:lineRule="auto"/>
              <w:jc w:val="center"/>
              <w:rPr>
                <w:rFonts w:eastAsia="Times New Roman" w:cs="Arial"/>
                <w:sz w:val="20"/>
                <w:szCs w:val="20"/>
                <w:lang w:eastAsia="pl-PL"/>
              </w:rPr>
            </w:pPr>
            <w:r w:rsidRPr="00DA2002">
              <w:rPr>
                <w:rFonts w:eastAsia="Times New Roman" w:cs="Arial"/>
                <w:sz w:val="20"/>
                <w:szCs w:val="20"/>
                <w:lang w:eastAsia="pl-PL"/>
              </w:rPr>
              <w:t>V</w:t>
            </w:r>
          </w:p>
        </w:tc>
      </w:tr>
      <w:tr w:rsidR="003F5E1D" w:rsidRPr="00DA2002" w14:paraId="02105B05" w14:textId="77777777" w:rsidTr="00DA2002">
        <w:trPr>
          <w:trHeight w:val="315"/>
        </w:trPr>
        <w:tc>
          <w:tcPr>
            <w:tcW w:w="356" w:type="dxa"/>
            <w:tcBorders>
              <w:top w:val="nil"/>
              <w:left w:val="single" w:sz="4" w:space="0" w:color="auto"/>
              <w:bottom w:val="single" w:sz="4" w:space="0" w:color="auto"/>
              <w:right w:val="single" w:sz="4" w:space="0" w:color="auto"/>
            </w:tcBorders>
            <w:shd w:val="clear" w:color="auto" w:fill="auto"/>
            <w:noWrap/>
            <w:vAlign w:val="bottom"/>
            <w:hideMark/>
          </w:tcPr>
          <w:p w14:paraId="4B844353"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02</w:t>
            </w:r>
          </w:p>
        </w:tc>
        <w:tc>
          <w:tcPr>
            <w:tcW w:w="353" w:type="dxa"/>
            <w:tcBorders>
              <w:top w:val="nil"/>
              <w:left w:val="nil"/>
              <w:bottom w:val="single" w:sz="4" w:space="0" w:color="auto"/>
              <w:right w:val="single" w:sz="4" w:space="0" w:color="auto"/>
            </w:tcBorders>
            <w:shd w:val="clear" w:color="auto" w:fill="auto"/>
            <w:noWrap/>
            <w:vAlign w:val="bottom"/>
            <w:hideMark/>
          </w:tcPr>
          <w:p w14:paraId="2C1799BA"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01</w:t>
            </w:r>
          </w:p>
        </w:tc>
        <w:tc>
          <w:tcPr>
            <w:tcW w:w="351" w:type="dxa"/>
            <w:tcBorders>
              <w:top w:val="nil"/>
              <w:left w:val="nil"/>
              <w:bottom w:val="single" w:sz="4" w:space="0" w:color="auto"/>
              <w:right w:val="single" w:sz="4" w:space="0" w:color="auto"/>
            </w:tcBorders>
            <w:shd w:val="clear" w:color="auto" w:fill="auto"/>
            <w:noWrap/>
            <w:vAlign w:val="bottom"/>
            <w:hideMark/>
          </w:tcPr>
          <w:p w14:paraId="20712E7E"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04</w:t>
            </w:r>
          </w:p>
        </w:tc>
        <w:tc>
          <w:tcPr>
            <w:tcW w:w="337" w:type="dxa"/>
            <w:tcBorders>
              <w:top w:val="nil"/>
              <w:left w:val="nil"/>
              <w:bottom w:val="single" w:sz="4" w:space="0" w:color="auto"/>
              <w:right w:val="single" w:sz="4" w:space="0" w:color="auto"/>
            </w:tcBorders>
            <w:shd w:val="clear" w:color="auto" w:fill="auto"/>
            <w:noWrap/>
            <w:vAlign w:val="bottom"/>
            <w:hideMark/>
          </w:tcPr>
          <w:p w14:paraId="31115AE9"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3</w:t>
            </w:r>
          </w:p>
        </w:tc>
        <w:tc>
          <w:tcPr>
            <w:tcW w:w="2514" w:type="dxa"/>
            <w:tcBorders>
              <w:top w:val="nil"/>
              <w:left w:val="nil"/>
              <w:bottom w:val="single" w:sz="4" w:space="0" w:color="auto"/>
              <w:right w:val="single" w:sz="4" w:space="0" w:color="auto"/>
            </w:tcBorders>
            <w:shd w:val="clear" w:color="auto" w:fill="auto"/>
            <w:noWrap/>
            <w:vAlign w:val="bottom"/>
            <w:hideMark/>
          </w:tcPr>
          <w:p w14:paraId="01D96CE6"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NOWOGRODZIEC</w:t>
            </w:r>
          </w:p>
        </w:tc>
        <w:tc>
          <w:tcPr>
            <w:tcW w:w="1344" w:type="dxa"/>
            <w:tcBorders>
              <w:top w:val="nil"/>
              <w:left w:val="nil"/>
              <w:bottom w:val="single" w:sz="4" w:space="0" w:color="auto"/>
              <w:right w:val="single" w:sz="4" w:space="0" w:color="auto"/>
            </w:tcBorders>
            <w:shd w:val="clear" w:color="auto" w:fill="auto"/>
            <w:noWrap/>
            <w:vAlign w:val="bottom"/>
            <w:hideMark/>
          </w:tcPr>
          <w:p w14:paraId="0D335547"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 xml:space="preserve">          2 006,51    </w:t>
            </w:r>
          </w:p>
        </w:tc>
        <w:tc>
          <w:tcPr>
            <w:tcW w:w="1343" w:type="dxa"/>
            <w:tcBorders>
              <w:top w:val="nil"/>
              <w:left w:val="nil"/>
              <w:bottom w:val="single" w:sz="4" w:space="0" w:color="auto"/>
              <w:right w:val="single" w:sz="4" w:space="0" w:color="auto"/>
            </w:tcBorders>
            <w:shd w:val="clear" w:color="auto" w:fill="auto"/>
            <w:noWrap/>
            <w:vAlign w:val="bottom"/>
            <w:hideMark/>
          </w:tcPr>
          <w:p w14:paraId="055B2E3C" w14:textId="77777777" w:rsidR="00DA2002" w:rsidRPr="00DA2002" w:rsidRDefault="00DA2002" w:rsidP="00DA2002">
            <w:pPr>
              <w:spacing w:after="0" w:line="240" w:lineRule="auto"/>
              <w:jc w:val="right"/>
              <w:rPr>
                <w:rFonts w:eastAsia="Times New Roman" w:cs="Arial"/>
                <w:sz w:val="20"/>
                <w:szCs w:val="20"/>
                <w:lang w:eastAsia="pl-PL"/>
              </w:rPr>
            </w:pPr>
            <w:r w:rsidRPr="00DA2002">
              <w:rPr>
                <w:rFonts w:eastAsia="Times New Roman" w:cs="Arial"/>
                <w:sz w:val="20"/>
                <w:szCs w:val="20"/>
                <w:lang w:eastAsia="pl-PL"/>
              </w:rPr>
              <w:t>116,14%</w:t>
            </w:r>
          </w:p>
        </w:tc>
        <w:tc>
          <w:tcPr>
            <w:tcW w:w="1497" w:type="dxa"/>
            <w:tcBorders>
              <w:top w:val="nil"/>
              <w:left w:val="nil"/>
              <w:bottom w:val="single" w:sz="4" w:space="0" w:color="auto"/>
              <w:right w:val="single" w:sz="4" w:space="0" w:color="auto"/>
            </w:tcBorders>
            <w:shd w:val="clear" w:color="auto" w:fill="auto"/>
            <w:noWrap/>
            <w:vAlign w:val="bottom"/>
            <w:hideMark/>
          </w:tcPr>
          <w:p w14:paraId="16096910" w14:textId="77777777" w:rsidR="00DA2002" w:rsidRPr="00DA2002" w:rsidRDefault="00DA2002" w:rsidP="00DA2002">
            <w:pPr>
              <w:spacing w:after="0" w:line="240" w:lineRule="auto"/>
              <w:jc w:val="center"/>
              <w:rPr>
                <w:rFonts w:eastAsia="Times New Roman" w:cs="Arial"/>
                <w:sz w:val="20"/>
                <w:szCs w:val="20"/>
                <w:lang w:eastAsia="pl-PL"/>
              </w:rPr>
            </w:pPr>
            <w:r w:rsidRPr="00DA2002">
              <w:rPr>
                <w:rFonts w:eastAsia="Times New Roman" w:cs="Arial"/>
                <w:sz w:val="20"/>
                <w:szCs w:val="20"/>
                <w:lang w:eastAsia="pl-PL"/>
              </w:rPr>
              <w:t>V</w:t>
            </w:r>
          </w:p>
        </w:tc>
      </w:tr>
      <w:tr w:rsidR="003F5E1D" w:rsidRPr="00DA2002" w14:paraId="66D057FE" w14:textId="77777777" w:rsidTr="00DA2002">
        <w:trPr>
          <w:trHeight w:val="315"/>
        </w:trPr>
        <w:tc>
          <w:tcPr>
            <w:tcW w:w="356" w:type="dxa"/>
            <w:tcBorders>
              <w:top w:val="nil"/>
              <w:left w:val="single" w:sz="4" w:space="0" w:color="auto"/>
              <w:bottom w:val="single" w:sz="4" w:space="0" w:color="auto"/>
              <w:right w:val="single" w:sz="4" w:space="0" w:color="auto"/>
            </w:tcBorders>
            <w:shd w:val="clear" w:color="auto" w:fill="auto"/>
            <w:noWrap/>
            <w:vAlign w:val="bottom"/>
            <w:hideMark/>
          </w:tcPr>
          <w:p w14:paraId="488070FC"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02</w:t>
            </w:r>
          </w:p>
        </w:tc>
        <w:tc>
          <w:tcPr>
            <w:tcW w:w="353" w:type="dxa"/>
            <w:tcBorders>
              <w:top w:val="nil"/>
              <w:left w:val="nil"/>
              <w:bottom w:val="single" w:sz="4" w:space="0" w:color="auto"/>
              <w:right w:val="single" w:sz="4" w:space="0" w:color="auto"/>
            </w:tcBorders>
            <w:shd w:val="clear" w:color="auto" w:fill="auto"/>
            <w:noWrap/>
            <w:vAlign w:val="bottom"/>
            <w:hideMark/>
          </w:tcPr>
          <w:p w14:paraId="027B46CC"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01</w:t>
            </w:r>
          </w:p>
        </w:tc>
        <w:tc>
          <w:tcPr>
            <w:tcW w:w="351" w:type="dxa"/>
            <w:tcBorders>
              <w:top w:val="nil"/>
              <w:left w:val="nil"/>
              <w:bottom w:val="single" w:sz="4" w:space="0" w:color="auto"/>
              <w:right w:val="single" w:sz="4" w:space="0" w:color="auto"/>
            </w:tcBorders>
            <w:shd w:val="clear" w:color="auto" w:fill="auto"/>
            <w:noWrap/>
            <w:vAlign w:val="bottom"/>
            <w:hideMark/>
          </w:tcPr>
          <w:p w14:paraId="4E57C305"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05</w:t>
            </w:r>
          </w:p>
        </w:tc>
        <w:tc>
          <w:tcPr>
            <w:tcW w:w="337" w:type="dxa"/>
            <w:tcBorders>
              <w:top w:val="nil"/>
              <w:left w:val="nil"/>
              <w:bottom w:val="single" w:sz="4" w:space="0" w:color="auto"/>
              <w:right w:val="single" w:sz="4" w:space="0" w:color="auto"/>
            </w:tcBorders>
            <w:shd w:val="clear" w:color="auto" w:fill="auto"/>
            <w:noWrap/>
            <w:vAlign w:val="bottom"/>
            <w:hideMark/>
          </w:tcPr>
          <w:p w14:paraId="17E17887"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2</w:t>
            </w:r>
          </w:p>
        </w:tc>
        <w:tc>
          <w:tcPr>
            <w:tcW w:w="2514" w:type="dxa"/>
            <w:tcBorders>
              <w:top w:val="nil"/>
              <w:left w:val="nil"/>
              <w:bottom w:val="single" w:sz="4" w:space="0" w:color="auto"/>
              <w:right w:val="single" w:sz="4" w:space="0" w:color="auto"/>
            </w:tcBorders>
            <w:shd w:val="clear" w:color="auto" w:fill="auto"/>
            <w:noWrap/>
            <w:vAlign w:val="bottom"/>
            <w:hideMark/>
          </w:tcPr>
          <w:p w14:paraId="3FD99821"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OSIECZNICA</w:t>
            </w:r>
          </w:p>
        </w:tc>
        <w:tc>
          <w:tcPr>
            <w:tcW w:w="1344" w:type="dxa"/>
            <w:tcBorders>
              <w:top w:val="nil"/>
              <w:left w:val="nil"/>
              <w:bottom w:val="single" w:sz="4" w:space="0" w:color="auto"/>
              <w:right w:val="single" w:sz="4" w:space="0" w:color="auto"/>
            </w:tcBorders>
            <w:shd w:val="clear" w:color="auto" w:fill="auto"/>
            <w:noWrap/>
            <w:vAlign w:val="bottom"/>
            <w:hideMark/>
          </w:tcPr>
          <w:p w14:paraId="19ADEF99"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 xml:space="preserve">          2 194,68    </w:t>
            </w:r>
          </w:p>
        </w:tc>
        <w:tc>
          <w:tcPr>
            <w:tcW w:w="1343" w:type="dxa"/>
            <w:tcBorders>
              <w:top w:val="nil"/>
              <w:left w:val="nil"/>
              <w:bottom w:val="single" w:sz="4" w:space="0" w:color="auto"/>
              <w:right w:val="single" w:sz="4" w:space="0" w:color="auto"/>
            </w:tcBorders>
            <w:shd w:val="clear" w:color="auto" w:fill="auto"/>
            <w:noWrap/>
            <w:vAlign w:val="bottom"/>
            <w:hideMark/>
          </w:tcPr>
          <w:p w14:paraId="40CD909B" w14:textId="77777777" w:rsidR="00DA2002" w:rsidRPr="00DA2002" w:rsidRDefault="00DA2002" w:rsidP="00DA2002">
            <w:pPr>
              <w:spacing w:after="0" w:line="240" w:lineRule="auto"/>
              <w:jc w:val="right"/>
              <w:rPr>
                <w:rFonts w:eastAsia="Times New Roman" w:cs="Arial"/>
                <w:sz w:val="20"/>
                <w:szCs w:val="20"/>
                <w:lang w:eastAsia="pl-PL"/>
              </w:rPr>
            </w:pPr>
            <w:r w:rsidRPr="00DA2002">
              <w:rPr>
                <w:rFonts w:eastAsia="Times New Roman" w:cs="Arial"/>
                <w:sz w:val="20"/>
                <w:szCs w:val="20"/>
                <w:lang w:eastAsia="pl-PL"/>
              </w:rPr>
              <w:t>127,03%</w:t>
            </w:r>
          </w:p>
        </w:tc>
        <w:tc>
          <w:tcPr>
            <w:tcW w:w="1497" w:type="dxa"/>
            <w:tcBorders>
              <w:top w:val="nil"/>
              <w:left w:val="nil"/>
              <w:bottom w:val="single" w:sz="4" w:space="0" w:color="auto"/>
              <w:right w:val="single" w:sz="4" w:space="0" w:color="auto"/>
            </w:tcBorders>
            <w:shd w:val="clear" w:color="auto" w:fill="auto"/>
            <w:noWrap/>
            <w:vAlign w:val="bottom"/>
            <w:hideMark/>
          </w:tcPr>
          <w:p w14:paraId="293163DA" w14:textId="77777777" w:rsidR="00DA2002" w:rsidRPr="00DA2002" w:rsidRDefault="00DA2002" w:rsidP="00DA2002">
            <w:pPr>
              <w:spacing w:after="0" w:line="240" w:lineRule="auto"/>
              <w:jc w:val="center"/>
              <w:rPr>
                <w:rFonts w:eastAsia="Times New Roman" w:cs="Arial"/>
                <w:sz w:val="20"/>
                <w:szCs w:val="20"/>
                <w:lang w:eastAsia="pl-PL"/>
              </w:rPr>
            </w:pPr>
            <w:r w:rsidRPr="00DA2002">
              <w:rPr>
                <w:rFonts w:eastAsia="Times New Roman" w:cs="Arial"/>
                <w:sz w:val="20"/>
                <w:szCs w:val="20"/>
                <w:lang w:eastAsia="pl-PL"/>
              </w:rPr>
              <w:t>V</w:t>
            </w:r>
          </w:p>
        </w:tc>
      </w:tr>
      <w:tr w:rsidR="003F5E1D" w:rsidRPr="00DA2002" w14:paraId="62D23782" w14:textId="77777777" w:rsidTr="00DA2002">
        <w:trPr>
          <w:trHeight w:val="315"/>
        </w:trPr>
        <w:tc>
          <w:tcPr>
            <w:tcW w:w="356" w:type="dxa"/>
            <w:tcBorders>
              <w:top w:val="nil"/>
              <w:left w:val="single" w:sz="4" w:space="0" w:color="auto"/>
              <w:bottom w:val="single" w:sz="4" w:space="0" w:color="auto"/>
              <w:right w:val="single" w:sz="4" w:space="0" w:color="auto"/>
            </w:tcBorders>
            <w:shd w:val="clear" w:color="auto" w:fill="auto"/>
            <w:noWrap/>
            <w:vAlign w:val="bottom"/>
            <w:hideMark/>
          </w:tcPr>
          <w:p w14:paraId="61CC9525"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02</w:t>
            </w:r>
          </w:p>
        </w:tc>
        <w:tc>
          <w:tcPr>
            <w:tcW w:w="353" w:type="dxa"/>
            <w:tcBorders>
              <w:top w:val="nil"/>
              <w:left w:val="nil"/>
              <w:bottom w:val="single" w:sz="4" w:space="0" w:color="auto"/>
              <w:right w:val="single" w:sz="4" w:space="0" w:color="auto"/>
            </w:tcBorders>
            <w:shd w:val="clear" w:color="auto" w:fill="auto"/>
            <w:noWrap/>
            <w:vAlign w:val="bottom"/>
            <w:hideMark/>
          </w:tcPr>
          <w:p w14:paraId="00829F89"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01</w:t>
            </w:r>
          </w:p>
        </w:tc>
        <w:tc>
          <w:tcPr>
            <w:tcW w:w="351" w:type="dxa"/>
            <w:tcBorders>
              <w:top w:val="nil"/>
              <w:left w:val="nil"/>
              <w:bottom w:val="single" w:sz="4" w:space="0" w:color="auto"/>
              <w:right w:val="single" w:sz="4" w:space="0" w:color="auto"/>
            </w:tcBorders>
            <w:shd w:val="clear" w:color="auto" w:fill="auto"/>
            <w:noWrap/>
            <w:vAlign w:val="bottom"/>
            <w:hideMark/>
          </w:tcPr>
          <w:p w14:paraId="2E2EFE3F"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06</w:t>
            </w:r>
          </w:p>
        </w:tc>
        <w:tc>
          <w:tcPr>
            <w:tcW w:w="337" w:type="dxa"/>
            <w:tcBorders>
              <w:top w:val="nil"/>
              <w:left w:val="nil"/>
              <w:bottom w:val="single" w:sz="4" w:space="0" w:color="auto"/>
              <w:right w:val="single" w:sz="4" w:space="0" w:color="auto"/>
            </w:tcBorders>
            <w:shd w:val="clear" w:color="auto" w:fill="auto"/>
            <w:noWrap/>
            <w:vAlign w:val="bottom"/>
            <w:hideMark/>
          </w:tcPr>
          <w:p w14:paraId="5BDC888F"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2</w:t>
            </w:r>
          </w:p>
        </w:tc>
        <w:tc>
          <w:tcPr>
            <w:tcW w:w="2514" w:type="dxa"/>
            <w:tcBorders>
              <w:top w:val="nil"/>
              <w:left w:val="nil"/>
              <w:bottom w:val="single" w:sz="4" w:space="0" w:color="auto"/>
              <w:right w:val="single" w:sz="4" w:space="0" w:color="auto"/>
            </w:tcBorders>
            <w:shd w:val="clear" w:color="auto" w:fill="auto"/>
            <w:noWrap/>
            <w:vAlign w:val="bottom"/>
            <w:hideMark/>
          </w:tcPr>
          <w:p w14:paraId="366FBAD7"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WARTA BOLESŁAWIECKA</w:t>
            </w:r>
          </w:p>
        </w:tc>
        <w:tc>
          <w:tcPr>
            <w:tcW w:w="1344" w:type="dxa"/>
            <w:tcBorders>
              <w:top w:val="nil"/>
              <w:left w:val="nil"/>
              <w:bottom w:val="single" w:sz="4" w:space="0" w:color="auto"/>
              <w:right w:val="single" w:sz="4" w:space="0" w:color="auto"/>
            </w:tcBorders>
            <w:shd w:val="clear" w:color="auto" w:fill="auto"/>
            <w:noWrap/>
            <w:vAlign w:val="bottom"/>
            <w:hideMark/>
          </w:tcPr>
          <w:p w14:paraId="775FA703"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 xml:space="preserve">          1 694,42    </w:t>
            </w:r>
          </w:p>
        </w:tc>
        <w:tc>
          <w:tcPr>
            <w:tcW w:w="1343" w:type="dxa"/>
            <w:tcBorders>
              <w:top w:val="nil"/>
              <w:left w:val="nil"/>
              <w:bottom w:val="single" w:sz="4" w:space="0" w:color="auto"/>
              <w:right w:val="single" w:sz="4" w:space="0" w:color="auto"/>
            </w:tcBorders>
            <w:shd w:val="clear" w:color="auto" w:fill="auto"/>
            <w:noWrap/>
            <w:vAlign w:val="bottom"/>
            <w:hideMark/>
          </w:tcPr>
          <w:p w14:paraId="2B972749" w14:textId="77777777" w:rsidR="00DA2002" w:rsidRPr="00DA2002" w:rsidRDefault="00DA2002" w:rsidP="00DA2002">
            <w:pPr>
              <w:spacing w:after="0" w:line="240" w:lineRule="auto"/>
              <w:jc w:val="right"/>
              <w:rPr>
                <w:rFonts w:eastAsia="Times New Roman" w:cs="Arial"/>
                <w:sz w:val="20"/>
                <w:szCs w:val="20"/>
                <w:lang w:eastAsia="pl-PL"/>
              </w:rPr>
            </w:pPr>
            <w:r w:rsidRPr="00DA2002">
              <w:rPr>
                <w:rFonts w:eastAsia="Times New Roman" w:cs="Arial"/>
                <w:sz w:val="20"/>
                <w:szCs w:val="20"/>
                <w:lang w:eastAsia="pl-PL"/>
              </w:rPr>
              <w:t>98,07%</w:t>
            </w:r>
          </w:p>
        </w:tc>
        <w:tc>
          <w:tcPr>
            <w:tcW w:w="1497" w:type="dxa"/>
            <w:tcBorders>
              <w:top w:val="nil"/>
              <w:left w:val="nil"/>
              <w:bottom w:val="single" w:sz="4" w:space="0" w:color="auto"/>
              <w:right w:val="single" w:sz="4" w:space="0" w:color="auto"/>
            </w:tcBorders>
            <w:shd w:val="clear" w:color="auto" w:fill="auto"/>
            <w:noWrap/>
            <w:vAlign w:val="bottom"/>
            <w:hideMark/>
          </w:tcPr>
          <w:p w14:paraId="60CAE579" w14:textId="77777777" w:rsidR="00DA2002" w:rsidRPr="00DA2002" w:rsidRDefault="00DA2002" w:rsidP="00DA2002">
            <w:pPr>
              <w:spacing w:after="0" w:line="240" w:lineRule="auto"/>
              <w:jc w:val="center"/>
              <w:rPr>
                <w:rFonts w:eastAsia="Times New Roman" w:cs="Arial"/>
                <w:sz w:val="20"/>
                <w:szCs w:val="20"/>
                <w:lang w:eastAsia="pl-PL"/>
              </w:rPr>
            </w:pPr>
            <w:r w:rsidRPr="00DA2002">
              <w:rPr>
                <w:rFonts w:eastAsia="Times New Roman" w:cs="Arial"/>
                <w:sz w:val="20"/>
                <w:szCs w:val="20"/>
                <w:lang w:eastAsia="pl-PL"/>
              </w:rPr>
              <w:t>IV</w:t>
            </w:r>
          </w:p>
        </w:tc>
      </w:tr>
      <w:tr w:rsidR="003F5E1D" w:rsidRPr="00DA2002" w14:paraId="32E28C45" w14:textId="77777777" w:rsidTr="00DA2002">
        <w:trPr>
          <w:trHeight w:val="315"/>
        </w:trPr>
        <w:tc>
          <w:tcPr>
            <w:tcW w:w="356" w:type="dxa"/>
            <w:tcBorders>
              <w:top w:val="nil"/>
              <w:left w:val="single" w:sz="4" w:space="0" w:color="auto"/>
              <w:bottom w:val="single" w:sz="4" w:space="0" w:color="auto"/>
              <w:right w:val="single" w:sz="4" w:space="0" w:color="auto"/>
            </w:tcBorders>
            <w:shd w:val="clear" w:color="auto" w:fill="auto"/>
            <w:noWrap/>
            <w:vAlign w:val="bottom"/>
            <w:hideMark/>
          </w:tcPr>
          <w:p w14:paraId="35A86D4A"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02</w:t>
            </w:r>
          </w:p>
        </w:tc>
        <w:tc>
          <w:tcPr>
            <w:tcW w:w="353" w:type="dxa"/>
            <w:tcBorders>
              <w:top w:val="nil"/>
              <w:left w:val="nil"/>
              <w:bottom w:val="single" w:sz="4" w:space="0" w:color="auto"/>
              <w:right w:val="single" w:sz="4" w:space="0" w:color="auto"/>
            </w:tcBorders>
            <w:shd w:val="clear" w:color="auto" w:fill="auto"/>
            <w:noWrap/>
            <w:vAlign w:val="bottom"/>
            <w:hideMark/>
          </w:tcPr>
          <w:p w14:paraId="19757B6A"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02</w:t>
            </w:r>
          </w:p>
        </w:tc>
        <w:tc>
          <w:tcPr>
            <w:tcW w:w="351" w:type="dxa"/>
            <w:tcBorders>
              <w:top w:val="nil"/>
              <w:left w:val="nil"/>
              <w:bottom w:val="single" w:sz="4" w:space="0" w:color="auto"/>
              <w:right w:val="single" w:sz="4" w:space="0" w:color="auto"/>
            </w:tcBorders>
            <w:shd w:val="clear" w:color="auto" w:fill="auto"/>
            <w:noWrap/>
            <w:vAlign w:val="bottom"/>
            <w:hideMark/>
          </w:tcPr>
          <w:p w14:paraId="4B0C4894"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01</w:t>
            </w:r>
          </w:p>
        </w:tc>
        <w:tc>
          <w:tcPr>
            <w:tcW w:w="337" w:type="dxa"/>
            <w:tcBorders>
              <w:top w:val="nil"/>
              <w:left w:val="nil"/>
              <w:bottom w:val="single" w:sz="4" w:space="0" w:color="auto"/>
              <w:right w:val="single" w:sz="4" w:space="0" w:color="auto"/>
            </w:tcBorders>
            <w:shd w:val="clear" w:color="auto" w:fill="auto"/>
            <w:noWrap/>
            <w:vAlign w:val="bottom"/>
            <w:hideMark/>
          </w:tcPr>
          <w:p w14:paraId="31494303"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1</w:t>
            </w:r>
          </w:p>
        </w:tc>
        <w:tc>
          <w:tcPr>
            <w:tcW w:w="2514" w:type="dxa"/>
            <w:tcBorders>
              <w:top w:val="nil"/>
              <w:left w:val="nil"/>
              <w:bottom w:val="single" w:sz="4" w:space="0" w:color="auto"/>
              <w:right w:val="single" w:sz="4" w:space="0" w:color="auto"/>
            </w:tcBorders>
            <w:shd w:val="clear" w:color="auto" w:fill="auto"/>
            <w:noWrap/>
            <w:vAlign w:val="bottom"/>
            <w:hideMark/>
          </w:tcPr>
          <w:p w14:paraId="629C9D7C"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BIELAWA</w:t>
            </w:r>
          </w:p>
        </w:tc>
        <w:tc>
          <w:tcPr>
            <w:tcW w:w="1344" w:type="dxa"/>
            <w:tcBorders>
              <w:top w:val="nil"/>
              <w:left w:val="nil"/>
              <w:bottom w:val="single" w:sz="4" w:space="0" w:color="auto"/>
              <w:right w:val="single" w:sz="4" w:space="0" w:color="auto"/>
            </w:tcBorders>
            <w:shd w:val="clear" w:color="auto" w:fill="auto"/>
            <w:noWrap/>
            <w:vAlign w:val="bottom"/>
            <w:hideMark/>
          </w:tcPr>
          <w:p w14:paraId="2D527E42"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 xml:space="preserve">          1 070,07    </w:t>
            </w:r>
          </w:p>
        </w:tc>
        <w:tc>
          <w:tcPr>
            <w:tcW w:w="1343" w:type="dxa"/>
            <w:tcBorders>
              <w:top w:val="nil"/>
              <w:left w:val="nil"/>
              <w:bottom w:val="single" w:sz="4" w:space="0" w:color="auto"/>
              <w:right w:val="single" w:sz="4" w:space="0" w:color="auto"/>
            </w:tcBorders>
            <w:shd w:val="clear" w:color="auto" w:fill="auto"/>
            <w:noWrap/>
            <w:vAlign w:val="bottom"/>
            <w:hideMark/>
          </w:tcPr>
          <w:p w14:paraId="50C26625" w14:textId="77777777" w:rsidR="00DA2002" w:rsidRPr="00DA2002" w:rsidRDefault="00DA2002" w:rsidP="00DA2002">
            <w:pPr>
              <w:spacing w:after="0" w:line="240" w:lineRule="auto"/>
              <w:jc w:val="right"/>
              <w:rPr>
                <w:rFonts w:eastAsia="Times New Roman" w:cs="Arial"/>
                <w:sz w:val="20"/>
                <w:szCs w:val="20"/>
                <w:lang w:eastAsia="pl-PL"/>
              </w:rPr>
            </w:pPr>
            <w:r w:rsidRPr="00DA2002">
              <w:rPr>
                <w:rFonts w:eastAsia="Times New Roman" w:cs="Arial"/>
                <w:sz w:val="20"/>
                <w:szCs w:val="20"/>
                <w:lang w:eastAsia="pl-PL"/>
              </w:rPr>
              <w:t>61,94%</w:t>
            </w:r>
          </w:p>
        </w:tc>
        <w:tc>
          <w:tcPr>
            <w:tcW w:w="1497" w:type="dxa"/>
            <w:tcBorders>
              <w:top w:val="nil"/>
              <w:left w:val="nil"/>
              <w:bottom w:val="single" w:sz="4" w:space="0" w:color="auto"/>
              <w:right w:val="single" w:sz="4" w:space="0" w:color="auto"/>
            </w:tcBorders>
            <w:shd w:val="clear" w:color="auto" w:fill="auto"/>
            <w:noWrap/>
            <w:vAlign w:val="bottom"/>
            <w:hideMark/>
          </w:tcPr>
          <w:p w14:paraId="4CD56DCF" w14:textId="77777777" w:rsidR="00DA2002" w:rsidRPr="00DA2002" w:rsidRDefault="00DA2002" w:rsidP="00DA2002">
            <w:pPr>
              <w:spacing w:after="0" w:line="240" w:lineRule="auto"/>
              <w:jc w:val="center"/>
              <w:rPr>
                <w:rFonts w:eastAsia="Times New Roman" w:cs="Arial"/>
                <w:sz w:val="20"/>
                <w:szCs w:val="20"/>
                <w:lang w:eastAsia="pl-PL"/>
              </w:rPr>
            </w:pPr>
            <w:r w:rsidRPr="00DA2002">
              <w:rPr>
                <w:rFonts w:eastAsia="Times New Roman" w:cs="Arial"/>
                <w:sz w:val="20"/>
                <w:szCs w:val="20"/>
                <w:lang w:eastAsia="pl-PL"/>
              </w:rPr>
              <w:t>I</w:t>
            </w:r>
          </w:p>
        </w:tc>
      </w:tr>
      <w:tr w:rsidR="003F5E1D" w:rsidRPr="00DA2002" w14:paraId="39B889EC" w14:textId="77777777" w:rsidTr="00DA2002">
        <w:trPr>
          <w:trHeight w:val="315"/>
        </w:trPr>
        <w:tc>
          <w:tcPr>
            <w:tcW w:w="356" w:type="dxa"/>
            <w:tcBorders>
              <w:top w:val="nil"/>
              <w:left w:val="single" w:sz="4" w:space="0" w:color="auto"/>
              <w:bottom w:val="single" w:sz="4" w:space="0" w:color="auto"/>
              <w:right w:val="single" w:sz="4" w:space="0" w:color="auto"/>
            </w:tcBorders>
            <w:shd w:val="clear" w:color="auto" w:fill="auto"/>
            <w:noWrap/>
            <w:vAlign w:val="bottom"/>
            <w:hideMark/>
          </w:tcPr>
          <w:p w14:paraId="382C0663"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02</w:t>
            </w:r>
          </w:p>
        </w:tc>
        <w:tc>
          <w:tcPr>
            <w:tcW w:w="353" w:type="dxa"/>
            <w:tcBorders>
              <w:top w:val="nil"/>
              <w:left w:val="nil"/>
              <w:bottom w:val="single" w:sz="4" w:space="0" w:color="auto"/>
              <w:right w:val="single" w:sz="4" w:space="0" w:color="auto"/>
            </w:tcBorders>
            <w:shd w:val="clear" w:color="auto" w:fill="auto"/>
            <w:noWrap/>
            <w:vAlign w:val="bottom"/>
            <w:hideMark/>
          </w:tcPr>
          <w:p w14:paraId="0BFDDD35"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02</w:t>
            </w:r>
          </w:p>
        </w:tc>
        <w:tc>
          <w:tcPr>
            <w:tcW w:w="351" w:type="dxa"/>
            <w:tcBorders>
              <w:top w:val="nil"/>
              <w:left w:val="nil"/>
              <w:bottom w:val="single" w:sz="4" w:space="0" w:color="auto"/>
              <w:right w:val="single" w:sz="4" w:space="0" w:color="auto"/>
            </w:tcBorders>
            <w:shd w:val="clear" w:color="auto" w:fill="auto"/>
            <w:noWrap/>
            <w:vAlign w:val="bottom"/>
            <w:hideMark/>
          </w:tcPr>
          <w:p w14:paraId="251BFA8B"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02</w:t>
            </w:r>
          </w:p>
        </w:tc>
        <w:tc>
          <w:tcPr>
            <w:tcW w:w="337" w:type="dxa"/>
            <w:tcBorders>
              <w:top w:val="nil"/>
              <w:left w:val="nil"/>
              <w:bottom w:val="single" w:sz="4" w:space="0" w:color="auto"/>
              <w:right w:val="single" w:sz="4" w:space="0" w:color="auto"/>
            </w:tcBorders>
            <w:shd w:val="clear" w:color="auto" w:fill="auto"/>
            <w:noWrap/>
            <w:vAlign w:val="bottom"/>
            <w:hideMark/>
          </w:tcPr>
          <w:p w14:paraId="3D677A7E"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1</w:t>
            </w:r>
          </w:p>
        </w:tc>
        <w:tc>
          <w:tcPr>
            <w:tcW w:w="2514" w:type="dxa"/>
            <w:tcBorders>
              <w:top w:val="nil"/>
              <w:left w:val="nil"/>
              <w:bottom w:val="single" w:sz="4" w:space="0" w:color="auto"/>
              <w:right w:val="single" w:sz="4" w:space="0" w:color="auto"/>
            </w:tcBorders>
            <w:shd w:val="clear" w:color="auto" w:fill="auto"/>
            <w:noWrap/>
            <w:vAlign w:val="bottom"/>
            <w:hideMark/>
          </w:tcPr>
          <w:p w14:paraId="45D2FF00"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DZIERŻONIÓW</w:t>
            </w:r>
          </w:p>
        </w:tc>
        <w:tc>
          <w:tcPr>
            <w:tcW w:w="1344" w:type="dxa"/>
            <w:tcBorders>
              <w:top w:val="nil"/>
              <w:left w:val="nil"/>
              <w:bottom w:val="single" w:sz="4" w:space="0" w:color="auto"/>
              <w:right w:val="single" w:sz="4" w:space="0" w:color="auto"/>
            </w:tcBorders>
            <w:shd w:val="clear" w:color="auto" w:fill="auto"/>
            <w:noWrap/>
            <w:vAlign w:val="bottom"/>
            <w:hideMark/>
          </w:tcPr>
          <w:p w14:paraId="4A8D8AED"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 xml:space="preserve">          1 518,32    </w:t>
            </w:r>
          </w:p>
        </w:tc>
        <w:tc>
          <w:tcPr>
            <w:tcW w:w="1343" w:type="dxa"/>
            <w:tcBorders>
              <w:top w:val="nil"/>
              <w:left w:val="nil"/>
              <w:bottom w:val="single" w:sz="4" w:space="0" w:color="auto"/>
              <w:right w:val="single" w:sz="4" w:space="0" w:color="auto"/>
            </w:tcBorders>
            <w:shd w:val="clear" w:color="auto" w:fill="auto"/>
            <w:noWrap/>
            <w:vAlign w:val="bottom"/>
            <w:hideMark/>
          </w:tcPr>
          <w:p w14:paraId="33177D77" w14:textId="77777777" w:rsidR="00DA2002" w:rsidRPr="00DA2002" w:rsidRDefault="00DA2002" w:rsidP="00DA2002">
            <w:pPr>
              <w:spacing w:after="0" w:line="240" w:lineRule="auto"/>
              <w:jc w:val="right"/>
              <w:rPr>
                <w:rFonts w:eastAsia="Times New Roman" w:cs="Arial"/>
                <w:sz w:val="20"/>
                <w:szCs w:val="20"/>
                <w:lang w:eastAsia="pl-PL"/>
              </w:rPr>
            </w:pPr>
            <w:r w:rsidRPr="00DA2002">
              <w:rPr>
                <w:rFonts w:eastAsia="Times New Roman" w:cs="Arial"/>
                <w:sz w:val="20"/>
                <w:szCs w:val="20"/>
                <w:lang w:eastAsia="pl-PL"/>
              </w:rPr>
              <w:t>87,88%</w:t>
            </w:r>
          </w:p>
        </w:tc>
        <w:tc>
          <w:tcPr>
            <w:tcW w:w="1497" w:type="dxa"/>
            <w:tcBorders>
              <w:top w:val="nil"/>
              <w:left w:val="nil"/>
              <w:bottom w:val="single" w:sz="4" w:space="0" w:color="auto"/>
              <w:right w:val="single" w:sz="4" w:space="0" w:color="auto"/>
            </w:tcBorders>
            <w:shd w:val="clear" w:color="auto" w:fill="auto"/>
            <w:noWrap/>
            <w:vAlign w:val="bottom"/>
            <w:hideMark/>
          </w:tcPr>
          <w:p w14:paraId="27351021" w14:textId="77777777" w:rsidR="00DA2002" w:rsidRPr="00DA2002" w:rsidRDefault="00DA2002" w:rsidP="00DA2002">
            <w:pPr>
              <w:spacing w:after="0" w:line="240" w:lineRule="auto"/>
              <w:jc w:val="center"/>
              <w:rPr>
                <w:rFonts w:eastAsia="Times New Roman" w:cs="Arial"/>
                <w:sz w:val="20"/>
                <w:szCs w:val="20"/>
                <w:lang w:eastAsia="pl-PL"/>
              </w:rPr>
            </w:pPr>
            <w:r w:rsidRPr="00DA2002">
              <w:rPr>
                <w:rFonts w:eastAsia="Times New Roman" w:cs="Arial"/>
                <w:sz w:val="20"/>
                <w:szCs w:val="20"/>
                <w:lang w:eastAsia="pl-PL"/>
              </w:rPr>
              <w:t>III</w:t>
            </w:r>
          </w:p>
        </w:tc>
      </w:tr>
      <w:tr w:rsidR="003F5E1D" w:rsidRPr="00DA2002" w14:paraId="481B949D" w14:textId="77777777" w:rsidTr="00DA2002">
        <w:trPr>
          <w:trHeight w:val="315"/>
        </w:trPr>
        <w:tc>
          <w:tcPr>
            <w:tcW w:w="356" w:type="dxa"/>
            <w:tcBorders>
              <w:top w:val="nil"/>
              <w:left w:val="single" w:sz="4" w:space="0" w:color="auto"/>
              <w:bottom w:val="single" w:sz="4" w:space="0" w:color="auto"/>
              <w:right w:val="single" w:sz="4" w:space="0" w:color="auto"/>
            </w:tcBorders>
            <w:shd w:val="clear" w:color="auto" w:fill="auto"/>
            <w:noWrap/>
            <w:vAlign w:val="bottom"/>
            <w:hideMark/>
          </w:tcPr>
          <w:p w14:paraId="778FE498"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02</w:t>
            </w:r>
          </w:p>
        </w:tc>
        <w:tc>
          <w:tcPr>
            <w:tcW w:w="353" w:type="dxa"/>
            <w:tcBorders>
              <w:top w:val="nil"/>
              <w:left w:val="nil"/>
              <w:bottom w:val="single" w:sz="4" w:space="0" w:color="auto"/>
              <w:right w:val="single" w:sz="4" w:space="0" w:color="auto"/>
            </w:tcBorders>
            <w:shd w:val="clear" w:color="auto" w:fill="auto"/>
            <w:noWrap/>
            <w:vAlign w:val="bottom"/>
            <w:hideMark/>
          </w:tcPr>
          <w:p w14:paraId="66418E75"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02</w:t>
            </w:r>
          </w:p>
        </w:tc>
        <w:tc>
          <w:tcPr>
            <w:tcW w:w="351" w:type="dxa"/>
            <w:tcBorders>
              <w:top w:val="nil"/>
              <w:left w:val="nil"/>
              <w:bottom w:val="single" w:sz="4" w:space="0" w:color="auto"/>
              <w:right w:val="single" w:sz="4" w:space="0" w:color="auto"/>
            </w:tcBorders>
            <w:shd w:val="clear" w:color="auto" w:fill="auto"/>
            <w:noWrap/>
            <w:vAlign w:val="bottom"/>
            <w:hideMark/>
          </w:tcPr>
          <w:p w14:paraId="7C03066D"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03</w:t>
            </w:r>
          </w:p>
        </w:tc>
        <w:tc>
          <w:tcPr>
            <w:tcW w:w="337" w:type="dxa"/>
            <w:tcBorders>
              <w:top w:val="nil"/>
              <w:left w:val="nil"/>
              <w:bottom w:val="single" w:sz="4" w:space="0" w:color="auto"/>
              <w:right w:val="single" w:sz="4" w:space="0" w:color="auto"/>
            </w:tcBorders>
            <w:shd w:val="clear" w:color="auto" w:fill="auto"/>
            <w:noWrap/>
            <w:vAlign w:val="bottom"/>
            <w:hideMark/>
          </w:tcPr>
          <w:p w14:paraId="1B1A8154"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3</w:t>
            </w:r>
          </w:p>
        </w:tc>
        <w:tc>
          <w:tcPr>
            <w:tcW w:w="2514" w:type="dxa"/>
            <w:tcBorders>
              <w:top w:val="nil"/>
              <w:left w:val="nil"/>
              <w:bottom w:val="single" w:sz="4" w:space="0" w:color="auto"/>
              <w:right w:val="single" w:sz="4" w:space="0" w:color="auto"/>
            </w:tcBorders>
            <w:shd w:val="clear" w:color="auto" w:fill="auto"/>
            <w:noWrap/>
            <w:vAlign w:val="bottom"/>
            <w:hideMark/>
          </w:tcPr>
          <w:p w14:paraId="62E0458F"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PIESZYCE</w:t>
            </w:r>
          </w:p>
        </w:tc>
        <w:tc>
          <w:tcPr>
            <w:tcW w:w="1344" w:type="dxa"/>
            <w:tcBorders>
              <w:top w:val="nil"/>
              <w:left w:val="nil"/>
              <w:bottom w:val="single" w:sz="4" w:space="0" w:color="auto"/>
              <w:right w:val="single" w:sz="4" w:space="0" w:color="auto"/>
            </w:tcBorders>
            <w:shd w:val="clear" w:color="auto" w:fill="auto"/>
            <w:noWrap/>
            <w:vAlign w:val="bottom"/>
            <w:hideMark/>
          </w:tcPr>
          <w:p w14:paraId="50D97B2E"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 xml:space="preserve">          1 168,82    </w:t>
            </w:r>
          </w:p>
        </w:tc>
        <w:tc>
          <w:tcPr>
            <w:tcW w:w="1343" w:type="dxa"/>
            <w:tcBorders>
              <w:top w:val="nil"/>
              <w:left w:val="nil"/>
              <w:bottom w:val="single" w:sz="4" w:space="0" w:color="auto"/>
              <w:right w:val="single" w:sz="4" w:space="0" w:color="auto"/>
            </w:tcBorders>
            <w:shd w:val="clear" w:color="auto" w:fill="auto"/>
            <w:noWrap/>
            <w:vAlign w:val="bottom"/>
            <w:hideMark/>
          </w:tcPr>
          <w:p w14:paraId="425773B2" w14:textId="77777777" w:rsidR="00DA2002" w:rsidRPr="00DA2002" w:rsidRDefault="00DA2002" w:rsidP="00DA2002">
            <w:pPr>
              <w:spacing w:after="0" w:line="240" w:lineRule="auto"/>
              <w:jc w:val="right"/>
              <w:rPr>
                <w:rFonts w:eastAsia="Times New Roman" w:cs="Arial"/>
                <w:sz w:val="20"/>
                <w:szCs w:val="20"/>
                <w:lang w:eastAsia="pl-PL"/>
              </w:rPr>
            </w:pPr>
            <w:r w:rsidRPr="00DA2002">
              <w:rPr>
                <w:rFonts w:eastAsia="Times New Roman" w:cs="Arial"/>
                <w:sz w:val="20"/>
                <w:szCs w:val="20"/>
                <w:lang w:eastAsia="pl-PL"/>
              </w:rPr>
              <w:t>67,65%</w:t>
            </w:r>
          </w:p>
        </w:tc>
        <w:tc>
          <w:tcPr>
            <w:tcW w:w="1497" w:type="dxa"/>
            <w:tcBorders>
              <w:top w:val="nil"/>
              <w:left w:val="nil"/>
              <w:bottom w:val="single" w:sz="4" w:space="0" w:color="auto"/>
              <w:right w:val="single" w:sz="4" w:space="0" w:color="auto"/>
            </w:tcBorders>
            <w:shd w:val="clear" w:color="auto" w:fill="auto"/>
            <w:noWrap/>
            <w:vAlign w:val="bottom"/>
            <w:hideMark/>
          </w:tcPr>
          <w:p w14:paraId="2FFE414B" w14:textId="77777777" w:rsidR="00DA2002" w:rsidRPr="00DA2002" w:rsidRDefault="00DA2002" w:rsidP="00DA2002">
            <w:pPr>
              <w:spacing w:after="0" w:line="240" w:lineRule="auto"/>
              <w:jc w:val="center"/>
              <w:rPr>
                <w:rFonts w:eastAsia="Times New Roman" w:cs="Arial"/>
                <w:sz w:val="20"/>
                <w:szCs w:val="20"/>
                <w:lang w:eastAsia="pl-PL"/>
              </w:rPr>
            </w:pPr>
            <w:r w:rsidRPr="00DA2002">
              <w:rPr>
                <w:rFonts w:eastAsia="Times New Roman" w:cs="Arial"/>
                <w:sz w:val="20"/>
                <w:szCs w:val="20"/>
                <w:lang w:eastAsia="pl-PL"/>
              </w:rPr>
              <w:t>I</w:t>
            </w:r>
          </w:p>
        </w:tc>
      </w:tr>
      <w:tr w:rsidR="003F5E1D" w:rsidRPr="00DA2002" w14:paraId="3C09B31D" w14:textId="77777777" w:rsidTr="00DA2002">
        <w:trPr>
          <w:trHeight w:val="315"/>
        </w:trPr>
        <w:tc>
          <w:tcPr>
            <w:tcW w:w="356" w:type="dxa"/>
            <w:tcBorders>
              <w:top w:val="nil"/>
              <w:left w:val="single" w:sz="4" w:space="0" w:color="auto"/>
              <w:bottom w:val="single" w:sz="4" w:space="0" w:color="auto"/>
              <w:right w:val="single" w:sz="4" w:space="0" w:color="auto"/>
            </w:tcBorders>
            <w:shd w:val="clear" w:color="auto" w:fill="auto"/>
            <w:noWrap/>
            <w:vAlign w:val="bottom"/>
            <w:hideMark/>
          </w:tcPr>
          <w:p w14:paraId="652137FB"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02</w:t>
            </w:r>
          </w:p>
        </w:tc>
        <w:tc>
          <w:tcPr>
            <w:tcW w:w="353" w:type="dxa"/>
            <w:tcBorders>
              <w:top w:val="nil"/>
              <w:left w:val="nil"/>
              <w:bottom w:val="single" w:sz="4" w:space="0" w:color="auto"/>
              <w:right w:val="single" w:sz="4" w:space="0" w:color="auto"/>
            </w:tcBorders>
            <w:shd w:val="clear" w:color="auto" w:fill="auto"/>
            <w:noWrap/>
            <w:vAlign w:val="bottom"/>
            <w:hideMark/>
          </w:tcPr>
          <w:p w14:paraId="466D7612"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02</w:t>
            </w:r>
          </w:p>
        </w:tc>
        <w:tc>
          <w:tcPr>
            <w:tcW w:w="351" w:type="dxa"/>
            <w:tcBorders>
              <w:top w:val="nil"/>
              <w:left w:val="nil"/>
              <w:bottom w:val="single" w:sz="4" w:space="0" w:color="auto"/>
              <w:right w:val="single" w:sz="4" w:space="0" w:color="auto"/>
            </w:tcBorders>
            <w:shd w:val="clear" w:color="auto" w:fill="auto"/>
            <w:noWrap/>
            <w:vAlign w:val="bottom"/>
            <w:hideMark/>
          </w:tcPr>
          <w:p w14:paraId="70575ADE"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04</w:t>
            </w:r>
          </w:p>
        </w:tc>
        <w:tc>
          <w:tcPr>
            <w:tcW w:w="337" w:type="dxa"/>
            <w:tcBorders>
              <w:top w:val="nil"/>
              <w:left w:val="nil"/>
              <w:bottom w:val="single" w:sz="4" w:space="0" w:color="auto"/>
              <w:right w:val="single" w:sz="4" w:space="0" w:color="auto"/>
            </w:tcBorders>
            <w:shd w:val="clear" w:color="auto" w:fill="auto"/>
            <w:noWrap/>
            <w:vAlign w:val="bottom"/>
            <w:hideMark/>
          </w:tcPr>
          <w:p w14:paraId="6245D7AE"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1</w:t>
            </w:r>
          </w:p>
        </w:tc>
        <w:tc>
          <w:tcPr>
            <w:tcW w:w="2514" w:type="dxa"/>
            <w:tcBorders>
              <w:top w:val="nil"/>
              <w:left w:val="nil"/>
              <w:bottom w:val="single" w:sz="4" w:space="0" w:color="auto"/>
              <w:right w:val="single" w:sz="4" w:space="0" w:color="auto"/>
            </w:tcBorders>
            <w:shd w:val="clear" w:color="auto" w:fill="auto"/>
            <w:noWrap/>
            <w:vAlign w:val="bottom"/>
            <w:hideMark/>
          </w:tcPr>
          <w:p w14:paraId="2C7010BE"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PIŁAWA GÓRNA</w:t>
            </w:r>
          </w:p>
        </w:tc>
        <w:tc>
          <w:tcPr>
            <w:tcW w:w="1344" w:type="dxa"/>
            <w:tcBorders>
              <w:top w:val="nil"/>
              <w:left w:val="nil"/>
              <w:bottom w:val="single" w:sz="4" w:space="0" w:color="auto"/>
              <w:right w:val="single" w:sz="4" w:space="0" w:color="auto"/>
            </w:tcBorders>
            <w:shd w:val="clear" w:color="auto" w:fill="auto"/>
            <w:noWrap/>
            <w:vAlign w:val="bottom"/>
            <w:hideMark/>
          </w:tcPr>
          <w:p w14:paraId="623F1D64"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 xml:space="preserve">          1 090,08    </w:t>
            </w:r>
          </w:p>
        </w:tc>
        <w:tc>
          <w:tcPr>
            <w:tcW w:w="1343" w:type="dxa"/>
            <w:tcBorders>
              <w:top w:val="nil"/>
              <w:left w:val="nil"/>
              <w:bottom w:val="single" w:sz="4" w:space="0" w:color="auto"/>
              <w:right w:val="single" w:sz="4" w:space="0" w:color="auto"/>
            </w:tcBorders>
            <w:shd w:val="clear" w:color="auto" w:fill="auto"/>
            <w:noWrap/>
            <w:vAlign w:val="bottom"/>
            <w:hideMark/>
          </w:tcPr>
          <w:p w14:paraId="2A577366" w14:textId="77777777" w:rsidR="00DA2002" w:rsidRPr="00DA2002" w:rsidRDefault="00DA2002" w:rsidP="00DA2002">
            <w:pPr>
              <w:spacing w:after="0" w:line="240" w:lineRule="auto"/>
              <w:jc w:val="right"/>
              <w:rPr>
                <w:rFonts w:eastAsia="Times New Roman" w:cs="Arial"/>
                <w:sz w:val="20"/>
                <w:szCs w:val="20"/>
                <w:lang w:eastAsia="pl-PL"/>
              </w:rPr>
            </w:pPr>
            <w:r w:rsidRPr="00DA2002">
              <w:rPr>
                <w:rFonts w:eastAsia="Times New Roman" w:cs="Arial"/>
                <w:sz w:val="20"/>
                <w:szCs w:val="20"/>
                <w:lang w:eastAsia="pl-PL"/>
              </w:rPr>
              <w:t>63,09%</w:t>
            </w:r>
          </w:p>
        </w:tc>
        <w:tc>
          <w:tcPr>
            <w:tcW w:w="1497" w:type="dxa"/>
            <w:tcBorders>
              <w:top w:val="nil"/>
              <w:left w:val="nil"/>
              <w:bottom w:val="single" w:sz="4" w:space="0" w:color="auto"/>
              <w:right w:val="single" w:sz="4" w:space="0" w:color="auto"/>
            </w:tcBorders>
            <w:shd w:val="clear" w:color="auto" w:fill="auto"/>
            <w:noWrap/>
            <w:vAlign w:val="bottom"/>
            <w:hideMark/>
          </w:tcPr>
          <w:p w14:paraId="77F2E35F" w14:textId="77777777" w:rsidR="00DA2002" w:rsidRPr="00DA2002" w:rsidRDefault="00DA2002" w:rsidP="00DA2002">
            <w:pPr>
              <w:spacing w:after="0" w:line="240" w:lineRule="auto"/>
              <w:jc w:val="center"/>
              <w:rPr>
                <w:rFonts w:eastAsia="Times New Roman" w:cs="Arial"/>
                <w:sz w:val="20"/>
                <w:szCs w:val="20"/>
                <w:lang w:eastAsia="pl-PL"/>
              </w:rPr>
            </w:pPr>
            <w:r w:rsidRPr="00DA2002">
              <w:rPr>
                <w:rFonts w:eastAsia="Times New Roman" w:cs="Arial"/>
                <w:sz w:val="20"/>
                <w:szCs w:val="20"/>
                <w:lang w:eastAsia="pl-PL"/>
              </w:rPr>
              <w:t>I</w:t>
            </w:r>
          </w:p>
        </w:tc>
      </w:tr>
      <w:tr w:rsidR="003F5E1D" w:rsidRPr="00DA2002" w14:paraId="58B812CE" w14:textId="77777777" w:rsidTr="00DA2002">
        <w:trPr>
          <w:trHeight w:val="315"/>
        </w:trPr>
        <w:tc>
          <w:tcPr>
            <w:tcW w:w="356" w:type="dxa"/>
            <w:tcBorders>
              <w:top w:val="nil"/>
              <w:left w:val="single" w:sz="4" w:space="0" w:color="auto"/>
              <w:bottom w:val="single" w:sz="4" w:space="0" w:color="auto"/>
              <w:right w:val="single" w:sz="4" w:space="0" w:color="auto"/>
            </w:tcBorders>
            <w:shd w:val="clear" w:color="auto" w:fill="auto"/>
            <w:noWrap/>
            <w:vAlign w:val="bottom"/>
            <w:hideMark/>
          </w:tcPr>
          <w:p w14:paraId="5B294643"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02</w:t>
            </w:r>
          </w:p>
        </w:tc>
        <w:tc>
          <w:tcPr>
            <w:tcW w:w="353" w:type="dxa"/>
            <w:tcBorders>
              <w:top w:val="nil"/>
              <w:left w:val="nil"/>
              <w:bottom w:val="single" w:sz="4" w:space="0" w:color="auto"/>
              <w:right w:val="single" w:sz="4" w:space="0" w:color="auto"/>
            </w:tcBorders>
            <w:shd w:val="clear" w:color="auto" w:fill="auto"/>
            <w:noWrap/>
            <w:vAlign w:val="bottom"/>
            <w:hideMark/>
          </w:tcPr>
          <w:p w14:paraId="5979534D"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02</w:t>
            </w:r>
          </w:p>
        </w:tc>
        <w:tc>
          <w:tcPr>
            <w:tcW w:w="351" w:type="dxa"/>
            <w:tcBorders>
              <w:top w:val="nil"/>
              <w:left w:val="nil"/>
              <w:bottom w:val="single" w:sz="4" w:space="0" w:color="auto"/>
              <w:right w:val="single" w:sz="4" w:space="0" w:color="auto"/>
            </w:tcBorders>
            <w:shd w:val="clear" w:color="auto" w:fill="auto"/>
            <w:noWrap/>
            <w:vAlign w:val="bottom"/>
            <w:hideMark/>
          </w:tcPr>
          <w:p w14:paraId="1E7D9E72"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05</w:t>
            </w:r>
          </w:p>
        </w:tc>
        <w:tc>
          <w:tcPr>
            <w:tcW w:w="337" w:type="dxa"/>
            <w:tcBorders>
              <w:top w:val="nil"/>
              <w:left w:val="nil"/>
              <w:bottom w:val="single" w:sz="4" w:space="0" w:color="auto"/>
              <w:right w:val="single" w:sz="4" w:space="0" w:color="auto"/>
            </w:tcBorders>
            <w:shd w:val="clear" w:color="auto" w:fill="auto"/>
            <w:noWrap/>
            <w:vAlign w:val="bottom"/>
            <w:hideMark/>
          </w:tcPr>
          <w:p w14:paraId="54343D5A"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2</w:t>
            </w:r>
          </w:p>
        </w:tc>
        <w:tc>
          <w:tcPr>
            <w:tcW w:w="2514" w:type="dxa"/>
            <w:tcBorders>
              <w:top w:val="nil"/>
              <w:left w:val="nil"/>
              <w:bottom w:val="single" w:sz="4" w:space="0" w:color="auto"/>
              <w:right w:val="single" w:sz="4" w:space="0" w:color="auto"/>
            </w:tcBorders>
            <w:shd w:val="clear" w:color="auto" w:fill="auto"/>
            <w:noWrap/>
            <w:vAlign w:val="bottom"/>
            <w:hideMark/>
          </w:tcPr>
          <w:p w14:paraId="7322798A"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DZIERŻONIÓW</w:t>
            </w:r>
          </w:p>
        </w:tc>
        <w:tc>
          <w:tcPr>
            <w:tcW w:w="1344" w:type="dxa"/>
            <w:tcBorders>
              <w:top w:val="nil"/>
              <w:left w:val="nil"/>
              <w:bottom w:val="single" w:sz="4" w:space="0" w:color="auto"/>
              <w:right w:val="single" w:sz="4" w:space="0" w:color="auto"/>
            </w:tcBorders>
            <w:shd w:val="clear" w:color="auto" w:fill="auto"/>
            <w:noWrap/>
            <w:vAlign w:val="bottom"/>
            <w:hideMark/>
          </w:tcPr>
          <w:p w14:paraId="0C9D86CA"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 xml:space="preserve">          1 278,60    </w:t>
            </w:r>
          </w:p>
        </w:tc>
        <w:tc>
          <w:tcPr>
            <w:tcW w:w="1343" w:type="dxa"/>
            <w:tcBorders>
              <w:top w:val="nil"/>
              <w:left w:val="nil"/>
              <w:bottom w:val="single" w:sz="4" w:space="0" w:color="auto"/>
              <w:right w:val="single" w:sz="4" w:space="0" w:color="auto"/>
            </w:tcBorders>
            <w:shd w:val="clear" w:color="auto" w:fill="auto"/>
            <w:noWrap/>
            <w:vAlign w:val="bottom"/>
            <w:hideMark/>
          </w:tcPr>
          <w:p w14:paraId="1248BD57" w14:textId="77777777" w:rsidR="00DA2002" w:rsidRPr="00DA2002" w:rsidRDefault="00DA2002" w:rsidP="00DA2002">
            <w:pPr>
              <w:spacing w:after="0" w:line="240" w:lineRule="auto"/>
              <w:jc w:val="right"/>
              <w:rPr>
                <w:rFonts w:eastAsia="Times New Roman" w:cs="Arial"/>
                <w:sz w:val="20"/>
                <w:szCs w:val="20"/>
                <w:lang w:eastAsia="pl-PL"/>
              </w:rPr>
            </w:pPr>
            <w:r w:rsidRPr="00DA2002">
              <w:rPr>
                <w:rFonts w:eastAsia="Times New Roman" w:cs="Arial"/>
                <w:sz w:val="20"/>
                <w:szCs w:val="20"/>
                <w:lang w:eastAsia="pl-PL"/>
              </w:rPr>
              <w:t>74,01%</w:t>
            </w:r>
          </w:p>
        </w:tc>
        <w:tc>
          <w:tcPr>
            <w:tcW w:w="1497" w:type="dxa"/>
            <w:tcBorders>
              <w:top w:val="nil"/>
              <w:left w:val="nil"/>
              <w:bottom w:val="single" w:sz="4" w:space="0" w:color="auto"/>
              <w:right w:val="single" w:sz="4" w:space="0" w:color="auto"/>
            </w:tcBorders>
            <w:shd w:val="clear" w:color="auto" w:fill="auto"/>
            <w:noWrap/>
            <w:vAlign w:val="bottom"/>
            <w:hideMark/>
          </w:tcPr>
          <w:p w14:paraId="0B9470CD" w14:textId="77777777" w:rsidR="00DA2002" w:rsidRPr="00DA2002" w:rsidRDefault="00DA2002" w:rsidP="00DA2002">
            <w:pPr>
              <w:spacing w:after="0" w:line="240" w:lineRule="auto"/>
              <w:jc w:val="center"/>
              <w:rPr>
                <w:rFonts w:eastAsia="Times New Roman" w:cs="Arial"/>
                <w:sz w:val="20"/>
                <w:szCs w:val="20"/>
                <w:lang w:eastAsia="pl-PL"/>
              </w:rPr>
            </w:pPr>
            <w:r w:rsidRPr="00DA2002">
              <w:rPr>
                <w:rFonts w:eastAsia="Times New Roman" w:cs="Arial"/>
                <w:sz w:val="20"/>
                <w:szCs w:val="20"/>
                <w:lang w:eastAsia="pl-PL"/>
              </w:rPr>
              <w:t xml:space="preserve">II </w:t>
            </w:r>
          </w:p>
        </w:tc>
      </w:tr>
      <w:tr w:rsidR="003F5E1D" w:rsidRPr="00DA2002" w14:paraId="0F5A5625" w14:textId="77777777" w:rsidTr="00DA2002">
        <w:trPr>
          <w:trHeight w:val="315"/>
        </w:trPr>
        <w:tc>
          <w:tcPr>
            <w:tcW w:w="356" w:type="dxa"/>
            <w:tcBorders>
              <w:top w:val="nil"/>
              <w:left w:val="single" w:sz="4" w:space="0" w:color="auto"/>
              <w:bottom w:val="single" w:sz="4" w:space="0" w:color="auto"/>
              <w:right w:val="single" w:sz="4" w:space="0" w:color="auto"/>
            </w:tcBorders>
            <w:shd w:val="clear" w:color="auto" w:fill="auto"/>
            <w:noWrap/>
            <w:vAlign w:val="bottom"/>
            <w:hideMark/>
          </w:tcPr>
          <w:p w14:paraId="28B65ABB"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02</w:t>
            </w:r>
          </w:p>
        </w:tc>
        <w:tc>
          <w:tcPr>
            <w:tcW w:w="353" w:type="dxa"/>
            <w:tcBorders>
              <w:top w:val="nil"/>
              <w:left w:val="nil"/>
              <w:bottom w:val="single" w:sz="4" w:space="0" w:color="auto"/>
              <w:right w:val="single" w:sz="4" w:space="0" w:color="auto"/>
            </w:tcBorders>
            <w:shd w:val="clear" w:color="auto" w:fill="auto"/>
            <w:noWrap/>
            <w:vAlign w:val="bottom"/>
            <w:hideMark/>
          </w:tcPr>
          <w:p w14:paraId="76C36F01"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02</w:t>
            </w:r>
          </w:p>
        </w:tc>
        <w:tc>
          <w:tcPr>
            <w:tcW w:w="351" w:type="dxa"/>
            <w:tcBorders>
              <w:top w:val="nil"/>
              <w:left w:val="nil"/>
              <w:bottom w:val="single" w:sz="4" w:space="0" w:color="auto"/>
              <w:right w:val="single" w:sz="4" w:space="0" w:color="auto"/>
            </w:tcBorders>
            <w:shd w:val="clear" w:color="auto" w:fill="auto"/>
            <w:noWrap/>
            <w:vAlign w:val="bottom"/>
            <w:hideMark/>
          </w:tcPr>
          <w:p w14:paraId="4286669C"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06</w:t>
            </w:r>
          </w:p>
        </w:tc>
        <w:tc>
          <w:tcPr>
            <w:tcW w:w="337" w:type="dxa"/>
            <w:tcBorders>
              <w:top w:val="nil"/>
              <w:left w:val="nil"/>
              <w:bottom w:val="single" w:sz="4" w:space="0" w:color="auto"/>
              <w:right w:val="single" w:sz="4" w:space="0" w:color="auto"/>
            </w:tcBorders>
            <w:shd w:val="clear" w:color="auto" w:fill="auto"/>
            <w:noWrap/>
            <w:vAlign w:val="bottom"/>
            <w:hideMark/>
          </w:tcPr>
          <w:p w14:paraId="391B4238"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2</w:t>
            </w:r>
          </w:p>
        </w:tc>
        <w:tc>
          <w:tcPr>
            <w:tcW w:w="2514" w:type="dxa"/>
            <w:tcBorders>
              <w:top w:val="nil"/>
              <w:left w:val="nil"/>
              <w:bottom w:val="single" w:sz="4" w:space="0" w:color="auto"/>
              <w:right w:val="single" w:sz="4" w:space="0" w:color="auto"/>
            </w:tcBorders>
            <w:shd w:val="clear" w:color="auto" w:fill="auto"/>
            <w:noWrap/>
            <w:vAlign w:val="bottom"/>
            <w:hideMark/>
          </w:tcPr>
          <w:p w14:paraId="65C82620"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ŁAGIEWNIKI</w:t>
            </w:r>
          </w:p>
        </w:tc>
        <w:tc>
          <w:tcPr>
            <w:tcW w:w="1344" w:type="dxa"/>
            <w:tcBorders>
              <w:top w:val="nil"/>
              <w:left w:val="nil"/>
              <w:bottom w:val="single" w:sz="4" w:space="0" w:color="auto"/>
              <w:right w:val="single" w:sz="4" w:space="0" w:color="auto"/>
            </w:tcBorders>
            <w:shd w:val="clear" w:color="auto" w:fill="auto"/>
            <w:noWrap/>
            <w:vAlign w:val="bottom"/>
            <w:hideMark/>
          </w:tcPr>
          <w:p w14:paraId="4A6B73EA"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 xml:space="preserve">          1 121,28    </w:t>
            </w:r>
          </w:p>
        </w:tc>
        <w:tc>
          <w:tcPr>
            <w:tcW w:w="1343" w:type="dxa"/>
            <w:tcBorders>
              <w:top w:val="nil"/>
              <w:left w:val="nil"/>
              <w:bottom w:val="single" w:sz="4" w:space="0" w:color="auto"/>
              <w:right w:val="single" w:sz="4" w:space="0" w:color="auto"/>
            </w:tcBorders>
            <w:shd w:val="clear" w:color="auto" w:fill="auto"/>
            <w:noWrap/>
            <w:vAlign w:val="bottom"/>
            <w:hideMark/>
          </w:tcPr>
          <w:p w14:paraId="174AAD21" w14:textId="77777777" w:rsidR="00DA2002" w:rsidRPr="00DA2002" w:rsidRDefault="00DA2002" w:rsidP="00DA2002">
            <w:pPr>
              <w:spacing w:after="0" w:line="240" w:lineRule="auto"/>
              <w:jc w:val="right"/>
              <w:rPr>
                <w:rFonts w:eastAsia="Times New Roman" w:cs="Arial"/>
                <w:sz w:val="20"/>
                <w:szCs w:val="20"/>
                <w:lang w:eastAsia="pl-PL"/>
              </w:rPr>
            </w:pPr>
            <w:r w:rsidRPr="00DA2002">
              <w:rPr>
                <w:rFonts w:eastAsia="Times New Roman" w:cs="Arial"/>
                <w:sz w:val="20"/>
                <w:szCs w:val="20"/>
                <w:lang w:eastAsia="pl-PL"/>
              </w:rPr>
              <w:t>64,90%</w:t>
            </w:r>
          </w:p>
        </w:tc>
        <w:tc>
          <w:tcPr>
            <w:tcW w:w="1497" w:type="dxa"/>
            <w:tcBorders>
              <w:top w:val="nil"/>
              <w:left w:val="nil"/>
              <w:bottom w:val="single" w:sz="4" w:space="0" w:color="auto"/>
              <w:right w:val="single" w:sz="4" w:space="0" w:color="auto"/>
            </w:tcBorders>
            <w:shd w:val="clear" w:color="auto" w:fill="auto"/>
            <w:noWrap/>
            <w:vAlign w:val="bottom"/>
            <w:hideMark/>
          </w:tcPr>
          <w:p w14:paraId="26E08BA7" w14:textId="77777777" w:rsidR="00DA2002" w:rsidRPr="00DA2002" w:rsidRDefault="00DA2002" w:rsidP="00DA2002">
            <w:pPr>
              <w:spacing w:after="0" w:line="240" w:lineRule="auto"/>
              <w:jc w:val="center"/>
              <w:rPr>
                <w:rFonts w:eastAsia="Times New Roman" w:cs="Arial"/>
                <w:sz w:val="20"/>
                <w:szCs w:val="20"/>
                <w:lang w:eastAsia="pl-PL"/>
              </w:rPr>
            </w:pPr>
            <w:r w:rsidRPr="00DA2002">
              <w:rPr>
                <w:rFonts w:eastAsia="Times New Roman" w:cs="Arial"/>
                <w:sz w:val="20"/>
                <w:szCs w:val="20"/>
                <w:lang w:eastAsia="pl-PL"/>
              </w:rPr>
              <w:t>I</w:t>
            </w:r>
          </w:p>
        </w:tc>
      </w:tr>
      <w:tr w:rsidR="003F5E1D" w:rsidRPr="00DA2002" w14:paraId="0EF8FE78" w14:textId="77777777" w:rsidTr="00DA2002">
        <w:trPr>
          <w:trHeight w:val="315"/>
        </w:trPr>
        <w:tc>
          <w:tcPr>
            <w:tcW w:w="356" w:type="dxa"/>
            <w:tcBorders>
              <w:top w:val="nil"/>
              <w:left w:val="single" w:sz="4" w:space="0" w:color="auto"/>
              <w:bottom w:val="single" w:sz="4" w:space="0" w:color="auto"/>
              <w:right w:val="single" w:sz="4" w:space="0" w:color="auto"/>
            </w:tcBorders>
            <w:shd w:val="clear" w:color="auto" w:fill="auto"/>
            <w:noWrap/>
            <w:vAlign w:val="bottom"/>
            <w:hideMark/>
          </w:tcPr>
          <w:p w14:paraId="17A78011"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02</w:t>
            </w:r>
          </w:p>
        </w:tc>
        <w:tc>
          <w:tcPr>
            <w:tcW w:w="353" w:type="dxa"/>
            <w:tcBorders>
              <w:top w:val="nil"/>
              <w:left w:val="nil"/>
              <w:bottom w:val="single" w:sz="4" w:space="0" w:color="auto"/>
              <w:right w:val="single" w:sz="4" w:space="0" w:color="auto"/>
            </w:tcBorders>
            <w:shd w:val="clear" w:color="auto" w:fill="auto"/>
            <w:noWrap/>
            <w:vAlign w:val="bottom"/>
            <w:hideMark/>
          </w:tcPr>
          <w:p w14:paraId="0FE8CF9D"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02</w:t>
            </w:r>
          </w:p>
        </w:tc>
        <w:tc>
          <w:tcPr>
            <w:tcW w:w="351" w:type="dxa"/>
            <w:tcBorders>
              <w:top w:val="nil"/>
              <w:left w:val="nil"/>
              <w:bottom w:val="single" w:sz="4" w:space="0" w:color="auto"/>
              <w:right w:val="single" w:sz="4" w:space="0" w:color="auto"/>
            </w:tcBorders>
            <w:shd w:val="clear" w:color="auto" w:fill="auto"/>
            <w:noWrap/>
            <w:vAlign w:val="bottom"/>
            <w:hideMark/>
          </w:tcPr>
          <w:p w14:paraId="71717FCA"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07</w:t>
            </w:r>
          </w:p>
        </w:tc>
        <w:tc>
          <w:tcPr>
            <w:tcW w:w="337" w:type="dxa"/>
            <w:tcBorders>
              <w:top w:val="nil"/>
              <w:left w:val="nil"/>
              <w:bottom w:val="single" w:sz="4" w:space="0" w:color="auto"/>
              <w:right w:val="single" w:sz="4" w:space="0" w:color="auto"/>
            </w:tcBorders>
            <w:shd w:val="clear" w:color="auto" w:fill="auto"/>
            <w:noWrap/>
            <w:vAlign w:val="bottom"/>
            <w:hideMark/>
          </w:tcPr>
          <w:p w14:paraId="2A406CB5"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3</w:t>
            </w:r>
          </w:p>
        </w:tc>
        <w:tc>
          <w:tcPr>
            <w:tcW w:w="2514" w:type="dxa"/>
            <w:tcBorders>
              <w:top w:val="nil"/>
              <w:left w:val="nil"/>
              <w:bottom w:val="single" w:sz="4" w:space="0" w:color="auto"/>
              <w:right w:val="single" w:sz="4" w:space="0" w:color="auto"/>
            </w:tcBorders>
            <w:shd w:val="clear" w:color="auto" w:fill="auto"/>
            <w:noWrap/>
            <w:vAlign w:val="bottom"/>
            <w:hideMark/>
          </w:tcPr>
          <w:p w14:paraId="04972D34"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NIEMCZA</w:t>
            </w:r>
          </w:p>
        </w:tc>
        <w:tc>
          <w:tcPr>
            <w:tcW w:w="1344" w:type="dxa"/>
            <w:tcBorders>
              <w:top w:val="nil"/>
              <w:left w:val="nil"/>
              <w:bottom w:val="single" w:sz="4" w:space="0" w:color="auto"/>
              <w:right w:val="single" w:sz="4" w:space="0" w:color="auto"/>
            </w:tcBorders>
            <w:shd w:val="clear" w:color="auto" w:fill="auto"/>
            <w:noWrap/>
            <w:vAlign w:val="bottom"/>
            <w:hideMark/>
          </w:tcPr>
          <w:p w14:paraId="36ADE860"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 xml:space="preserve">          1 130,07    </w:t>
            </w:r>
          </w:p>
        </w:tc>
        <w:tc>
          <w:tcPr>
            <w:tcW w:w="1343" w:type="dxa"/>
            <w:tcBorders>
              <w:top w:val="nil"/>
              <w:left w:val="nil"/>
              <w:bottom w:val="single" w:sz="4" w:space="0" w:color="auto"/>
              <w:right w:val="single" w:sz="4" w:space="0" w:color="auto"/>
            </w:tcBorders>
            <w:shd w:val="clear" w:color="auto" w:fill="auto"/>
            <w:noWrap/>
            <w:vAlign w:val="bottom"/>
            <w:hideMark/>
          </w:tcPr>
          <w:p w14:paraId="48B88577" w14:textId="77777777" w:rsidR="00DA2002" w:rsidRPr="00DA2002" w:rsidRDefault="00DA2002" w:rsidP="00DA2002">
            <w:pPr>
              <w:spacing w:after="0" w:line="240" w:lineRule="auto"/>
              <w:jc w:val="right"/>
              <w:rPr>
                <w:rFonts w:eastAsia="Times New Roman" w:cs="Arial"/>
                <w:sz w:val="20"/>
                <w:szCs w:val="20"/>
                <w:lang w:eastAsia="pl-PL"/>
              </w:rPr>
            </w:pPr>
            <w:r w:rsidRPr="00DA2002">
              <w:rPr>
                <w:rFonts w:eastAsia="Times New Roman" w:cs="Arial"/>
                <w:sz w:val="20"/>
                <w:szCs w:val="20"/>
                <w:lang w:eastAsia="pl-PL"/>
              </w:rPr>
              <w:t>65,41%</w:t>
            </w:r>
          </w:p>
        </w:tc>
        <w:tc>
          <w:tcPr>
            <w:tcW w:w="1497" w:type="dxa"/>
            <w:tcBorders>
              <w:top w:val="nil"/>
              <w:left w:val="nil"/>
              <w:bottom w:val="single" w:sz="4" w:space="0" w:color="auto"/>
              <w:right w:val="single" w:sz="4" w:space="0" w:color="auto"/>
            </w:tcBorders>
            <w:shd w:val="clear" w:color="auto" w:fill="auto"/>
            <w:noWrap/>
            <w:vAlign w:val="bottom"/>
            <w:hideMark/>
          </w:tcPr>
          <w:p w14:paraId="69E4F0DB" w14:textId="77777777" w:rsidR="00DA2002" w:rsidRPr="00DA2002" w:rsidRDefault="00DA2002" w:rsidP="00DA2002">
            <w:pPr>
              <w:spacing w:after="0" w:line="240" w:lineRule="auto"/>
              <w:jc w:val="center"/>
              <w:rPr>
                <w:rFonts w:eastAsia="Times New Roman" w:cs="Arial"/>
                <w:sz w:val="20"/>
                <w:szCs w:val="20"/>
                <w:lang w:eastAsia="pl-PL"/>
              </w:rPr>
            </w:pPr>
            <w:r w:rsidRPr="00DA2002">
              <w:rPr>
                <w:rFonts w:eastAsia="Times New Roman" w:cs="Arial"/>
                <w:sz w:val="20"/>
                <w:szCs w:val="20"/>
                <w:lang w:eastAsia="pl-PL"/>
              </w:rPr>
              <w:t>I</w:t>
            </w:r>
          </w:p>
        </w:tc>
      </w:tr>
      <w:tr w:rsidR="003F5E1D" w:rsidRPr="00DA2002" w14:paraId="2544CA03" w14:textId="77777777" w:rsidTr="00DA2002">
        <w:trPr>
          <w:trHeight w:val="315"/>
        </w:trPr>
        <w:tc>
          <w:tcPr>
            <w:tcW w:w="356" w:type="dxa"/>
            <w:tcBorders>
              <w:top w:val="nil"/>
              <w:left w:val="single" w:sz="4" w:space="0" w:color="auto"/>
              <w:bottom w:val="single" w:sz="4" w:space="0" w:color="auto"/>
              <w:right w:val="single" w:sz="4" w:space="0" w:color="auto"/>
            </w:tcBorders>
            <w:shd w:val="clear" w:color="auto" w:fill="auto"/>
            <w:noWrap/>
            <w:vAlign w:val="bottom"/>
            <w:hideMark/>
          </w:tcPr>
          <w:p w14:paraId="0146ED35"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02</w:t>
            </w:r>
          </w:p>
        </w:tc>
        <w:tc>
          <w:tcPr>
            <w:tcW w:w="353" w:type="dxa"/>
            <w:tcBorders>
              <w:top w:val="nil"/>
              <w:left w:val="nil"/>
              <w:bottom w:val="single" w:sz="4" w:space="0" w:color="auto"/>
              <w:right w:val="single" w:sz="4" w:space="0" w:color="auto"/>
            </w:tcBorders>
            <w:shd w:val="clear" w:color="auto" w:fill="auto"/>
            <w:noWrap/>
            <w:vAlign w:val="bottom"/>
            <w:hideMark/>
          </w:tcPr>
          <w:p w14:paraId="1906B2CB"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03</w:t>
            </w:r>
          </w:p>
        </w:tc>
        <w:tc>
          <w:tcPr>
            <w:tcW w:w="351" w:type="dxa"/>
            <w:tcBorders>
              <w:top w:val="nil"/>
              <w:left w:val="nil"/>
              <w:bottom w:val="single" w:sz="4" w:space="0" w:color="auto"/>
              <w:right w:val="single" w:sz="4" w:space="0" w:color="auto"/>
            </w:tcBorders>
            <w:shd w:val="clear" w:color="auto" w:fill="auto"/>
            <w:noWrap/>
            <w:vAlign w:val="bottom"/>
            <w:hideMark/>
          </w:tcPr>
          <w:p w14:paraId="3105D37D"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01</w:t>
            </w:r>
          </w:p>
        </w:tc>
        <w:tc>
          <w:tcPr>
            <w:tcW w:w="337" w:type="dxa"/>
            <w:tcBorders>
              <w:top w:val="nil"/>
              <w:left w:val="nil"/>
              <w:bottom w:val="single" w:sz="4" w:space="0" w:color="auto"/>
              <w:right w:val="single" w:sz="4" w:space="0" w:color="auto"/>
            </w:tcBorders>
            <w:shd w:val="clear" w:color="auto" w:fill="auto"/>
            <w:noWrap/>
            <w:vAlign w:val="bottom"/>
            <w:hideMark/>
          </w:tcPr>
          <w:p w14:paraId="478F3B2A"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1</w:t>
            </w:r>
          </w:p>
        </w:tc>
        <w:tc>
          <w:tcPr>
            <w:tcW w:w="2514" w:type="dxa"/>
            <w:tcBorders>
              <w:top w:val="nil"/>
              <w:left w:val="nil"/>
              <w:bottom w:val="single" w:sz="4" w:space="0" w:color="auto"/>
              <w:right w:val="single" w:sz="4" w:space="0" w:color="auto"/>
            </w:tcBorders>
            <w:shd w:val="clear" w:color="auto" w:fill="auto"/>
            <w:noWrap/>
            <w:vAlign w:val="bottom"/>
            <w:hideMark/>
          </w:tcPr>
          <w:p w14:paraId="5CDD86CC"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GŁOGÓW</w:t>
            </w:r>
          </w:p>
        </w:tc>
        <w:tc>
          <w:tcPr>
            <w:tcW w:w="1344" w:type="dxa"/>
            <w:tcBorders>
              <w:top w:val="nil"/>
              <w:left w:val="nil"/>
              <w:bottom w:val="single" w:sz="4" w:space="0" w:color="auto"/>
              <w:right w:val="single" w:sz="4" w:space="0" w:color="auto"/>
            </w:tcBorders>
            <w:shd w:val="clear" w:color="auto" w:fill="auto"/>
            <w:noWrap/>
            <w:vAlign w:val="bottom"/>
            <w:hideMark/>
          </w:tcPr>
          <w:p w14:paraId="39891BAC"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 xml:space="preserve">          2 395,32    </w:t>
            </w:r>
          </w:p>
        </w:tc>
        <w:tc>
          <w:tcPr>
            <w:tcW w:w="1343" w:type="dxa"/>
            <w:tcBorders>
              <w:top w:val="nil"/>
              <w:left w:val="nil"/>
              <w:bottom w:val="single" w:sz="4" w:space="0" w:color="auto"/>
              <w:right w:val="single" w:sz="4" w:space="0" w:color="auto"/>
            </w:tcBorders>
            <w:shd w:val="clear" w:color="auto" w:fill="auto"/>
            <w:noWrap/>
            <w:vAlign w:val="bottom"/>
            <w:hideMark/>
          </w:tcPr>
          <w:p w14:paraId="5BF76DF9" w14:textId="77777777" w:rsidR="00DA2002" w:rsidRPr="00DA2002" w:rsidRDefault="00DA2002" w:rsidP="00DA2002">
            <w:pPr>
              <w:spacing w:after="0" w:line="240" w:lineRule="auto"/>
              <w:jc w:val="right"/>
              <w:rPr>
                <w:rFonts w:eastAsia="Times New Roman" w:cs="Arial"/>
                <w:sz w:val="20"/>
                <w:szCs w:val="20"/>
                <w:lang w:eastAsia="pl-PL"/>
              </w:rPr>
            </w:pPr>
            <w:r w:rsidRPr="00DA2002">
              <w:rPr>
                <w:rFonts w:eastAsia="Times New Roman" w:cs="Arial"/>
                <w:sz w:val="20"/>
                <w:szCs w:val="20"/>
                <w:lang w:eastAsia="pl-PL"/>
              </w:rPr>
              <w:t>138,64%</w:t>
            </w:r>
          </w:p>
        </w:tc>
        <w:tc>
          <w:tcPr>
            <w:tcW w:w="1497" w:type="dxa"/>
            <w:tcBorders>
              <w:top w:val="nil"/>
              <w:left w:val="nil"/>
              <w:bottom w:val="single" w:sz="4" w:space="0" w:color="auto"/>
              <w:right w:val="single" w:sz="4" w:space="0" w:color="auto"/>
            </w:tcBorders>
            <w:shd w:val="clear" w:color="auto" w:fill="auto"/>
            <w:noWrap/>
            <w:vAlign w:val="bottom"/>
            <w:hideMark/>
          </w:tcPr>
          <w:p w14:paraId="3E42D727" w14:textId="77777777" w:rsidR="00DA2002" w:rsidRPr="00DA2002" w:rsidRDefault="00DA2002" w:rsidP="00DA2002">
            <w:pPr>
              <w:spacing w:after="0" w:line="240" w:lineRule="auto"/>
              <w:jc w:val="center"/>
              <w:rPr>
                <w:rFonts w:eastAsia="Times New Roman" w:cs="Arial"/>
                <w:sz w:val="20"/>
                <w:szCs w:val="20"/>
                <w:lang w:eastAsia="pl-PL"/>
              </w:rPr>
            </w:pPr>
            <w:r w:rsidRPr="00DA2002">
              <w:rPr>
                <w:rFonts w:eastAsia="Times New Roman" w:cs="Arial"/>
                <w:sz w:val="20"/>
                <w:szCs w:val="20"/>
                <w:lang w:eastAsia="pl-PL"/>
              </w:rPr>
              <w:t>V</w:t>
            </w:r>
          </w:p>
        </w:tc>
      </w:tr>
      <w:tr w:rsidR="003F5E1D" w:rsidRPr="00DA2002" w14:paraId="10F41588" w14:textId="77777777" w:rsidTr="00DA2002">
        <w:trPr>
          <w:trHeight w:val="315"/>
        </w:trPr>
        <w:tc>
          <w:tcPr>
            <w:tcW w:w="356" w:type="dxa"/>
            <w:tcBorders>
              <w:top w:val="nil"/>
              <w:left w:val="single" w:sz="4" w:space="0" w:color="auto"/>
              <w:bottom w:val="single" w:sz="4" w:space="0" w:color="auto"/>
              <w:right w:val="single" w:sz="4" w:space="0" w:color="auto"/>
            </w:tcBorders>
            <w:shd w:val="clear" w:color="auto" w:fill="auto"/>
            <w:noWrap/>
            <w:vAlign w:val="bottom"/>
            <w:hideMark/>
          </w:tcPr>
          <w:p w14:paraId="5B069C92"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02</w:t>
            </w:r>
          </w:p>
        </w:tc>
        <w:tc>
          <w:tcPr>
            <w:tcW w:w="353" w:type="dxa"/>
            <w:tcBorders>
              <w:top w:val="nil"/>
              <w:left w:val="nil"/>
              <w:bottom w:val="single" w:sz="4" w:space="0" w:color="auto"/>
              <w:right w:val="single" w:sz="4" w:space="0" w:color="auto"/>
            </w:tcBorders>
            <w:shd w:val="clear" w:color="auto" w:fill="auto"/>
            <w:noWrap/>
            <w:vAlign w:val="bottom"/>
            <w:hideMark/>
          </w:tcPr>
          <w:p w14:paraId="27B171D2"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03</w:t>
            </w:r>
          </w:p>
        </w:tc>
        <w:tc>
          <w:tcPr>
            <w:tcW w:w="351" w:type="dxa"/>
            <w:tcBorders>
              <w:top w:val="nil"/>
              <w:left w:val="nil"/>
              <w:bottom w:val="single" w:sz="4" w:space="0" w:color="auto"/>
              <w:right w:val="single" w:sz="4" w:space="0" w:color="auto"/>
            </w:tcBorders>
            <w:shd w:val="clear" w:color="auto" w:fill="auto"/>
            <w:noWrap/>
            <w:vAlign w:val="bottom"/>
            <w:hideMark/>
          </w:tcPr>
          <w:p w14:paraId="5D684487"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02</w:t>
            </w:r>
          </w:p>
        </w:tc>
        <w:tc>
          <w:tcPr>
            <w:tcW w:w="337" w:type="dxa"/>
            <w:tcBorders>
              <w:top w:val="nil"/>
              <w:left w:val="nil"/>
              <w:bottom w:val="single" w:sz="4" w:space="0" w:color="auto"/>
              <w:right w:val="single" w:sz="4" w:space="0" w:color="auto"/>
            </w:tcBorders>
            <w:shd w:val="clear" w:color="auto" w:fill="auto"/>
            <w:noWrap/>
            <w:vAlign w:val="bottom"/>
            <w:hideMark/>
          </w:tcPr>
          <w:p w14:paraId="0419D493"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2</w:t>
            </w:r>
          </w:p>
        </w:tc>
        <w:tc>
          <w:tcPr>
            <w:tcW w:w="2514" w:type="dxa"/>
            <w:tcBorders>
              <w:top w:val="nil"/>
              <w:left w:val="nil"/>
              <w:bottom w:val="single" w:sz="4" w:space="0" w:color="auto"/>
              <w:right w:val="single" w:sz="4" w:space="0" w:color="auto"/>
            </w:tcBorders>
            <w:shd w:val="clear" w:color="auto" w:fill="auto"/>
            <w:noWrap/>
            <w:vAlign w:val="bottom"/>
            <w:hideMark/>
          </w:tcPr>
          <w:p w14:paraId="6DFCC399"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GŁOGÓW</w:t>
            </w:r>
          </w:p>
        </w:tc>
        <w:tc>
          <w:tcPr>
            <w:tcW w:w="1344" w:type="dxa"/>
            <w:tcBorders>
              <w:top w:val="nil"/>
              <w:left w:val="nil"/>
              <w:bottom w:val="single" w:sz="4" w:space="0" w:color="auto"/>
              <w:right w:val="single" w:sz="4" w:space="0" w:color="auto"/>
            </w:tcBorders>
            <w:shd w:val="clear" w:color="auto" w:fill="auto"/>
            <w:noWrap/>
            <w:vAlign w:val="bottom"/>
            <w:hideMark/>
          </w:tcPr>
          <w:p w14:paraId="14E8A744"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 xml:space="preserve">          2 277,31    </w:t>
            </w:r>
          </w:p>
        </w:tc>
        <w:tc>
          <w:tcPr>
            <w:tcW w:w="1343" w:type="dxa"/>
            <w:tcBorders>
              <w:top w:val="nil"/>
              <w:left w:val="nil"/>
              <w:bottom w:val="single" w:sz="4" w:space="0" w:color="auto"/>
              <w:right w:val="single" w:sz="4" w:space="0" w:color="auto"/>
            </w:tcBorders>
            <w:shd w:val="clear" w:color="auto" w:fill="auto"/>
            <w:noWrap/>
            <w:vAlign w:val="bottom"/>
            <w:hideMark/>
          </w:tcPr>
          <w:p w14:paraId="3C6597B9" w14:textId="77777777" w:rsidR="00DA2002" w:rsidRPr="00DA2002" w:rsidRDefault="00DA2002" w:rsidP="00DA2002">
            <w:pPr>
              <w:spacing w:after="0" w:line="240" w:lineRule="auto"/>
              <w:jc w:val="right"/>
              <w:rPr>
                <w:rFonts w:eastAsia="Times New Roman" w:cs="Arial"/>
                <w:sz w:val="20"/>
                <w:szCs w:val="20"/>
                <w:lang w:eastAsia="pl-PL"/>
              </w:rPr>
            </w:pPr>
            <w:r w:rsidRPr="00DA2002">
              <w:rPr>
                <w:rFonts w:eastAsia="Times New Roman" w:cs="Arial"/>
                <w:sz w:val="20"/>
                <w:szCs w:val="20"/>
                <w:lang w:eastAsia="pl-PL"/>
              </w:rPr>
              <w:t>131,81%</w:t>
            </w:r>
          </w:p>
        </w:tc>
        <w:tc>
          <w:tcPr>
            <w:tcW w:w="1497" w:type="dxa"/>
            <w:tcBorders>
              <w:top w:val="nil"/>
              <w:left w:val="nil"/>
              <w:bottom w:val="single" w:sz="4" w:space="0" w:color="auto"/>
              <w:right w:val="single" w:sz="4" w:space="0" w:color="auto"/>
            </w:tcBorders>
            <w:shd w:val="clear" w:color="auto" w:fill="auto"/>
            <w:noWrap/>
            <w:vAlign w:val="bottom"/>
            <w:hideMark/>
          </w:tcPr>
          <w:p w14:paraId="207A5AA4" w14:textId="77777777" w:rsidR="00DA2002" w:rsidRPr="00DA2002" w:rsidRDefault="00DA2002" w:rsidP="00DA2002">
            <w:pPr>
              <w:spacing w:after="0" w:line="240" w:lineRule="auto"/>
              <w:jc w:val="center"/>
              <w:rPr>
                <w:rFonts w:eastAsia="Times New Roman" w:cs="Arial"/>
                <w:sz w:val="20"/>
                <w:szCs w:val="20"/>
                <w:lang w:eastAsia="pl-PL"/>
              </w:rPr>
            </w:pPr>
            <w:r w:rsidRPr="00DA2002">
              <w:rPr>
                <w:rFonts w:eastAsia="Times New Roman" w:cs="Arial"/>
                <w:sz w:val="20"/>
                <w:szCs w:val="20"/>
                <w:lang w:eastAsia="pl-PL"/>
              </w:rPr>
              <w:t>V</w:t>
            </w:r>
          </w:p>
        </w:tc>
      </w:tr>
      <w:tr w:rsidR="003F5E1D" w:rsidRPr="00DA2002" w14:paraId="14243F6B" w14:textId="77777777" w:rsidTr="00DA2002">
        <w:trPr>
          <w:trHeight w:val="315"/>
        </w:trPr>
        <w:tc>
          <w:tcPr>
            <w:tcW w:w="356" w:type="dxa"/>
            <w:tcBorders>
              <w:top w:val="nil"/>
              <w:left w:val="single" w:sz="4" w:space="0" w:color="auto"/>
              <w:bottom w:val="single" w:sz="4" w:space="0" w:color="auto"/>
              <w:right w:val="single" w:sz="4" w:space="0" w:color="auto"/>
            </w:tcBorders>
            <w:shd w:val="clear" w:color="auto" w:fill="auto"/>
            <w:noWrap/>
            <w:vAlign w:val="bottom"/>
            <w:hideMark/>
          </w:tcPr>
          <w:p w14:paraId="7EEAAE9C"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02</w:t>
            </w:r>
          </w:p>
        </w:tc>
        <w:tc>
          <w:tcPr>
            <w:tcW w:w="353" w:type="dxa"/>
            <w:tcBorders>
              <w:top w:val="nil"/>
              <w:left w:val="nil"/>
              <w:bottom w:val="single" w:sz="4" w:space="0" w:color="auto"/>
              <w:right w:val="single" w:sz="4" w:space="0" w:color="auto"/>
            </w:tcBorders>
            <w:shd w:val="clear" w:color="auto" w:fill="auto"/>
            <w:noWrap/>
            <w:vAlign w:val="bottom"/>
            <w:hideMark/>
          </w:tcPr>
          <w:p w14:paraId="0C399D52"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03</w:t>
            </w:r>
          </w:p>
        </w:tc>
        <w:tc>
          <w:tcPr>
            <w:tcW w:w="351" w:type="dxa"/>
            <w:tcBorders>
              <w:top w:val="nil"/>
              <w:left w:val="nil"/>
              <w:bottom w:val="single" w:sz="4" w:space="0" w:color="auto"/>
              <w:right w:val="single" w:sz="4" w:space="0" w:color="auto"/>
            </w:tcBorders>
            <w:shd w:val="clear" w:color="auto" w:fill="auto"/>
            <w:noWrap/>
            <w:vAlign w:val="bottom"/>
            <w:hideMark/>
          </w:tcPr>
          <w:p w14:paraId="19551601"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03</w:t>
            </w:r>
          </w:p>
        </w:tc>
        <w:tc>
          <w:tcPr>
            <w:tcW w:w="337" w:type="dxa"/>
            <w:tcBorders>
              <w:top w:val="nil"/>
              <w:left w:val="nil"/>
              <w:bottom w:val="single" w:sz="4" w:space="0" w:color="auto"/>
              <w:right w:val="single" w:sz="4" w:space="0" w:color="auto"/>
            </w:tcBorders>
            <w:shd w:val="clear" w:color="auto" w:fill="auto"/>
            <w:noWrap/>
            <w:vAlign w:val="bottom"/>
            <w:hideMark/>
          </w:tcPr>
          <w:p w14:paraId="7039D537"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2</w:t>
            </w:r>
          </w:p>
        </w:tc>
        <w:tc>
          <w:tcPr>
            <w:tcW w:w="2514" w:type="dxa"/>
            <w:tcBorders>
              <w:top w:val="nil"/>
              <w:left w:val="nil"/>
              <w:bottom w:val="single" w:sz="4" w:space="0" w:color="auto"/>
              <w:right w:val="single" w:sz="4" w:space="0" w:color="auto"/>
            </w:tcBorders>
            <w:shd w:val="clear" w:color="auto" w:fill="auto"/>
            <w:noWrap/>
            <w:vAlign w:val="bottom"/>
            <w:hideMark/>
          </w:tcPr>
          <w:p w14:paraId="75B5894D"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JERZMANOWA</w:t>
            </w:r>
          </w:p>
        </w:tc>
        <w:tc>
          <w:tcPr>
            <w:tcW w:w="1344" w:type="dxa"/>
            <w:tcBorders>
              <w:top w:val="nil"/>
              <w:left w:val="nil"/>
              <w:bottom w:val="single" w:sz="4" w:space="0" w:color="auto"/>
              <w:right w:val="single" w:sz="4" w:space="0" w:color="auto"/>
            </w:tcBorders>
            <w:shd w:val="clear" w:color="auto" w:fill="auto"/>
            <w:noWrap/>
            <w:vAlign w:val="bottom"/>
            <w:hideMark/>
          </w:tcPr>
          <w:p w14:paraId="50614595"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 xml:space="preserve">          6 328,35    </w:t>
            </w:r>
          </w:p>
        </w:tc>
        <w:tc>
          <w:tcPr>
            <w:tcW w:w="1343" w:type="dxa"/>
            <w:tcBorders>
              <w:top w:val="nil"/>
              <w:left w:val="nil"/>
              <w:bottom w:val="single" w:sz="4" w:space="0" w:color="auto"/>
              <w:right w:val="single" w:sz="4" w:space="0" w:color="auto"/>
            </w:tcBorders>
            <w:shd w:val="clear" w:color="auto" w:fill="auto"/>
            <w:noWrap/>
            <w:vAlign w:val="bottom"/>
            <w:hideMark/>
          </w:tcPr>
          <w:p w14:paraId="3EB753A6" w14:textId="77777777" w:rsidR="00DA2002" w:rsidRPr="00DA2002" w:rsidRDefault="00DA2002" w:rsidP="00DA2002">
            <w:pPr>
              <w:spacing w:after="0" w:line="240" w:lineRule="auto"/>
              <w:jc w:val="right"/>
              <w:rPr>
                <w:rFonts w:eastAsia="Times New Roman" w:cs="Arial"/>
                <w:sz w:val="20"/>
                <w:szCs w:val="20"/>
                <w:lang w:eastAsia="pl-PL"/>
              </w:rPr>
            </w:pPr>
            <w:r w:rsidRPr="00DA2002">
              <w:rPr>
                <w:rFonts w:eastAsia="Times New Roman" w:cs="Arial"/>
                <w:sz w:val="20"/>
                <w:szCs w:val="20"/>
                <w:lang w:eastAsia="pl-PL"/>
              </w:rPr>
              <w:t>366,28%</w:t>
            </w:r>
          </w:p>
        </w:tc>
        <w:tc>
          <w:tcPr>
            <w:tcW w:w="1497" w:type="dxa"/>
            <w:tcBorders>
              <w:top w:val="nil"/>
              <w:left w:val="nil"/>
              <w:bottom w:val="single" w:sz="4" w:space="0" w:color="auto"/>
              <w:right w:val="single" w:sz="4" w:space="0" w:color="auto"/>
            </w:tcBorders>
            <w:shd w:val="clear" w:color="auto" w:fill="auto"/>
            <w:noWrap/>
            <w:vAlign w:val="bottom"/>
            <w:hideMark/>
          </w:tcPr>
          <w:p w14:paraId="1A10DE13" w14:textId="77777777" w:rsidR="00DA2002" w:rsidRPr="00DA2002" w:rsidRDefault="00DA2002" w:rsidP="00DA2002">
            <w:pPr>
              <w:spacing w:after="0" w:line="240" w:lineRule="auto"/>
              <w:jc w:val="center"/>
              <w:rPr>
                <w:rFonts w:eastAsia="Times New Roman" w:cs="Arial"/>
                <w:sz w:val="20"/>
                <w:szCs w:val="20"/>
                <w:lang w:eastAsia="pl-PL"/>
              </w:rPr>
            </w:pPr>
            <w:r w:rsidRPr="00DA2002">
              <w:rPr>
                <w:rFonts w:eastAsia="Times New Roman" w:cs="Arial"/>
                <w:sz w:val="20"/>
                <w:szCs w:val="20"/>
                <w:lang w:eastAsia="pl-PL"/>
              </w:rPr>
              <w:t>V</w:t>
            </w:r>
          </w:p>
        </w:tc>
      </w:tr>
      <w:tr w:rsidR="003F5E1D" w:rsidRPr="00DA2002" w14:paraId="6D0480C2" w14:textId="77777777" w:rsidTr="00DA2002">
        <w:trPr>
          <w:trHeight w:val="315"/>
        </w:trPr>
        <w:tc>
          <w:tcPr>
            <w:tcW w:w="356" w:type="dxa"/>
            <w:tcBorders>
              <w:top w:val="nil"/>
              <w:left w:val="single" w:sz="4" w:space="0" w:color="auto"/>
              <w:bottom w:val="single" w:sz="4" w:space="0" w:color="auto"/>
              <w:right w:val="single" w:sz="4" w:space="0" w:color="auto"/>
            </w:tcBorders>
            <w:shd w:val="clear" w:color="auto" w:fill="auto"/>
            <w:noWrap/>
            <w:vAlign w:val="bottom"/>
            <w:hideMark/>
          </w:tcPr>
          <w:p w14:paraId="4DA1AE68"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02</w:t>
            </w:r>
          </w:p>
        </w:tc>
        <w:tc>
          <w:tcPr>
            <w:tcW w:w="353" w:type="dxa"/>
            <w:tcBorders>
              <w:top w:val="nil"/>
              <w:left w:val="nil"/>
              <w:bottom w:val="single" w:sz="4" w:space="0" w:color="auto"/>
              <w:right w:val="single" w:sz="4" w:space="0" w:color="auto"/>
            </w:tcBorders>
            <w:shd w:val="clear" w:color="auto" w:fill="auto"/>
            <w:noWrap/>
            <w:vAlign w:val="bottom"/>
            <w:hideMark/>
          </w:tcPr>
          <w:p w14:paraId="4EACB102"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03</w:t>
            </w:r>
          </w:p>
        </w:tc>
        <w:tc>
          <w:tcPr>
            <w:tcW w:w="351" w:type="dxa"/>
            <w:tcBorders>
              <w:top w:val="nil"/>
              <w:left w:val="nil"/>
              <w:bottom w:val="single" w:sz="4" w:space="0" w:color="auto"/>
              <w:right w:val="single" w:sz="4" w:space="0" w:color="auto"/>
            </w:tcBorders>
            <w:shd w:val="clear" w:color="auto" w:fill="auto"/>
            <w:noWrap/>
            <w:vAlign w:val="bottom"/>
            <w:hideMark/>
          </w:tcPr>
          <w:p w14:paraId="520F82C6"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04</w:t>
            </w:r>
          </w:p>
        </w:tc>
        <w:tc>
          <w:tcPr>
            <w:tcW w:w="337" w:type="dxa"/>
            <w:tcBorders>
              <w:top w:val="nil"/>
              <w:left w:val="nil"/>
              <w:bottom w:val="single" w:sz="4" w:space="0" w:color="auto"/>
              <w:right w:val="single" w:sz="4" w:space="0" w:color="auto"/>
            </w:tcBorders>
            <w:shd w:val="clear" w:color="auto" w:fill="auto"/>
            <w:noWrap/>
            <w:vAlign w:val="bottom"/>
            <w:hideMark/>
          </w:tcPr>
          <w:p w14:paraId="3818D918"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2</w:t>
            </w:r>
          </w:p>
        </w:tc>
        <w:tc>
          <w:tcPr>
            <w:tcW w:w="2514" w:type="dxa"/>
            <w:tcBorders>
              <w:top w:val="nil"/>
              <w:left w:val="nil"/>
              <w:bottom w:val="single" w:sz="4" w:space="0" w:color="auto"/>
              <w:right w:val="single" w:sz="4" w:space="0" w:color="auto"/>
            </w:tcBorders>
            <w:shd w:val="clear" w:color="auto" w:fill="auto"/>
            <w:noWrap/>
            <w:vAlign w:val="bottom"/>
            <w:hideMark/>
          </w:tcPr>
          <w:p w14:paraId="2C4D4E87"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KOTLA</w:t>
            </w:r>
          </w:p>
        </w:tc>
        <w:tc>
          <w:tcPr>
            <w:tcW w:w="1344" w:type="dxa"/>
            <w:tcBorders>
              <w:top w:val="nil"/>
              <w:left w:val="nil"/>
              <w:bottom w:val="single" w:sz="4" w:space="0" w:color="auto"/>
              <w:right w:val="single" w:sz="4" w:space="0" w:color="auto"/>
            </w:tcBorders>
            <w:shd w:val="clear" w:color="auto" w:fill="auto"/>
            <w:noWrap/>
            <w:vAlign w:val="bottom"/>
            <w:hideMark/>
          </w:tcPr>
          <w:p w14:paraId="2CCA5E98"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 xml:space="preserve">          1 566,18    </w:t>
            </w:r>
          </w:p>
        </w:tc>
        <w:tc>
          <w:tcPr>
            <w:tcW w:w="1343" w:type="dxa"/>
            <w:tcBorders>
              <w:top w:val="nil"/>
              <w:left w:val="nil"/>
              <w:bottom w:val="single" w:sz="4" w:space="0" w:color="auto"/>
              <w:right w:val="single" w:sz="4" w:space="0" w:color="auto"/>
            </w:tcBorders>
            <w:shd w:val="clear" w:color="auto" w:fill="auto"/>
            <w:noWrap/>
            <w:vAlign w:val="bottom"/>
            <w:hideMark/>
          </w:tcPr>
          <w:p w14:paraId="6A9BC6FB" w14:textId="77777777" w:rsidR="00DA2002" w:rsidRPr="00DA2002" w:rsidRDefault="00DA2002" w:rsidP="00DA2002">
            <w:pPr>
              <w:spacing w:after="0" w:line="240" w:lineRule="auto"/>
              <w:jc w:val="right"/>
              <w:rPr>
                <w:rFonts w:eastAsia="Times New Roman" w:cs="Arial"/>
                <w:sz w:val="20"/>
                <w:szCs w:val="20"/>
                <w:lang w:eastAsia="pl-PL"/>
              </w:rPr>
            </w:pPr>
            <w:r w:rsidRPr="00DA2002">
              <w:rPr>
                <w:rFonts w:eastAsia="Times New Roman" w:cs="Arial"/>
                <w:sz w:val="20"/>
                <w:szCs w:val="20"/>
                <w:lang w:eastAsia="pl-PL"/>
              </w:rPr>
              <w:t>90,65%</w:t>
            </w:r>
          </w:p>
        </w:tc>
        <w:tc>
          <w:tcPr>
            <w:tcW w:w="1497" w:type="dxa"/>
            <w:tcBorders>
              <w:top w:val="nil"/>
              <w:left w:val="nil"/>
              <w:bottom w:val="single" w:sz="4" w:space="0" w:color="auto"/>
              <w:right w:val="single" w:sz="4" w:space="0" w:color="auto"/>
            </w:tcBorders>
            <w:shd w:val="clear" w:color="auto" w:fill="auto"/>
            <w:noWrap/>
            <w:vAlign w:val="bottom"/>
            <w:hideMark/>
          </w:tcPr>
          <w:p w14:paraId="752D7C3F" w14:textId="77777777" w:rsidR="00DA2002" w:rsidRPr="00DA2002" w:rsidRDefault="00DA2002" w:rsidP="00DA2002">
            <w:pPr>
              <w:spacing w:after="0" w:line="240" w:lineRule="auto"/>
              <w:jc w:val="center"/>
              <w:rPr>
                <w:rFonts w:eastAsia="Times New Roman" w:cs="Arial"/>
                <w:sz w:val="20"/>
                <w:szCs w:val="20"/>
                <w:lang w:eastAsia="pl-PL"/>
              </w:rPr>
            </w:pPr>
            <w:r w:rsidRPr="00DA2002">
              <w:rPr>
                <w:rFonts w:eastAsia="Times New Roman" w:cs="Arial"/>
                <w:sz w:val="20"/>
                <w:szCs w:val="20"/>
                <w:lang w:eastAsia="pl-PL"/>
              </w:rPr>
              <w:t>IV</w:t>
            </w:r>
          </w:p>
        </w:tc>
      </w:tr>
      <w:tr w:rsidR="003F5E1D" w:rsidRPr="00DA2002" w14:paraId="0BF3E121" w14:textId="77777777" w:rsidTr="00DA2002">
        <w:trPr>
          <w:trHeight w:val="315"/>
        </w:trPr>
        <w:tc>
          <w:tcPr>
            <w:tcW w:w="356" w:type="dxa"/>
            <w:tcBorders>
              <w:top w:val="nil"/>
              <w:left w:val="single" w:sz="4" w:space="0" w:color="auto"/>
              <w:bottom w:val="single" w:sz="4" w:space="0" w:color="auto"/>
              <w:right w:val="single" w:sz="4" w:space="0" w:color="auto"/>
            </w:tcBorders>
            <w:shd w:val="clear" w:color="auto" w:fill="auto"/>
            <w:noWrap/>
            <w:vAlign w:val="bottom"/>
            <w:hideMark/>
          </w:tcPr>
          <w:p w14:paraId="60CC86B0"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02</w:t>
            </w:r>
          </w:p>
        </w:tc>
        <w:tc>
          <w:tcPr>
            <w:tcW w:w="353" w:type="dxa"/>
            <w:tcBorders>
              <w:top w:val="nil"/>
              <w:left w:val="nil"/>
              <w:bottom w:val="single" w:sz="4" w:space="0" w:color="auto"/>
              <w:right w:val="single" w:sz="4" w:space="0" w:color="auto"/>
            </w:tcBorders>
            <w:shd w:val="clear" w:color="auto" w:fill="auto"/>
            <w:noWrap/>
            <w:vAlign w:val="bottom"/>
            <w:hideMark/>
          </w:tcPr>
          <w:p w14:paraId="215803A7"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03</w:t>
            </w:r>
          </w:p>
        </w:tc>
        <w:tc>
          <w:tcPr>
            <w:tcW w:w="351" w:type="dxa"/>
            <w:tcBorders>
              <w:top w:val="nil"/>
              <w:left w:val="nil"/>
              <w:bottom w:val="single" w:sz="4" w:space="0" w:color="auto"/>
              <w:right w:val="single" w:sz="4" w:space="0" w:color="auto"/>
            </w:tcBorders>
            <w:shd w:val="clear" w:color="auto" w:fill="auto"/>
            <w:noWrap/>
            <w:vAlign w:val="bottom"/>
            <w:hideMark/>
          </w:tcPr>
          <w:p w14:paraId="4890DEDB"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05</w:t>
            </w:r>
          </w:p>
        </w:tc>
        <w:tc>
          <w:tcPr>
            <w:tcW w:w="337" w:type="dxa"/>
            <w:tcBorders>
              <w:top w:val="nil"/>
              <w:left w:val="nil"/>
              <w:bottom w:val="single" w:sz="4" w:space="0" w:color="auto"/>
              <w:right w:val="single" w:sz="4" w:space="0" w:color="auto"/>
            </w:tcBorders>
            <w:shd w:val="clear" w:color="auto" w:fill="auto"/>
            <w:noWrap/>
            <w:vAlign w:val="bottom"/>
            <w:hideMark/>
          </w:tcPr>
          <w:p w14:paraId="78C25272"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2</w:t>
            </w:r>
          </w:p>
        </w:tc>
        <w:tc>
          <w:tcPr>
            <w:tcW w:w="2514" w:type="dxa"/>
            <w:tcBorders>
              <w:top w:val="nil"/>
              <w:left w:val="nil"/>
              <w:bottom w:val="single" w:sz="4" w:space="0" w:color="auto"/>
              <w:right w:val="single" w:sz="4" w:space="0" w:color="auto"/>
            </w:tcBorders>
            <w:shd w:val="clear" w:color="auto" w:fill="auto"/>
            <w:noWrap/>
            <w:vAlign w:val="bottom"/>
            <w:hideMark/>
          </w:tcPr>
          <w:p w14:paraId="51E1C5EA"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PĘCŁAW</w:t>
            </w:r>
          </w:p>
        </w:tc>
        <w:tc>
          <w:tcPr>
            <w:tcW w:w="1344" w:type="dxa"/>
            <w:tcBorders>
              <w:top w:val="nil"/>
              <w:left w:val="nil"/>
              <w:bottom w:val="single" w:sz="4" w:space="0" w:color="auto"/>
              <w:right w:val="single" w:sz="4" w:space="0" w:color="auto"/>
            </w:tcBorders>
            <w:shd w:val="clear" w:color="auto" w:fill="auto"/>
            <w:noWrap/>
            <w:vAlign w:val="bottom"/>
            <w:hideMark/>
          </w:tcPr>
          <w:p w14:paraId="5D728E6D"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 xml:space="preserve">          1 159,03    </w:t>
            </w:r>
          </w:p>
        </w:tc>
        <w:tc>
          <w:tcPr>
            <w:tcW w:w="1343" w:type="dxa"/>
            <w:tcBorders>
              <w:top w:val="nil"/>
              <w:left w:val="nil"/>
              <w:bottom w:val="single" w:sz="4" w:space="0" w:color="auto"/>
              <w:right w:val="single" w:sz="4" w:space="0" w:color="auto"/>
            </w:tcBorders>
            <w:shd w:val="clear" w:color="auto" w:fill="auto"/>
            <w:noWrap/>
            <w:vAlign w:val="bottom"/>
            <w:hideMark/>
          </w:tcPr>
          <w:p w14:paraId="0ECEE56F" w14:textId="77777777" w:rsidR="00DA2002" w:rsidRPr="00DA2002" w:rsidRDefault="00DA2002" w:rsidP="00DA2002">
            <w:pPr>
              <w:spacing w:after="0" w:line="240" w:lineRule="auto"/>
              <w:jc w:val="right"/>
              <w:rPr>
                <w:rFonts w:eastAsia="Times New Roman" w:cs="Arial"/>
                <w:sz w:val="20"/>
                <w:szCs w:val="20"/>
                <w:lang w:eastAsia="pl-PL"/>
              </w:rPr>
            </w:pPr>
            <w:r w:rsidRPr="00DA2002">
              <w:rPr>
                <w:rFonts w:eastAsia="Times New Roman" w:cs="Arial"/>
                <w:sz w:val="20"/>
                <w:szCs w:val="20"/>
                <w:lang w:eastAsia="pl-PL"/>
              </w:rPr>
              <w:t>67,08%</w:t>
            </w:r>
          </w:p>
        </w:tc>
        <w:tc>
          <w:tcPr>
            <w:tcW w:w="1497" w:type="dxa"/>
            <w:tcBorders>
              <w:top w:val="nil"/>
              <w:left w:val="nil"/>
              <w:bottom w:val="single" w:sz="4" w:space="0" w:color="auto"/>
              <w:right w:val="single" w:sz="4" w:space="0" w:color="auto"/>
            </w:tcBorders>
            <w:shd w:val="clear" w:color="auto" w:fill="auto"/>
            <w:noWrap/>
            <w:vAlign w:val="bottom"/>
            <w:hideMark/>
          </w:tcPr>
          <w:p w14:paraId="32449423" w14:textId="77777777" w:rsidR="00DA2002" w:rsidRPr="00DA2002" w:rsidRDefault="00DA2002" w:rsidP="00DA2002">
            <w:pPr>
              <w:spacing w:after="0" w:line="240" w:lineRule="auto"/>
              <w:jc w:val="center"/>
              <w:rPr>
                <w:rFonts w:eastAsia="Times New Roman" w:cs="Arial"/>
                <w:sz w:val="20"/>
                <w:szCs w:val="20"/>
                <w:lang w:eastAsia="pl-PL"/>
              </w:rPr>
            </w:pPr>
            <w:r w:rsidRPr="00DA2002">
              <w:rPr>
                <w:rFonts w:eastAsia="Times New Roman" w:cs="Arial"/>
                <w:sz w:val="20"/>
                <w:szCs w:val="20"/>
                <w:lang w:eastAsia="pl-PL"/>
              </w:rPr>
              <w:t>I</w:t>
            </w:r>
          </w:p>
        </w:tc>
      </w:tr>
      <w:tr w:rsidR="003F5E1D" w:rsidRPr="00DA2002" w14:paraId="5D1F0F03" w14:textId="77777777" w:rsidTr="00DA2002">
        <w:trPr>
          <w:trHeight w:val="315"/>
        </w:trPr>
        <w:tc>
          <w:tcPr>
            <w:tcW w:w="356" w:type="dxa"/>
            <w:tcBorders>
              <w:top w:val="nil"/>
              <w:left w:val="single" w:sz="4" w:space="0" w:color="auto"/>
              <w:bottom w:val="single" w:sz="4" w:space="0" w:color="auto"/>
              <w:right w:val="single" w:sz="4" w:space="0" w:color="auto"/>
            </w:tcBorders>
            <w:shd w:val="clear" w:color="auto" w:fill="auto"/>
            <w:noWrap/>
            <w:vAlign w:val="bottom"/>
            <w:hideMark/>
          </w:tcPr>
          <w:p w14:paraId="26105D5F"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02</w:t>
            </w:r>
          </w:p>
        </w:tc>
        <w:tc>
          <w:tcPr>
            <w:tcW w:w="353" w:type="dxa"/>
            <w:tcBorders>
              <w:top w:val="nil"/>
              <w:left w:val="nil"/>
              <w:bottom w:val="single" w:sz="4" w:space="0" w:color="auto"/>
              <w:right w:val="single" w:sz="4" w:space="0" w:color="auto"/>
            </w:tcBorders>
            <w:shd w:val="clear" w:color="auto" w:fill="auto"/>
            <w:noWrap/>
            <w:vAlign w:val="bottom"/>
            <w:hideMark/>
          </w:tcPr>
          <w:p w14:paraId="5CDAC9B2"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03</w:t>
            </w:r>
          </w:p>
        </w:tc>
        <w:tc>
          <w:tcPr>
            <w:tcW w:w="351" w:type="dxa"/>
            <w:tcBorders>
              <w:top w:val="nil"/>
              <w:left w:val="nil"/>
              <w:bottom w:val="single" w:sz="4" w:space="0" w:color="auto"/>
              <w:right w:val="single" w:sz="4" w:space="0" w:color="auto"/>
            </w:tcBorders>
            <w:shd w:val="clear" w:color="auto" w:fill="auto"/>
            <w:noWrap/>
            <w:vAlign w:val="bottom"/>
            <w:hideMark/>
          </w:tcPr>
          <w:p w14:paraId="507896BE"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06</w:t>
            </w:r>
          </w:p>
        </w:tc>
        <w:tc>
          <w:tcPr>
            <w:tcW w:w="337" w:type="dxa"/>
            <w:tcBorders>
              <w:top w:val="nil"/>
              <w:left w:val="nil"/>
              <w:bottom w:val="single" w:sz="4" w:space="0" w:color="auto"/>
              <w:right w:val="single" w:sz="4" w:space="0" w:color="auto"/>
            </w:tcBorders>
            <w:shd w:val="clear" w:color="auto" w:fill="auto"/>
            <w:noWrap/>
            <w:vAlign w:val="bottom"/>
            <w:hideMark/>
          </w:tcPr>
          <w:p w14:paraId="3D3BD223"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2</w:t>
            </w:r>
          </w:p>
        </w:tc>
        <w:tc>
          <w:tcPr>
            <w:tcW w:w="2514" w:type="dxa"/>
            <w:tcBorders>
              <w:top w:val="nil"/>
              <w:left w:val="nil"/>
              <w:bottom w:val="single" w:sz="4" w:space="0" w:color="auto"/>
              <w:right w:val="single" w:sz="4" w:space="0" w:color="auto"/>
            </w:tcBorders>
            <w:shd w:val="clear" w:color="auto" w:fill="auto"/>
            <w:noWrap/>
            <w:vAlign w:val="bottom"/>
            <w:hideMark/>
          </w:tcPr>
          <w:p w14:paraId="3AF95DC2"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ŻUKOWICE</w:t>
            </w:r>
          </w:p>
        </w:tc>
        <w:tc>
          <w:tcPr>
            <w:tcW w:w="1344" w:type="dxa"/>
            <w:tcBorders>
              <w:top w:val="nil"/>
              <w:left w:val="nil"/>
              <w:bottom w:val="single" w:sz="4" w:space="0" w:color="auto"/>
              <w:right w:val="single" w:sz="4" w:space="0" w:color="auto"/>
            </w:tcBorders>
            <w:shd w:val="clear" w:color="auto" w:fill="auto"/>
            <w:noWrap/>
            <w:vAlign w:val="bottom"/>
            <w:hideMark/>
          </w:tcPr>
          <w:p w14:paraId="0B8EBB8A"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 xml:space="preserve">          1 575,56    </w:t>
            </w:r>
          </w:p>
        </w:tc>
        <w:tc>
          <w:tcPr>
            <w:tcW w:w="1343" w:type="dxa"/>
            <w:tcBorders>
              <w:top w:val="nil"/>
              <w:left w:val="nil"/>
              <w:bottom w:val="single" w:sz="4" w:space="0" w:color="auto"/>
              <w:right w:val="single" w:sz="4" w:space="0" w:color="auto"/>
            </w:tcBorders>
            <w:shd w:val="clear" w:color="auto" w:fill="auto"/>
            <w:noWrap/>
            <w:vAlign w:val="bottom"/>
            <w:hideMark/>
          </w:tcPr>
          <w:p w14:paraId="7DBD4B5C" w14:textId="77777777" w:rsidR="00DA2002" w:rsidRPr="00DA2002" w:rsidRDefault="00DA2002" w:rsidP="00DA2002">
            <w:pPr>
              <w:spacing w:after="0" w:line="240" w:lineRule="auto"/>
              <w:jc w:val="right"/>
              <w:rPr>
                <w:rFonts w:eastAsia="Times New Roman" w:cs="Arial"/>
                <w:sz w:val="20"/>
                <w:szCs w:val="20"/>
                <w:lang w:eastAsia="pl-PL"/>
              </w:rPr>
            </w:pPr>
            <w:r w:rsidRPr="00DA2002">
              <w:rPr>
                <w:rFonts w:eastAsia="Times New Roman" w:cs="Arial"/>
                <w:sz w:val="20"/>
                <w:szCs w:val="20"/>
                <w:lang w:eastAsia="pl-PL"/>
              </w:rPr>
              <w:t>91,19%</w:t>
            </w:r>
          </w:p>
        </w:tc>
        <w:tc>
          <w:tcPr>
            <w:tcW w:w="1497" w:type="dxa"/>
            <w:tcBorders>
              <w:top w:val="nil"/>
              <w:left w:val="nil"/>
              <w:bottom w:val="single" w:sz="4" w:space="0" w:color="auto"/>
              <w:right w:val="single" w:sz="4" w:space="0" w:color="auto"/>
            </w:tcBorders>
            <w:shd w:val="clear" w:color="auto" w:fill="auto"/>
            <w:noWrap/>
            <w:vAlign w:val="bottom"/>
            <w:hideMark/>
          </w:tcPr>
          <w:p w14:paraId="62010B65" w14:textId="77777777" w:rsidR="00DA2002" w:rsidRPr="00DA2002" w:rsidRDefault="00DA2002" w:rsidP="00DA2002">
            <w:pPr>
              <w:spacing w:after="0" w:line="240" w:lineRule="auto"/>
              <w:jc w:val="center"/>
              <w:rPr>
                <w:rFonts w:eastAsia="Times New Roman" w:cs="Arial"/>
                <w:sz w:val="20"/>
                <w:szCs w:val="20"/>
                <w:lang w:eastAsia="pl-PL"/>
              </w:rPr>
            </w:pPr>
            <w:r w:rsidRPr="00DA2002">
              <w:rPr>
                <w:rFonts w:eastAsia="Times New Roman" w:cs="Arial"/>
                <w:sz w:val="20"/>
                <w:szCs w:val="20"/>
                <w:lang w:eastAsia="pl-PL"/>
              </w:rPr>
              <w:t>IV</w:t>
            </w:r>
          </w:p>
        </w:tc>
      </w:tr>
      <w:tr w:rsidR="003F5E1D" w:rsidRPr="00DA2002" w14:paraId="33AB91B1" w14:textId="77777777" w:rsidTr="00DA2002">
        <w:trPr>
          <w:trHeight w:val="315"/>
        </w:trPr>
        <w:tc>
          <w:tcPr>
            <w:tcW w:w="356" w:type="dxa"/>
            <w:tcBorders>
              <w:top w:val="nil"/>
              <w:left w:val="single" w:sz="4" w:space="0" w:color="auto"/>
              <w:bottom w:val="single" w:sz="4" w:space="0" w:color="auto"/>
              <w:right w:val="single" w:sz="4" w:space="0" w:color="auto"/>
            </w:tcBorders>
            <w:shd w:val="clear" w:color="auto" w:fill="auto"/>
            <w:noWrap/>
            <w:vAlign w:val="bottom"/>
            <w:hideMark/>
          </w:tcPr>
          <w:p w14:paraId="0B8FC075"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02</w:t>
            </w:r>
          </w:p>
        </w:tc>
        <w:tc>
          <w:tcPr>
            <w:tcW w:w="353" w:type="dxa"/>
            <w:tcBorders>
              <w:top w:val="nil"/>
              <w:left w:val="nil"/>
              <w:bottom w:val="single" w:sz="4" w:space="0" w:color="auto"/>
              <w:right w:val="single" w:sz="4" w:space="0" w:color="auto"/>
            </w:tcBorders>
            <w:shd w:val="clear" w:color="auto" w:fill="auto"/>
            <w:noWrap/>
            <w:vAlign w:val="bottom"/>
            <w:hideMark/>
          </w:tcPr>
          <w:p w14:paraId="24D6FE3B"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04</w:t>
            </w:r>
          </w:p>
        </w:tc>
        <w:tc>
          <w:tcPr>
            <w:tcW w:w="351" w:type="dxa"/>
            <w:tcBorders>
              <w:top w:val="nil"/>
              <w:left w:val="nil"/>
              <w:bottom w:val="single" w:sz="4" w:space="0" w:color="auto"/>
              <w:right w:val="single" w:sz="4" w:space="0" w:color="auto"/>
            </w:tcBorders>
            <w:shd w:val="clear" w:color="auto" w:fill="auto"/>
            <w:noWrap/>
            <w:vAlign w:val="bottom"/>
            <w:hideMark/>
          </w:tcPr>
          <w:p w14:paraId="66E3D9F9"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01</w:t>
            </w:r>
          </w:p>
        </w:tc>
        <w:tc>
          <w:tcPr>
            <w:tcW w:w="337" w:type="dxa"/>
            <w:tcBorders>
              <w:top w:val="nil"/>
              <w:left w:val="nil"/>
              <w:bottom w:val="single" w:sz="4" w:space="0" w:color="auto"/>
              <w:right w:val="single" w:sz="4" w:space="0" w:color="auto"/>
            </w:tcBorders>
            <w:shd w:val="clear" w:color="auto" w:fill="auto"/>
            <w:noWrap/>
            <w:vAlign w:val="bottom"/>
            <w:hideMark/>
          </w:tcPr>
          <w:p w14:paraId="4E2E1CAB"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3</w:t>
            </w:r>
          </w:p>
        </w:tc>
        <w:tc>
          <w:tcPr>
            <w:tcW w:w="2514" w:type="dxa"/>
            <w:tcBorders>
              <w:top w:val="nil"/>
              <w:left w:val="nil"/>
              <w:bottom w:val="single" w:sz="4" w:space="0" w:color="auto"/>
              <w:right w:val="single" w:sz="4" w:space="0" w:color="auto"/>
            </w:tcBorders>
            <w:shd w:val="clear" w:color="auto" w:fill="auto"/>
            <w:noWrap/>
            <w:vAlign w:val="bottom"/>
            <w:hideMark/>
          </w:tcPr>
          <w:p w14:paraId="5A0EA596"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GÓRA</w:t>
            </w:r>
          </w:p>
        </w:tc>
        <w:tc>
          <w:tcPr>
            <w:tcW w:w="1344" w:type="dxa"/>
            <w:tcBorders>
              <w:top w:val="nil"/>
              <w:left w:val="nil"/>
              <w:bottom w:val="single" w:sz="4" w:space="0" w:color="auto"/>
              <w:right w:val="single" w:sz="4" w:space="0" w:color="auto"/>
            </w:tcBorders>
            <w:shd w:val="clear" w:color="auto" w:fill="auto"/>
            <w:noWrap/>
            <w:vAlign w:val="bottom"/>
            <w:hideMark/>
          </w:tcPr>
          <w:p w14:paraId="7EF340AF"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 xml:space="preserve">          1 370,48    </w:t>
            </w:r>
          </w:p>
        </w:tc>
        <w:tc>
          <w:tcPr>
            <w:tcW w:w="1343" w:type="dxa"/>
            <w:tcBorders>
              <w:top w:val="nil"/>
              <w:left w:val="nil"/>
              <w:bottom w:val="single" w:sz="4" w:space="0" w:color="auto"/>
              <w:right w:val="single" w:sz="4" w:space="0" w:color="auto"/>
            </w:tcBorders>
            <w:shd w:val="clear" w:color="auto" w:fill="auto"/>
            <w:noWrap/>
            <w:vAlign w:val="bottom"/>
            <w:hideMark/>
          </w:tcPr>
          <w:p w14:paraId="55056791" w14:textId="77777777" w:rsidR="00DA2002" w:rsidRPr="00DA2002" w:rsidRDefault="00DA2002" w:rsidP="00DA2002">
            <w:pPr>
              <w:spacing w:after="0" w:line="240" w:lineRule="auto"/>
              <w:jc w:val="right"/>
              <w:rPr>
                <w:rFonts w:eastAsia="Times New Roman" w:cs="Arial"/>
                <w:sz w:val="20"/>
                <w:szCs w:val="20"/>
                <w:lang w:eastAsia="pl-PL"/>
              </w:rPr>
            </w:pPr>
            <w:r w:rsidRPr="00DA2002">
              <w:rPr>
                <w:rFonts w:eastAsia="Times New Roman" w:cs="Arial"/>
                <w:sz w:val="20"/>
                <w:szCs w:val="20"/>
                <w:lang w:eastAsia="pl-PL"/>
              </w:rPr>
              <w:t>79,32%</w:t>
            </w:r>
          </w:p>
        </w:tc>
        <w:tc>
          <w:tcPr>
            <w:tcW w:w="1497" w:type="dxa"/>
            <w:tcBorders>
              <w:top w:val="nil"/>
              <w:left w:val="nil"/>
              <w:bottom w:val="single" w:sz="4" w:space="0" w:color="auto"/>
              <w:right w:val="single" w:sz="4" w:space="0" w:color="auto"/>
            </w:tcBorders>
            <w:shd w:val="clear" w:color="auto" w:fill="auto"/>
            <w:noWrap/>
            <w:vAlign w:val="bottom"/>
            <w:hideMark/>
          </w:tcPr>
          <w:p w14:paraId="4B631864" w14:textId="77777777" w:rsidR="00DA2002" w:rsidRPr="00DA2002" w:rsidRDefault="00DA2002" w:rsidP="00DA2002">
            <w:pPr>
              <w:spacing w:after="0" w:line="240" w:lineRule="auto"/>
              <w:jc w:val="center"/>
              <w:rPr>
                <w:rFonts w:eastAsia="Times New Roman" w:cs="Arial"/>
                <w:sz w:val="20"/>
                <w:szCs w:val="20"/>
                <w:lang w:eastAsia="pl-PL"/>
              </w:rPr>
            </w:pPr>
            <w:r w:rsidRPr="00DA2002">
              <w:rPr>
                <w:rFonts w:eastAsia="Times New Roman" w:cs="Arial"/>
                <w:sz w:val="20"/>
                <w:szCs w:val="20"/>
                <w:lang w:eastAsia="pl-PL"/>
              </w:rPr>
              <w:t xml:space="preserve">II </w:t>
            </w:r>
          </w:p>
        </w:tc>
      </w:tr>
      <w:tr w:rsidR="003F5E1D" w:rsidRPr="00DA2002" w14:paraId="2D0C2238" w14:textId="77777777" w:rsidTr="00DA2002">
        <w:trPr>
          <w:trHeight w:val="315"/>
        </w:trPr>
        <w:tc>
          <w:tcPr>
            <w:tcW w:w="356" w:type="dxa"/>
            <w:tcBorders>
              <w:top w:val="nil"/>
              <w:left w:val="single" w:sz="4" w:space="0" w:color="auto"/>
              <w:bottom w:val="single" w:sz="4" w:space="0" w:color="auto"/>
              <w:right w:val="single" w:sz="4" w:space="0" w:color="auto"/>
            </w:tcBorders>
            <w:shd w:val="clear" w:color="auto" w:fill="auto"/>
            <w:noWrap/>
            <w:vAlign w:val="bottom"/>
            <w:hideMark/>
          </w:tcPr>
          <w:p w14:paraId="5800F337"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02</w:t>
            </w:r>
          </w:p>
        </w:tc>
        <w:tc>
          <w:tcPr>
            <w:tcW w:w="353" w:type="dxa"/>
            <w:tcBorders>
              <w:top w:val="nil"/>
              <w:left w:val="nil"/>
              <w:bottom w:val="single" w:sz="4" w:space="0" w:color="auto"/>
              <w:right w:val="single" w:sz="4" w:space="0" w:color="auto"/>
            </w:tcBorders>
            <w:shd w:val="clear" w:color="auto" w:fill="auto"/>
            <w:noWrap/>
            <w:vAlign w:val="bottom"/>
            <w:hideMark/>
          </w:tcPr>
          <w:p w14:paraId="377F5C7F"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04</w:t>
            </w:r>
          </w:p>
        </w:tc>
        <w:tc>
          <w:tcPr>
            <w:tcW w:w="351" w:type="dxa"/>
            <w:tcBorders>
              <w:top w:val="nil"/>
              <w:left w:val="nil"/>
              <w:bottom w:val="single" w:sz="4" w:space="0" w:color="auto"/>
              <w:right w:val="single" w:sz="4" w:space="0" w:color="auto"/>
            </w:tcBorders>
            <w:shd w:val="clear" w:color="auto" w:fill="auto"/>
            <w:noWrap/>
            <w:vAlign w:val="bottom"/>
            <w:hideMark/>
          </w:tcPr>
          <w:p w14:paraId="2C0C53F9"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02</w:t>
            </w:r>
          </w:p>
        </w:tc>
        <w:tc>
          <w:tcPr>
            <w:tcW w:w="337" w:type="dxa"/>
            <w:tcBorders>
              <w:top w:val="nil"/>
              <w:left w:val="nil"/>
              <w:bottom w:val="single" w:sz="4" w:space="0" w:color="auto"/>
              <w:right w:val="single" w:sz="4" w:space="0" w:color="auto"/>
            </w:tcBorders>
            <w:shd w:val="clear" w:color="auto" w:fill="auto"/>
            <w:noWrap/>
            <w:vAlign w:val="bottom"/>
            <w:hideMark/>
          </w:tcPr>
          <w:p w14:paraId="6FFE3725"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2</w:t>
            </w:r>
          </w:p>
        </w:tc>
        <w:tc>
          <w:tcPr>
            <w:tcW w:w="2514" w:type="dxa"/>
            <w:tcBorders>
              <w:top w:val="nil"/>
              <w:left w:val="nil"/>
              <w:bottom w:val="single" w:sz="4" w:space="0" w:color="auto"/>
              <w:right w:val="single" w:sz="4" w:space="0" w:color="auto"/>
            </w:tcBorders>
            <w:shd w:val="clear" w:color="auto" w:fill="auto"/>
            <w:noWrap/>
            <w:vAlign w:val="bottom"/>
            <w:hideMark/>
          </w:tcPr>
          <w:p w14:paraId="06966F6B"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JEMIELNO</w:t>
            </w:r>
          </w:p>
        </w:tc>
        <w:tc>
          <w:tcPr>
            <w:tcW w:w="1344" w:type="dxa"/>
            <w:tcBorders>
              <w:top w:val="nil"/>
              <w:left w:val="nil"/>
              <w:bottom w:val="single" w:sz="4" w:space="0" w:color="auto"/>
              <w:right w:val="single" w:sz="4" w:space="0" w:color="auto"/>
            </w:tcBorders>
            <w:shd w:val="clear" w:color="auto" w:fill="auto"/>
            <w:noWrap/>
            <w:vAlign w:val="bottom"/>
            <w:hideMark/>
          </w:tcPr>
          <w:p w14:paraId="543D21C7"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 xml:space="preserve">          1 025,05    </w:t>
            </w:r>
          </w:p>
        </w:tc>
        <w:tc>
          <w:tcPr>
            <w:tcW w:w="1343" w:type="dxa"/>
            <w:tcBorders>
              <w:top w:val="nil"/>
              <w:left w:val="nil"/>
              <w:bottom w:val="single" w:sz="4" w:space="0" w:color="auto"/>
              <w:right w:val="single" w:sz="4" w:space="0" w:color="auto"/>
            </w:tcBorders>
            <w:shd w:val="clear" w:color="auto" w:fill="auto"/>
            <w:noWrap/>
            <w:vAlign w:val="bottom"/>
            <w:hideMark/>
          </w:tcPr>
          <w:p w14:paraId="4845BB31" w14:textId="77777777" w:rsidR="00DA2002" w:rsidRPr="00DA2002" w:rsidRDefault="00DA2002" w:rsidP="00DA2002">
            <w:pPr>
              <w:spacing w:after="0" w:line="240" w:lineRule="auto"/>
              <w:jc w:val="right"/>
              <w:rPr>
                <w:rFonts w:eastAsia="Times New Roman" w:cs="Arial"/>
                <w:sz w:val="20"/>
                <w:szCs w:val="20"/>
                <w:lang w:eastAsia="pl-PL"/>
              </w:rPr>
            </w:pPr>
            <w:r w:rsidRPr="00DA2002">
              <w:rPr>
                <w:rFonts w:eastAsia="Times New Roman" w:cs="Arial"/>
                <w:sz w:val="20"/>
                <w:szCs w:val="20"/>
                <w:lang w:eastAsia="pl-PL"/>
              </w:rPr>
              <w:t>59,33%</w:t>
            </w:r>
          </w:p>
        </w:tc>
        <w:tc>
          <w:tcPr>
            <w:tcW w:w="1497" w:type="dxa"/>
            <w:tcBorders>
              <w:top w:val="nil"/>
              <w:left w:val="nil"/>
              <w:bottom w:val="single" w:sz="4" w:space="0" w:color="auto"/>
              <w:right w:val="single" w:sz="4" w:space="0" w:color="auto"/>
            </w:tcBorders>
            <w:shd w:val="clear" w:color="auto" w:fill="auto"/>
            <w:noWrap/>
            <w:vAlign w:val="bottom"/>
            <w:hideMark/>
          </w:tcPr>
          <w:p w14:paraId="362B0FDB" w14:textId="77777777" w:rsidR="00DA2002" w:rsidRPr="00DA2002" w:rsidRDefault="00DA2002" w:rsidP="00DA2002">
            <w:pPr>
              <w:spacing w:after="0" w:line="240" w:lineRule="auto"/>
              <w:jc w:val="center"/>
              <w:rPr>
                <w:rFonts w:eastAsia="Times New Roman" w:cs="Arial"/>
                <w:sz w:val="20"/>
                <w:szCs w:val="20"/>
                <w:lang w:eastAsia="pl-PL"/>
              </w:rPr>
            </w:pPr>
            <w:r w:rsidRPr="00DA2002">
              <w:rPr>
                <w:rFonts w:eastAsia="Times New Roman" w:cs="Arial"/>
                <w:sz w:val="20"/>
                <w:szCs w:val="20"/>
                <w:lang w:eastAsia="pl-PL"/>
              </w:rPr>
              <w:t>I</w:t>
            </w:r>
          </w:p>
        </w:tc>
      </w:tr>
      <w:tr w:rsidR="003F5E1D" w:rsidRPr="00DA2002" w14:paraId="54C18FBA" w14:textId="77777777" w:rsidTr="00DA2002">
        <w:trPr>
          <w:trHeight w:val="315"/>
        </w:trPr>
        <w:tc>
          <w:tcPr>
            <w:tcW w:w="356" w:type="dxa"/>
            <w:tcBorders>
              <w:top w:val="nil"/>
              <w:left w:val="single" w:sz="4" w:space="0" w:color="auto"/>
              <w:bottom w:val="single" w:sz="4" w:space="0" w:color="auto"/>
              <w:right w:val="single" w:sz="4" w:space="0" w:color="auto"/>
            </w:tcBorders>
            <w:shd w:val="clear" w:color="auto" w:fill="auto"/>
            <w:noWrap/>
            <w:vAlign w:val="bottom"/>
            <w:hideMark/>
          </w:tcPr>
          <w:p w14:paraId="45899A22"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02</w:t>
            </w:r>
          </w:p>
        </w:tc>
        <w:tc>
          <w:tcPr>
            <w:tcW w:w="353" w:type="dxa"/>
            <w:tcBorders>
              <w:top w:val="nil"/>
              <w:left w:val="nil"/>
              <w:bottom w:val="single" w:sz="4" w:space="0" w:color="auto"/>
              <w:right w:val="single" w:sz="4" w:space="0" w:color="auto"/>
            </w:tcBorders>
            <w:shd w:val="clear" w:color="auto" w:fill="auto"/>
            <w:noWrap/>
            <w:vAlign w:val="bottom"/>
            <w:hideMark/>
          </w:tcPr>
          <w:p w14:paraId="4AEAD162"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04</w:t>
            </w:r>
          </w:p>
        </w:tc>
        <w:tc>
          <w:tcPr>
            <w:tcW w:w="351" w:type="dxa"/>
            <w:tcBorders>
              <w:top w:val="nil"/>
              <w:left w:val="nil"/>
              <w:bottom w:val="single" w:sz="4" w:space="0" w:color="auto"/>
              <w:right w:val="single" w:sz="4" w:space="0" w:color="auto"/>
            </w:tcBorders>
            <w:shd w:val="clear" w:color="auto" w:fill="auto"/>
            <w:noWrap/>
            <w:vAlign w:val="bottom"/>
            <w:hideMark/>
          </w:tcPr>
          <w:p w14:paraId="2D6F7DEF"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03</w:t>
            </w:r>
          </w:p>
        </w:tc>
        <w:tc>
          <w:tcPr>
            <w:tcW w:w="337" w:type="dxa"/>
            <w:tcBorders>
              <w:top w:val="nil"/>
              <w:left w:val="nil"/>
              <w:bottom w:val="single" w:sz="4" w:space="0" w:color="auto"/>
              <w:right w:val="single" w:sz="4" w:space="0" w:color="auto"/>
            </w:tcBorders>
            <w:shd w:val="clear" w:color="auto" w:fill="auto"/>
            <w:noWrap/>
            <w:vAlign w:val="bottom"/>
            <w:hideMark/>
          </w:tcPr>
          <w:p w14:paraId="293F11CB"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2</w:t>
            </w:r>
          </w:p>
        </w:tc>
        <w:tc>
          <w:tcPr>
            <w:tcW w:w="2514" w:type="dxa"/>
            <w:tcBorders>
              <w:top w:val="nil"/>
              <w:left w:val="nil"/>
              <w:bottom w:val="single" w:sz="4" w:space="0" w:color="auto"/>
              <w:right w:val="single" w:sz="4" w:space="0" w:color="auto"/>
            </w:tcBorders>
            <w:shd w:val="clear" w:color="auto" w:fill="auto"/>
            <w:noWrap/>
            <w:vAlign w:val="bottom"/>
            <w:hideMark/>
          </w:tcPr>
          <w:p w14:paraId="739A55A9"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NIECHLÓW</w:t>
            </w:r>
          </w:p>
        </w:tc>
        <w:tc>
          <w:tcPr>
            <w:tcW w:w="1344" w:type="dxa"/>
            <w:tcBorders>
              <w:top w:val="nil"/>
              <w:left w:val="nil"/>
              <w:bottom w:val="single" w:sz="4" w:space="0" w:color="auto"/>
              <w:right w:val="single" w:sz="4" w:space="0" w:color="auto"/>
            </w:tcBorders>
            <w:shd w:val="clear" w:color="auto" w:fill="auto"/>
            <w:noWrap/>
            <w:vAlign w:val="bottom"/>
            <w:hideMark/>
          </w:tcPr>
          <w:p w14:paraId="02D52816"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 xml:space="preserve">          1 204,27    </w:t>
            </w:r>
          </w:p>
        </w:tc>
        <w:tc>
          <w:tcPr>
            <w:tcW w:w="1343" w:type="dxa"/>
            <w:tcBorders>
              <w:top w:val="nil"/>
              <w:left w:val="nil"/>
              <w:bottom w:val="single" w:sz="4" w:space="0" w:color="auto"/>
              <w:right w:val="single" w:sz="4" w:space="0" w:color="auto"/>
            </w:tcBorders>
            <w:shd w:val="clear" w:color="auto" w:fill="auto"/>
            <w:noWrap/>
            <w:vAlign w:val="bottom"/>
            <w:hideMark/>
          </w:tcPr>
          <w:p w14:paraId="466F98DA" w14:textId="77777777" w:rsidR="00DA2002" w:rsidRPr="00DA2002" w:rsidRDefault="00DA2002" w:rsidP="00DA2002">
            <w:pPr>
              <w:spacing w:after="0" w:line="240" w:lineRule="auto"/>
              <w:jc w:val="right"/>
              <w:rPr>
                <w:rFonts w:eastAsia="Times New Roman" w:cs="Arial"/>
                <w:sz w:val="20"/>
                <w:szCs w:val="20"/>
                <w:lang w:eastAsia="pl-PL"/>
              </w:rPr>
            </w:pPr>
            <w:r w:rsidRPr="00DA2002">
              <w:rPr>
                <w:rFonts w:eastAsia="Times New Roman" w:cs="Arial"/>
                <w:sz w:val="20"/>
                <w:szCs w:val="20"/>
                <w:lang w:eastAsia="pl-PL"/>
              </w:rPr>
              <w:t>69,70%</w:t>
            </w:r>
          </w:p>
        </w:tc>
        <w:tc>
          <w:tcPr>
            <w:tcW w:w="1497" w:type="dxa"/>
            <w:tcBorders>
              <w:top w:val="nil"/>
              <w:left w:val="nil"/>
              <w:bottom w:val="single" w:sz="4" w:space="0" w:color="auto"/>
              <w:right w:val="single" w:sz="4" w:space="0" w:color="auto"/>
            </w:tcBorders>
            <w:shd w:val="clear" w:color="auto" w:fill="auto"/>
            <w:noWrap/>
            <w:vAlign w:val="bottom"/>
            <w:hideMark/>
          </w:tcPr>
          <w:p w14:paraId="4247BA44" w14:textId="77777777" w:rsidR="00DA2002" w:rsidRPr="00DA2002" w:rsidRDefault="00DA2002" w:rsidP="00DA2002">
            <w:pPr>
              <w:spacing w:after="0" w:line="240" w:lineRule="auto"/>
              <w:jc w:val="center"/>
              <w:rPr>
                <w:rFonts w:eastAsia="Times New Roman" w:cs="Arial"/>
                <w:sz w:val="20"/>
                <w:szCs w:val="20"/>
                <w:lang w:eastAsia="pl-PL"/>
              </w:rPr>
            </w:pPr>
            <w:r w:rsidRPr="00DA2002">
              <w:rPr>
                <w:rFonts w:eastAsia="Times New Roman" w:cs="Arial"/>
                <w:sz w:val="20"/>
                <w:szCs w:val="20"/>
                <w:lang w:eastAsia="pl-PL"/>
              </w:rPr>
              <w:t>I</w:t>
            </w:r>
          </w:p>
        </w:tc>
      </w:tr>
      <w:tr w:rsidR="003F5E1D" w:rsidRPr="00DA2002" w14:paraId="2701B741" w14:textId="77777777" w:rsidTr="00DA2002">
        <w:trPr>
          <w:trHeight w:val="315"/>
        </w:trPr>
        <w:tc>
          <w:tcPr>
            <w:tcW w:w="356" w:type="dxa"/>
            <w:tcBorders>
              <w:top w:val="nil"/>
              <w:left w:val="single" w:sz="4" w:space="0" w:color="auto"/>
              <w:bottom w:val="single" w:sz="4" w:space="0" w:color="auto"/>
              <w:right w:val="single" w:sz="4" w:space="0" w:color="auto"/>
            </w:tcBorders>
            <w:shd w:val="clear" w:color="auto" w:fill="auto"/>
            <w:noWrap/>
            <w:vAlign w:val="bottom"/>
            <w:hideMark/>
          </w:tcPr>
          <w:p w14:paraId="20B3C849"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02</w:t>
            </w:r>
          </w:p>
        </w:tc>
        <w:tc>
          <w:tcPr>
            <w:tcW w:w="353" w:type="dxa"/>
            <w:tcBorders>
              <w:top w:val="nil"/>
              <w:left w:val="nil"/>
              <w:bottom w:val="single" w:sz="4" w:space="0" w:color="auto"/>
              <w:right w:val="single" w:sz="4" w:space="0" w:color="auto"/>
            </w:tcBorders>
            <w:shd w:val="clear" w:color="auto" w:fill="auto"/>
            <w:noWrap/>
            <w:vAlign w:val="bottom"/>
            <w:hideMark/>
          </w:tcPr>
          <w:p w14:paraId="2C1759B5"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04</w:t>
            </w:r>
          </w:p>
        </w:tc>
        <w:tc>
          <w:tcPr>
            <w:tcW w:w="351" w:type="dxa"/>
            <w:tcBorders>
              <w:top w:val="nil"/>
              <w:left w:val="nil"/>
              <w:bottom w:val="single" w:sz="4" w:space="0" w:color="auto"/>
              <w:right w:val="single" w:sz="4" w:space="0" w:color="auto"/>
            </w:tcBorders>
            <w:shd w:val="clear" w:color="auto" w:fill="auto"/>
            <w:noWrap/>
            <w:vAlign w:val="bottom"/>
            <w:hideMark/>
          </w:tcPr>
          <w:p w14:paraId="16D94FA5"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04</w:t>
            </w:r>
          </w:p>
        </w:tc>
        <w:tc>
          <w:tcPr>
            <w:tcW w:w="337" w:type="dxa"/>
            <w:tcBorders>
              <w:top w:val="nil"/>
              <w:left w:val="nil"/>
              <w:bottom w:val="single" w:sz="4" w:space="0" w:color="auto"/>
              <w:right w:val="single" w:sz="4" w:space="0" w:color="auto"/>
            </w:tcBorders>
            <w:shd w:val="clear" w:color="auto" w:fill="auto"/>
            <w:noWrap/>
            <w:vAlign w:val="bottom"/>
            <w:hideMark/>
          </w:tcPr>
          <w:p w14:paraId="29D12D15"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3</w:t>
            </w:r>
          </w:p>
        </w:tc>
        <w:tc>
          <w:tcPr>
            <w:tcW w:w="2514" w:type="dxa"/>
            <w:tcBorders>
              <w:top w:val="nil"/>
              <w:left w:val="nil"/>
              <w:bottom w:val="single" w:sz="4" w:space="0" w:color="auto"/>
              <w:right w:val="single" w:sz="4" w:space="0" w:color="auto"/>
            </w:tcBorders>
            <w:shd w:val="clear" w:color="auto" w:fill="auto"/>
            <w:noWrap/>
            <w:vAlign w:val="bottom"/>
            <w:hideMark/>
          </w:tcPr>
          <w:p w14:paraId="58BB44B0"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WĄSOSZ</w:t>
            </w:r>
          </w:p>
        </w:tc>
        <w:tc>
          <w:tcPr>
            <w:tcW w:w="1344" w:type="dxa"/>
            <w:tcBorders>
              <w:top w:val="nil"/>
              <w:left w:val="nil"/>
              <w:bottom w:val="single" w:sz="4" w:space="0" w:color="auto"/>
              <w:right w:val="single" w:sz="4" w:space="0" w:color="auto"/>
            </w:tcBorders>
            <w:shd w:val="clear" w:color="auto" w:fill="auto"/>
            <w:noWrap/>
            <w:vAlign w:val="bottom"/>
            <w:hideMark/>
          </w:tcPr>
          <w:p w14:paraId="2346E769"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 xml:space="preserve">          1 325,54    </w:t>
            </w:r>
          </w:p>
        </w:tc>
        <w:tc>
          <w:tcPr>
            <w:tcW w:w="1343" w:type="dxa"/>
            <w:tcBorders>
              <w:top w:val="nil"/>
              <w:left w:val="nil"/>
              <w:bottom w:val="single" w:sz="4" w:space="0" w:color="auto"/>
              <w:right w:val="single" w:sz="4" w:space="0" w:color="auto"/>
            </w:tcBorders>
            <w:shd w:val="clear" w:color="auto" w:fill="auto"/>
            <w:noWrap/>
            <w:vAlign w:val="bottom"/>
            <w:hideMark/>
          </w:tcPr>
          <w:p w14:paraId="722867F4" w14:textId="77777777" w:rsidR="00DA2002" w:rsidRPr="00DA2002" w:rsidRDefault="00DA2002" w:rsidP="00DA2002">
            <w:pPr>
              <w:spacing w:after="0" w:line="240" w:lineRule="auto"/>
              <w:jc w:val="right"/>
              <w:rPr>
                <w:rFonts w:eastAsia="Times New Roman" w:cs="Arial"/>
                <w:sz w:val="20"/>
                <w:szCs w:val="20"/>
                <w:lang w:eastAsia="pl-PL"/>
              </w:rPr>
            </w:pPr>
            <w:r w:rsidRPr="00DA2002">
              <w:rPr>
                <w:rFonts w:eastAsia="Times New Roman" w:cs="Arial"/>
                <w:sz w:val="20"/>
                <w:szCs w:val="20"/>
                <w:lang w:eastAsia="pl-PL"/>
              </w:rPr>
              <w:t>76,72%</w:t>
            </w:r>
          </w:p>
        </w:tc>
        <w:tc>
          <w:tcPr>
            <w:tcW w:w="1497" w:type="dxa"/>
            <w:tcBorders>
              <w:top w:val="nil"/>
              <w:left w:val="nil"/>
              <w:bottom w:val="single" w:sz="4" w:space="0" w:color="auto"/>
              <w:right w:val="single" w:sz="4" w:space="0" w:color="auto"/>
            </w:tcBorders>
            <w:shd w:val="clear" w:color="auto" w:fill="auto"/>
            <w:noWrap/>
            <w:vAlign w:val="bottom"/>
            <w:hideMark/>
          </w:tcPr>
          <w:p w14:paraId="1329006B" w14:textId="77777777" w:rsidR="00DA2002" w:rsidRPr="00DA2002" w:rsidRDefault="00DA2002" w:rsidP="00DA2002">
            <w:pPr>
              <w:spacing w:after="0" w:line="240" w:lineRule="auto"/>
              <w:jc w:val="center"/>
              <w:rPr>
                <w:rFonts w:eastAsia="Times New Roman" w:cs="Arial"/>
                <w:sz w:val="20"/>
                <w:szCs w:val="20"/>
                <w:lang w:eastAsia="pl-PL"/>
              </w:rPr>
            </w:pPr>
            <w:r w:rsidRPr="00DA2002">
              <w:rPr>
                <w:rFonts w:eastAsia="Times New Roman" w:cs="Arial"/>
                <w:sz w:val="20"/>
                <w:szCs w:val="20"/>
                <w:lang w:eastAsia="pl-PL"/>
              </w:rPr>
              <w:t xml:space="preserve">II </w:t>
            </w:r>
          </w:p>
        </w:tc>
      </w:tr>
      <w:tr w:rsidR="003F5E1D" w:rsidRPr="00DA2002" w14:paraId="70EFBB1E" w14:textId="77777777" w:rsidTr="00DA2002">
        <w:trPr>
          <w:trHeight w:val="315"/>
        </w:trPr>
        <w:tc>
          <w:tcPr>
            <w:tcW w:w="356" w:type="dxa"/>
            <w:tcBorders>
              <w:top w:val="nil"/>
              <w:left w:val="single" w:sz="4" w:space="0" w:color="auto"/>
              <w:bottom w:val="single" w:sz="4" w:space="0" w:color="auto"/>
              <w:right w:val="single" w:sz="4" w:space="0" w:color="auto"/>
            </w:tcBorders>
            <w:shd w:val="clear" w:color="auto" w:fill="auto"/>
            <w:noWrap/>
            <w:vAlign w:val="bottom"/>
            <w:hideMark/>
          </w:tcPr>
          <w:p w14:paraId="07DFFCCD"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02</w:t>
            </w:r>
          </w:p>
        </w:tc>
        <w:tc>
          <w:tcPr>
            <w:tcW w:w="353" w:type="dxa"/>
            <w:tcBorders>
              <w:top w:val="nil"/>
              <w:left w:val="nil"/>
              <w:bottom w:val="single" w:sz="4" w:space="0" w:color="auto"/>
              <w:right w:val="single" w:sz="4" w:space="0" w:color="auto"/>
            </w:tcBorders>
            <w:shd w:val="clear" w:color="auto" w:fill="auto"/>
            <w:noWrap/>
            <w:vAlign w:val="bottom"/>
            <w:hideMark/>
          </w:tcPr>
          <w:p w14:paraId="36F20330"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05</w:t>
            </w:r>
          </w:p>
        </w:tc>
        <w:tc>
          <w:tcPr>
            <w:tcW w:w="351" w:type="dxa"/>
            <w:tcBorders>
              <w:top w:val="nil"/>
              <w:left w:val="nil"/>
              <w:bottom w:val="single" w:sz="4" w:space="0" w:color="auto"/>
              <w:right w:val="single" w:sz="4" w:space="0" w:color="auto"/>
            </w:tcBorders>
            <w:shd w:val="clear" w:color="auto" w:fill="auto"/>
            <w:noWrap/>
            <w:vAlign w:val="bottom"/>
            <w:hideMark/>
          </w:tcPr>
          <w:p w14:paraId="7D71238C"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01</w:t>
            </w:r>
          </w:p>
        </w:tc>
        <w:tc>
          <w:tcPr>
            <w:tcW w:w="337" w:type="dxa"/>
            <w:tcBorders>
              <w:top w:val="nil"/>
              <w:left w:val="nil"/>
              <w:bottom w:val="single" w:sz="4" w:space="0" w:color="auto"/>
              <w:right w:val="single" w:sz="4" w:space="0" w:color="auto"/>
            </w:tcBorders>
            <w:shd w:val="clear" w:color="auto" w:fill="auto"/>
            <w:noWrap/>
            <w:vAlign w:val="bottom"/>
            <w:hideMark/>
          </w:tcPr>
          <w:p w14:paraId="786DAD43"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1</w:t>
            </w:r>
          </w:p>
        </w:tc>
        <w:tc>
          <w:tcPr>
            <w:tcW w:w="2514" w:type="dxa"/>
            <w:tcBorders>
              <w:top w:val="nil"/>
              <w:left w:val="nil"/>
              <w:bottom w:val="single" w:sz="4" w:space="0" w:color="auto"/>
              <w:right w:val="single" w:sz="4" w:space="0" w:color="auto"/>
            </w:tcBorders>
            <w:shd w:val="clear" w:color="auto" w:fill="auto"/>
            <w:noWrap/>
            <w:vAlign w:val="bottom"/>
            <w:hideMark/>
          </w:tcPr>
          <w:p w14:paraId="229CE9D7"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JAWOR</w:t>
            </w:r>
          </w:p>
        </w:tc>
        <w:tc>
          <w:tcPr>
            <w:tcW w:w="1344" w:type="dxa"/>
            <w:tcBorders>
              <w:top w:val="nil"/>
              <w:left w:val="nil"/>
              <w:bottom w:val="single" w:sz="4" w:space="0" w:color="auto"/>
              <w:right w:val="single" w:sz="4" w:space="0" w:color="auto"/>
            </w:tcBorders>
            <w:shd w:val="clear" w:color="auto" w:fill="auto"/>
            <w:noWrap/>
            <w:vAlign w:val="bottom"/>
            <w:hideMark/>
          </w:tcPr>
          <w:p w14:paraId="78C39260"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 xml:space="preserve">          1 452,68    </w:t>
            </w:r>
          </w:p>
        </w:tc>
        <w:tc>
          <w:tcPr>
            <w:tcW w:w="1343" w:type="dxa"/>
            <w:tcBorders>
              <w:top w:val="nil"/>
              <w:left w:val="nil"/>
              <w:bottom w:val="single" w:sz="4" w:space="0" w:color="auto"/>
              <w:right w:val="single" w:sz="4" w:space="0" w:color="auto"/>
            </w:tcBorders>
            <w:shd w:val="clear" w:color="auto" w:fill="auto"/>
            <w:noWrap/>
            <w:vAlign w:val="bottom"/>
            <w:hideMark/>
          </w:tcPr>
          <w:p w14:paraId="01D372B3" w14:textId="77777777" w:rsidR="00DA2002" w:rsidRPr="00DA2002" w:rsidRDefault="00DA2002" w:rsidP="00DA2002">
            <w:pPr>
              <w:spacing w:after="0" w:line="240" w:lineRule="auto"/>
              <w:jc w:val="right"/>
              <w:rPr>
                <w:rFonts w:eastAsia="Times New Roman" w:cs="Arial"/>
                <w:sz w:val="20"/>
                <w:szCs w:val="20"/>
                <w:lang w:eastAsia="pl-PL"/>
              </w:rPr>
            </w:pPr>
            <w:r w:rsidRPr="00DA2002">
              <w:rPr>
                <w:rFonts w:eastAsia="Times New Roman" w:cs="Arial"/>
                <w:sz w:val="20"/>
                <w:szCs w:val="20"/>
                <w:lang w:eastAsia="pl-PL"/>
              </w:rPr>
              <w:t>84,08%</w:t>
            </w:r>
          </w:p>
        </w:tc>
        <w:tc>
          <w:tcPr>
            <w:tcW w:w="1497" w:type="dxa"/>
            <w:tcBorders>
              <w:top w:val="nil"/>
              <w:left w:val="nil"/>
              <w:bottom w:val="single" w:sz="4" w:space="0" w:color="auto"/>
              <w:right w:val="single" w:sz="4" w:space="0" w:color="auto"/>
            </w:tcBorders>
            <w:shd w:val="clear" w:color="auto" w:fill="auto"/>
            <w:noWrap/>
            <w:vAlign w:val="bottom"/>
            <w:hideMark/>
          </w:tcPr>
          <w:p w14:paraId="27E40064" w14:textId="77777777" w:rsidR="00DA2002" w:rsidRPr="00DA2002" w:rsidRDefault="00DA2002" w:rsidP="00DA2002">
            <w:pPr>
              <w:spacing w:after="0" w:line="240" w:lineRule="auto"/>
              <w:jc w:val="center"/>
              <w:rPr>
                <w:rFonts w:eastAsia="Times New Roman" w:cs="Arial"/>
                <w:sz w:val="20"/>
                <w:szCs w:val="20"/>
                <w:lang w:eastAsia="pl-PL"/>
              </w:rPr>
            </w:pPr>
            <w:r w:rsidRPr="00DA2002">
              <w:rPr>
                <w:rFonts w:eastAsia="Times New Roman" w:cs="Arial"/>
                <w:sz w:val="20"/>
                <w:szCs w:val="20"/>
                <w:lang w:eastAsia="pl-PL"/>
              </w:rPr>
              <w:t>III</w:t>
            </w:r>
          </w:p>
        </w:tc>
      </w:tr>
      <w:tr w:rsidR="003F5E1D" w:rsidRPr="00DA2002" w14:paraId="47F0ABFB" w14:textId="77777777" w:rsidTr="00DA2002">
        <w:trPr>
          <w:trHeight w:val="315"/>
        </w:trPr>
        <w:tc>
          <w:tcPr>
            <w:tcW w:w="356" w:type="dxa"/>
            <w:tcBorders>
              <w:top w:val="nil"/>
              <w:left w:val="single" w:sz="4" w:space="0" w:color="auto"/>
              <w:bottom w:val="single" w:sz="4" w:space="0" w:color="auto"/>
              <w:right w:val="single" w:sz="4" w:space="0" w:color="auto"/>
            </w:tcBorders>
            <w:shd w:val="clear" w:color="auto" w:fill="auto"/>
            <w:noWrap/>
            <w:vAlign w:val="bottom"/>
            <w:hideMark/>
          </w:tcPr>
          <w:p w14:paraId="37EA66FC"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lastRenderedPageBreak/>
              <w:t>02</w:t>
            </w:r>
          </w:p>
        </w:tc>
        <w:tc>
          <w:tcPr>
            <w:tcW w:w="353" w:type="dxa"/>
            <w:tcBorders>
              <w:top w:val="nil"/>
              <w:left w:val="nil"/>
              <w:bottom w:val="single" w:sz="4" w:space="0" w:color="auto"/>
              <w:right w:val="single" w:sz="4" w:space="0" w:color="auto"/>
            </w:tcBorders>
            <w:shd w:val="clear" w:color="auto" w:fill="auto"/>
            <w:noWrap/>
            <w:vAlign w:val="bottom"/>
            <w:hideMark/>
          </w:tcPr>
          <w:p w14:paraId="367D9967"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05</w:t>
            </w:r>
          </w:p>
        </w:tc>
        <w:tc>
          <w:tcPr>
            <w:tcW w:w="351" w:type="dxa"/>
            <w:tcBorders>
              <w:top w:val="nil"/>
              <w:left w:val="nil"/>
              <w:bottom w:val="single" w:sz="4" w:space="0" w:color="auto"/>
              <w:right w:val="single" w:sz="4" w:space="0" w:color="auto"/>
            </w:tcBorders>
            <w:shd w:val="clear" w:color="auto" w:fill="auto"/>
            <w:noWrap/>
            <w:vAlign w:val="bottom"/>
            <w:hideMark/>
          </w:tcPr>
          <w:p w14:paraId="0B72E5AE"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02</w:t>
            </w:r>
          </w:p>
        </w:tc>
        <w:tc>
          <w:tcPr>
            <w:tcW w:w="337" w:type="dxa"/>
            <w:tcBorders>
              <w:top w:val="nil"/>
              <w:left w:val="nil"/>
              <w:bottom w:val="single" w:sz="4" w:space="0" w:color="auto"/>
              <w:right w:val="single" w:sz="4" w:space="0" w:color="auto"/>
            </w:tcBorders>
            <w:shd w:val="clear" w:color="auto" w:fill="auto"/>
            <w:noWrap/>
            <w:vAlign w:val="bottom"/>
            <w:hideMark/>
          </w:tcPr>
          <w:p w14:paraId="51E1EED8"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3</w:t>
            </w:r>
          </w:p>
        </w:tc>
        <w:tc>
          <w:tcPr>
            <w:tcW w:w="2514" w:type="dxa"/>
            <w:tcBorders>
              <w:top w:val="nil"/>
              <w:left w:val="nil"/>
              <w:bottom w:val="single" w:sz="4" w:space="0" w:color="auto"/>
              <w:right w:val="single" w:sz="4" w:space="0" w:color="auto"/>
            </w:tcBorders>
            <w:shd w:val="clear" w:color="auto" w:fill="auto"/>
            <w:noWrap/>
            <w:vAlign w:val="bottom"/>
            <w:hideMark/>
          </w:tcPr>
          <w:p w14:paraId="6394BBDE"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BOLKÓW</w:t>
            </w:r>
          </w:p>
        </w:tc>
        <w:tc>
          <w:tcPr>
            <w:tcW w:w="1344" w:type="dxa"/>
            <w:tcBorders>
              <w:top w:val="nil"/>
              <w:left w:val="nil"/>
              <w:bottom w:val="single" w:sz="4" w:space="0" w:color="auto"/>
              <w:right w:val="single" w:sz="4" w:space="0" w:color="auto"/>
            </w:tcBorders>
            <w:shd w:val="clear" w:color="auto" w:fill="auto"/>
            <w:noWrap/>
            <w:vAlign w:val="bottom"/>
            <w:hideMark/>
          </w:tcPr>
          <w:p w14:paraId="5BF826F6"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 xml:space="preserve">             948,66    </w:t>
            </w:r>
          </w:p>
        </w:tc>
        <w:tc>
          <w:tcPr>
            <w:tcW w:w="1343" w:type="dxa"/>
            <w:tcBorders>
              <w:top w:val="nil"/>
              <w:left w:val="nil"/>
              <w:bottom w:val="single" w:sz="4" w:space="0" w:color="auto"/>
              <w:right w:val="single" w:sz="4" w:space="0" w:color="auto"/>
            </w:tcBorders>
            <w:shd w:val="clear" w:color="auto" w:fill="auto"/>
            <w:noWrap/>
            <w:vAlign w:val="bottom"/>
            <w:hideMark/>
          </w:tcPr>
          <w:p w14:paraId="59FB9A1C" w14:textId="77777777" w:rsidR="00DA2002" w:rsidRPr="00DA2002" w:rsidRDefault="00DA2002" w:rsidP="00DA2002">
            <w:pPr>
              <w:spacing w:after="0" w:line="240" w:lineRule="auto"/>
              <w:jc w:val="right"/>
              <w:rPr>
                <w:rFonts w:eastAsia="Times New Roman" w:cs="Arial"/>
                <w:sz w:val="20"/>
                <w:szCs w:val="20"/>
                <w:lang w:eastAsia="pl-PL"/>
              </w:rPr>
            </w:pPr>
            <w:r w:rsidRPr="00DA2002">
              <w:rPr>
                <w:rFonts w:eastAsia="Times New Roman" w:cs="Arial"/>
                <w:sz w:val="20"/>
                <w:szCs w:val="20"/>
                <w:lang w:eastAsia="pl-PL"/>
              </w:rPr>
              <w:t>54,91%</w:t>
            </w:r>
          </w:p>
        </w:tc>
        <w:tc>
          <w:tcPr>
            <w:tcW w:w="1497" w:type="dxa"/>
            <w:tcBorders>
              <w:top w:val="nil"/>
              <w:left w:val="nil"/>
              <w:bottom w:val="single" w:sz="4" w:space="0" w:color="auto"/>
              <w:right w:val="single" w:sz="4" w:space="0" w:color="auto"/>
            </w:tcBorders>
            <w:shd w:val="clear" w:color="auto" w:fill="auto"/>
            <w:noWrap/>
            <w:vAlign w:val="bottom"/>
            <w:hideMark/>
          </w:tcPr>
          <w:p w14:paraId="24540FD9" w14:textId="77777777" w:rsidR="00DA2002" w:rsidRPr="00DA2002" w:rsidRDefault="00DA2002" w:rsidP="00DA2002">
            <w:pPr>
              <w:spacing w:after="0" w:line="240" w:lineRule="auto"/>
              <w:jc w:val="center"/>
              <w:rPr>
                <w:rFonts w:eastAsia="Times New Roman" w:cs="Arial"/>
                <w:sz w:val="20"/>
                <w:szCs w:val="20"/>
                <w:lang w:eastAsia="pl-PL"/>
              </w:rPr>
            </w:pPr>
            <w:r w:rsidRPr="00DA2002">
              <w:rPr>
                <w:rFonts w:eastAsia="Times New Roman" w:cs="Arial"/>
                <w:sz w:val="20"/>
                <w:szCs w:val="20"/>
                <w:lang w:eastAsia="pl-PL"/>
              </w:rPr>
              <w:t>I</w:t>
            </w:r>
          </w:p>
        </w:tc>
      </w:tr>
      <w:tr w:rsidR="003F5E1D" w:rsidRPr="00DA2002" w14:paraId="5BE192D6" w14:textId="77777777" w:rsidTr="00DA2002">
        <w:trPr>
          <w:trHeight w:val="315"/>
        </w:trPr>
        <w:tc>
          <w:tcPr>
            <w:tcW w:w="356" w:type="dxa"/>
            <w:tcBorders>
              <w:top w:val="nil"/>
              <w:left w:val="single" w:sz="4" w:space="0" w:color="auto"/>
              <w:bottom w:val="single" w:sz="4" w:space="0" w:color="auto"/>
              <w:right w:val="single" w:sz="4" w:space="0" w:color="auto"/>
            </w:tcBorders>
            <w:shd w:val="clear" w:color="auto" w:fill="auto"/>
            <w:noWrap/>
            <w:vAlign w:val="bottom"/>
            <w:hideMark/>
          </w:tcPr>
          <w:p w14:paraId="7702A634"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02</w:t>
            </w:r>
          </w:p>
        </w:tc>
        <w:tc>
          <w:tcPr>
            <w:tcW w:w="353" w:type="dxa"/>
            <w:tcBorders>
              <w:top w:val="nil"/>
              <w:left w:val="nil"/>
              <w:bottom w:val="single" w:sz="4" w:space="0" w:color="auto"/>
              <w:right w:val="single" w:sz="4" w:space="0" w:color="auto"/>
            </w:tcBorders>
            <w:shd w:val="clear" w:color="auto" w:fill="auto"/>
            <w:noWrap/>
            <w:vAlign w:val="bottom"/>
            <w:hideMark/>
          </w:tcPr>
          <w:p w14:paraId="3BAF19EB"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05</w:t>
            </w:r>
          </w:p>
        </w:tc>
        <w:tc>
          <w:tcPr>
            <w:tcW w:w="351" w:type="dxa"/>
            <w:tcBorders>
              <w:top w:val="nil"/>
              <w:left w:val="nil"/>
              <w:bottom w:val="single" w:sz="4" w:space="0" w:color="auto"/>
              <w:right w:val="single" w:sz="4" w:space="0" w:color="auto"/>
            </w:tcBorders>
            <w:shd w:val="clear" w:color="auto" w:fill="auto"/>
            <w:noWrap/>
            <w:vAlign w:val="bottom"/>
            <w:hideMark/>
          </w:tcPr>
          <w:p w14:paraId="47821E1E"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03</w:t>
            </w:r>
          </w:p>
        </w:tc>
        <w:tc>
          <w:tcPr>
            <w:tcW w:w="337" w:type="dxa"/>
            <w:tcBorders>
              <w:top w:val="nil"/>
              <w:left w:val="nil"/>
              <w:bottom w:val="single" w:sz="4" w:space="0" w:color="auto"/>
              <w:right w:val="single" w:sz="4" w:space="0" w:color="auto"/>
            </w:tcBorders>
            <w:shd w:val="clear" w:color="auto" w:fill="auto"/>
            <w:noWrap/>
            <w:vAlign w:val="bottom"/>
            <w:hideMark/>
          </w:tcPr>
          <w:p w14:paraId="65CA4541"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2</w:t>
            </w:r>
          </w:p>
        </w:tc>
        <w:tc>
          <w:tcPr>
            <w:tcW w:w="2514" w:type="dxa"/>
            <w:tcBorders>
              <w:top w:val="nil"/>
              <w:left w:val="nil"/>
              <w:bottom w:val="single" w:sz="4" w:space="0" w:color="auto"/>
              <w:right w:val="single" w:sz="4" w:space="0" w:color="auto"/>
            </w:tcBorders>
            <w:shd w:val="clear" w:color="auto" w:fill="auto"/>
            <w:noWrap/>
            <w:vAlign w:val="bottom"/>
            <w:hideMark/>
          </w:tcPr>
          <w:p w14:paraId="1BCFBF15"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MĘCINKA</w:t>
            </w:r>
          </w:p>
        </w:tc>
        <w:tc>
          <w:tcPr>
            <w:tcW w:w="1344" w:type="dxa"/>
            <w:tcBorders>
              <w:top w:val="nil"/>
              <w:left w:val="nil"/>
              <w:bottom w:val="single" w:sz="4" w:space="0" w:color="auto"/>
              <w:right w:val="single" w:sz="4" w:space="0" w:color="auto"/>
            </w:tcBorders>
            <w:shd w:val="clear" w:color="auto" w:fill="auto"/>
            <w:noWrap/>
            <w:vAlign w:val="bottom"/>
            <w:hideMark/>
          </w:tcPr>
          <w:p w14:paraId="0BE254C2"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 xml:space="preserve">          1 623,05    </w:t>
            </w:r>
          </w:p>
        </w:tc>
        <w:tc>
          <w:tcPr>
            <w:tcW w:w="1343" w:type="dxa"/>
            <w:tcBorders>
              <w:top w:val="nil"/>
              <w:left w:val="nil"/>
              <w:bottom w:val="single" w:sz="4" w:space="0" w:color="auto"/>
              <w:right w:val="single" w:sz="4" w:space="0" w:color="auto"/>
            </w:tcBorders>
            <w:shd w:val="clear" w:color="auto" w:fill="auto"/>
            <w:noWrap/>
            <w:vAlign w:val="bottom"/>
            <w:hideMark/>
          </w:tcPr>
          <w:p w14:paraId="04DA5EF0" w14:textId="77777777" w:rsidR="00DA2002" w:rsidRPr="00DA2002" w:rsidRDefault="00DA2002" w:rsidP="00DA2002">
            <w:pPr>
              <w:spacing w:after="0" w:line="240" w:lineRule="auto"/>
              <w:jc w:val="right"/>
              <w:rPr>
                <w:rFonts w:eastAsia="Times New Roman" w:cs="Arial"/>
                <w:sz w:val="20"/>
                <w:szCs w:val="20"/>
                <w:lang w:eastAsia="pl-PL"/>
              </w:rPr>
            </w:pPr>
            <w:r w:rsidRPr="00DA2002">
              <w:rPr>
                <w:rFonts w:eastAsia="Times New Roman" w:cs="Arial"/>
                <w:sz w:val="20"/>
                <w:szCs w:val="20"/>
                <w:lang w:eastAsia="pl-PL"/>
              </w:rPr>
              <w:t>93,94%</w:t>
            </w:r>
          </w:p>
        </w:tc>
        <w:tc>
          <w:tcPr>
            <w:tcW w:w="1497" w:type="dxa"/>
            <w:tcBorders>
              <w:top w:val="nil"/>
              <w:left w:val="nil"/>
              <w:bottom w:val="single" w:sz="4" w:space="0" w:color="auto"/>
              <w:right w:val="single" w:sz="4" w:space="0" w:color="auto"/>
            </w:tcBorders>
            <w:shd w:val="clear" w:color="auto" w:fill="auto"/>
            <w:noWrap/>
            <w:vAlign w:val="bottom"/>
            <w:hideMark/>
          </w:tcPr>
          <w:p w14:paraId="4878C31A" w14:textId="77777777" w:rsidR="00DA2002" w:rsidRPr="00DA2002" w:rsidRDefault="00DA2002" w:rsidP="00DA2002">
            <w:pPr>
              <w:spacing w:after="0" w:line="240" w:lineRule="auto"/>
              <w:jc w:val="center"/>
              <w:rPr>
                <w:rFonts w:eastAsia="Times New Roman" w:cs="Arial"/>
                <w:sz w:val="20"/>
                <w:szCs w:val="20"/>
                <w:lang w:eastAsia="pl-PL"/>
              </w:rPr>
            </w:pPr>
            <w:r w:rsidRPr="00DA2002">
              <w:rPr>
                <w:rFonts w:eastAsia="Times New Roman" w:cs="Arial"/>
                <w:sz w:val="20"/>
                <w:szCs w:val="20"/>
                <w:lang w:eastAsia="pl-PL"/>
              </w:rPr>
              <w:t>IV</w:t>
            </w:r>
          </w:p>
        </w:tc>
      </w:tr>
      <w:tr w:rsidR="003F5E1D" w:rsidRPr="00DA2002" w14:paraId="764560CE" w14:textId="77777777" w:rsidTr="00DA2002">
        <w:trPr>
          <w:trHeight w:val="315"/>
        </w:trPr>
        <w:tc>
          <w:tcPr>
            <w:tcW w:w="356" w:type="dxa"/>
            <w:tcBorders>
              <w:top w:val="nil"/>
              <w:left w:val="single" w:sz="4" w:space="0" w:color="auto"/>
              <w:bottom w:val="single" w:sz="4" w:space="0" w:color="auto"/>
              <w:right w:val="single" w:sz="4" w:space="0" w:color="auto"/>
            </w:tcBorders>
            <w:shd w:val="clear" w:color="auto" w:fill="auto"/>
            <w:noWrap/>
            <w:vAlign w:val="bottom"/>
            <w:hideMark/>
          </w:tcPr>
          <w:p w14:paraId="77CB0623"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02</w:t>
            </w:r>
          </w:p>
        </w:tc>
        <w:tc>
          <w:tcPr>
            <w:tcW w:w="353" w:type="dxa"/>
            <w:tcBorders>
              <w:top w:val="nil"/>
              <w:left w:val="nil"/>
              <w:bottom w:val="single" w:sz="4" w:space="0" w:color="auto"/>
              <w:right w:val="single" w:sz="4" w:space="0" w:color="auto"/>
            </w:tcBorders>
            <w:shd w:val="clear" w:color="auto" w:fill="auto"/>
            <w:noWrap/>
            <w:vAlign w:val="bottom"/>
            <w:hideMark/>
          </w:tcPr>
          <w:p w14:paraId="42B76A38"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05</w:t>
            </w:r>
          </w:p>
        </w:tc>
        <w:tc>
          <w:tcPr>
            <w:tcW w:w="351" w:type="dxa"/>
            <w:tcBorders>
              <w:top w:val="nil"/>
              <w:left w:val="nil"/>
              <w:bottom w:val="single" w:sz="4" w:space="0" w:color="auto"/>
              <w:right w:val="single" w:sz="4" w:space="0" w:color="auto"/>
            </w:tcBorders>
            <w:shd w:val="clear" w:color="auto" w:fill="auto"/>
            <w:noWrap/>
            <w:vAlign w:val="bottom"/>
            <w:hideMark/>
          </w:tcPr>
          <w:p w14:paraId="1172C9C7"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04</w:t>
            </w:r>
          </w:p>
        </w:tc>
        <w:tc>
          <w:tcPr>
            <w:tcW w:w="337" w:type="dxa"/>
            <w:tcBorders>
              <w:top w:val="nil"/>
              <w:left w:val="nil"/>
              <w:bottom w:val="single" w:sz="4" w:space="0" w:color="auto"/>
              <w:right w:val="single" w:sz="4" w:space="0" w:color="auto"/>
            </w:tcBorders>
            <w:shd w:val="clear" w:color="auto" w:fill="auto"/>
            <w:noWrap/>
            <w:vAlign w:val="bottom"/>
            <w:hideMark/>
          </w:tcPr>
          <w:p w14:paraId="7BB38C30"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2</w:t>
            </w:r>
          </w:p>
        </w:tc>
        <w:tc>
          <w:tcPr>
            <w:tcW w:w="2514" w:type="dxa"/>
            <w:tcBorders>
              <w:top w:val="nil"/>
              <w:left w:val="nil"/>
              <w:bottom w:val="single" w:sz="4" w:space="0" w:color="auto"/>
              <w:right w:val="single" w:sz="4" w:space="0" w:color="auto"/>
            </w:tcBorders>
            <w:shd w:val="clear" w:color="auto" w:fill="auto"/>
            <w:noWrap/>
            <w:vAlign w:val="bottom"/>
            <w:hideMark/>
          </w:tcPr>
          <w:p w14:paraId="321616C8"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MŚCIWOJÓW</w:t>
            </w:r>
          </w:p>
        </w:tc>
        <w:tc>
          <w:tcPr>
            <w:tcW w:w="1344" w:type="dxa"/>
            <w:tcBorders>
              <w:top w:val="nil"/>
              <w:left w:val="nil"/>
              <w:bottom w:val="single" w:sz="4" w:space="0" w:color="auto"/>
              <w:right w:val="single" w:sz="4" w:space="0" w:color="auto"/>
            </w:tcBorders>
            <w:shd w:val="clear" w:color="auto" w:fill="auto"/>
            <w:noWrap/>
            <w:vAlign w:val="bottom"/>
            <w:hideMark/>
          </w:tcPr>
          <w:p w14:paraId="1474CE8D"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 xml:space="preserve">          1 642,16    </w:t>
            </w:r>
          </w:p>
        </w:tc>
        <w:tc>
          <w:tcPr>
            <w:tcW w:w="1343" w:type="dxa"/>
            <w:tcBorders>
              <w:top w:val="nil"/>
              <w:left w:val="nil"/>
              <w:bottom w:val="single" w:sz="4" w:space="0" w:color="auto"/>
              <w:right w:val="single" w:sz="4" w:space="0" w:color="auto"/>
            </w:tcBorders>
            <w:shd w:val="clear" w:color="auto" w:fill="auto"/>
            <w:noWrap/>
            <w:vAlign w:val="bottom"/>
            <w:hideMark/>
          </w:tcPr>
          <w:p w14:paraId="6024AD2B" w14:textId="77777777" w:rsidR="00DA2002" w:rsidRPr="00DA2002" w:rsidRDefault="00DA2002" w:rsidP="00DA2002">
            <w:pPr>
              <w:spacing w:after="0" w:line="240" w:lineRule="auto"/>
              <w:jc w:val="right"/>
              <w:rPr>
                <w:rFonts w:eastAsia="Times New Roman" w:cs="Arial"/>
                <w:sz w:val="20"/>
                <w:szCs w:val="20"/>
                <w:lang w:eastAsia="pl-PL"/>
              </w:rPr>
            </w:pPr>
            <w:r w:rsidRPr="00DA2002">
              <w:rPr>
                <w:rFonts w:eastAsia="Times New Roman" w:cs="Arial"/>
                <w:sz w:val="20"/>
                <w:szCs w:val="20"/>
                <w:lang w:eastAsia="pl-PL"/>
              </w:rPr>
              <w:t>95,05%</w:t>
            </w:r>
          </w:p>
        </w:tc>
        <w:tc>
          <w:tcPr>
            <w:tcW w:w="1497" w:type="dxa"/>
            <w:tcBorders>
              <w:top w:val="nil"/>
              <w:left w:val="nil"/>
              <w:bottom w:val="single" w:sz="4" w:space="0" w:color="auto"/>
              <w:right w:val="single" w:sz="4" w:space="0" w:color="auto"/>
            </w:tcBorders>
            <w:shd w:val="clear" w:color="auto" w:fill="auto"/>
            <w:noWrap/>
            <w:vAlign w:val="bottom"/>
            <w:hideMark/>
          </w:tcPr>
          <w:p w14:paraId="7A14426E" w14:textId="77777777" w:rsidR="00DA2002" w:rsidRPr="00DA2002" w:rsidRDefault="00DA2002" w:rsidP="00DA2002">
            <w:pPr>
              <w:spacing w:after="0" w:line="240" w:lineRule="auto"/>
              <w:jc w:val="center"/>
              <w:rPr>
                <w:rFonts w:eastAsia="Times New Roman" w:cs="Arial"/>
                <w:sz w:val="20"/>
                <w:szCs w:val="20"/>
                <w:lang w:eastAsia="pl-PL"/>
              </w:rPr>
            </w:pPr>
            <w:r w:rsidRPr="00DA2002">
              <w:rPr>
                <w:rFonts w:eastAsia="Times New Roman" w:cs="Arial"/>
                <w:sz w:val="20"/>
                <w:szCs w:val="20"/>
                <w:lang w:eastAsia="pl-PL"/>
              </w:rPr>
              <w:t>IV</w:t>
            </w:r>
          </w:p>
        </w:tc>
      </w:tr>
      <w:tr w:rsidR="003F5E1D" w:rsidRPr="00DA2002" w14:paraId="5383F3C8" w14:textId="77777777" w:rsidTr="00DA2002">
        <w:trPr>
          <w:trHeight w:val="315"/>
        </w:trPr>
        <w:tc>
          <w:tcPr>
            <w:tcW w:w="356" w:type="dxa"/>
            <w:tcBorders>
              <w:top w:val="nil"/>
              <w:left w:val="single" w:sz="4" w:space="0" w:color="auto"/>
              <w:bottom w:val="single" w:sz="4" w:space="0" w:color="auto"/>
              <w:right w:val="single" w:sz="4" w:space="0" w:color="auto"/>
            </w:tcBorders>
            <w:shd w:val="clear" w:color="auto" w:fill="auto"/>
            <w:noWrap/>
            <w:vAlign w:val="bottom"/>
            <w:hideMark/>
          </w:tcPr>
          <w:p w14:paraId="5E9FBFF0"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02</w:t>
            </w:r>
          </w:p>
        </w:tc>
        <w:tc>
          <w:tcPr>
            <w:tcW w:w="353" w:type="dxa"/>
            <w:tcBorders>
              <w:top w:val="nil"/>
              <w:left w:val="nil"/>
              <w:bottom w:val="single" w:sz="4" w:space="0" w:color="auto"/>
              <w:right w:val="single" w:sz="4" w:space="0" w:color="auto"/>
            </w:tcBorders>
            <w:shd w:val="clear" w:color="auto" w:fill="auto"/>
            <w:noWrap/>
            <w:vAlign w:val="bottom"/>
            <w:hideMark/>
          </w:tcPr>
          <w:p w14:paraId="319332D4"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05</w:t>
            </w:r>
          </w:p>
        </w:tc>
        <w:tc>
          <w:tcPr>
            <w:tcW w:w="351" w:type="dxa"/>
            <w:tcBorders>
              <w:top w:val="nil"/>
              <w:left w:val="nil"/>
              <w:bottom w:val="single" w:sz="4" w:space="0" w:color="auto"/>
              <w:right w:val="single" w:sz="4" w:space="0" w:color="auto"/>
            </w:tcBorders>
            <w:shd w:val="clear" w:color="auto" w:fill="auto"/>
            <w:noWrap/>
            <w:vAlign w:val="bottom"/>
            <w:hideMark/>
          </w:tcPr>
          <w:p w14:paraId="7711C448"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05</w:t>
            </w:r>
          </w:p>
        </w:tc>
        <w:tc>
          <w:tcPr>
            <w:tcW w:w="337" w:type="dxa"/>
            <w:tcBorders>
              <w:top w:val="nil"/>
              <w:left w:val="nil"/>
              <w:bottom w:val="single" w:sz="4" w:space="0" w:color="auto"/>
              <w:right w:val="single" w:sz="4" w:space="0" w:color="auto"/>
            </w:tcBorders>
            <w:shd w:val="clear" w:color="auto" w:fill="auto"/>
            <w:noWrap/>
            <w:vAlign w:val="bottom"/>
            <w:hideMark/>
          </w:tcPr>
          <w:p w14:paraId="7FA3F31E"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2</w:t>
            </w:r>
          </w:p>
        </w:tc>
        <w:tc>
          <w:tcPr>
            <w:tcW w:w="2514" w:type="dxa"/>
            <w:tcBorders>
              <w:top w:val="nil"/>
              <w:left w:val="nil"/>
              <w:bottom w:val="single" w:sz="4" w:space="0" w:color="auto"/>
              <w:right w:val="single" w:sz="4" w:space="0" w:color="auto"/>
            </w:tcBorders>
            <w:shd w:val="clear" w:color="auto" w:fill="auto"/>
            <w:noWrap/>
            <w:vAlign w:val="bottom"/>
            <w:hideMark/>
          </w:tcPr>
          <w:p w14:paraId="4FB2B491"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PASZOWICE</w:t>
            </w:r>
          </w:p>
        </w:tc>
        <w:tc>
          <w:tcPr>
            <w:tcW w:w="1344" w:type="dxa"/>
            <w:tcBorders>
              <w:top w:val="nil"/>
              <w:left w:val="nil"/>
              <w:bottom w:val="single" w:sz="4" w:space="0" w:color="auto"/>
              <w:right w:val="single" w:sz="4" w:space="0" w:color="auto"/>
            </w:tcBorders>
            <w:shd w:val="clear" w:color="auto" w:fill="auto"/>
            <w:noWrap/>
            <w:vAlign w:val="bottom"/>
            <w:hideMark/>
          </w:tcPr>
          <w:p w14:paraId="15C60375"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 xml:space="preserve">          1 221,06    </w:t>
            </w:r>
          </w:p>
        </w:tc>
        <w:tc>
          <w:tcPr>
            <w:tcW w:w="1343" w:type="dxa"/>
            <w:tcBorders>
              <w:top w:val="nil"/>
              <w:left w:val="nil"/>
              <w:bottom w:val="single" w:sz="4" w:space="0" w:color="auto"/>
              <w:right w:val="single" w:sz="4" w:space="0" w:color="auto"/>
            </w:tcBorders>
            <w:shd w:val="clear" w:color="auto" w:fill="auto"/>
            <w:noWrap/>
            <w:vAlign w:val="bottom"/>
            <w:hideMark/>
          </w:tcPr>
          <w:p w14:paraId="687F5EBE" w14:textId="77777777" w:rsidR="00DA2002" w:rsidRPr="00DA2002" w:rsidRDefault="00DA2002" w:rsidP="00DA2002">
            <w:pPr>
              <w:spacing w:after="0" w:line="240" w:lineRule="auto"/>
              <w:jc w:val="right"/>
              <w:rPr>
                <w:rFonts w:eastAsia="Times New Roman" w:cs="Arial"/>
                <w:sz w:val="20"/>
                <w:szCs w:val="20"/>
                <w:lang w:eastAsia="pl-PL"/>
              </w:rPr>
            </w:pPr>
            <w:r w:rsidRPr="00DA2002">
              <w:rPr>
                <w:rFonts w:eastAsia="Times New Roman" w:cs="Arial"/>
                <w:sz w:val="20"/>
                <w:szCs w:val="20"/>
                <w:lang w:eastAsia="pl-PL"/>
              </w:rPr>
              <w:t>70,67%</w:t>
            </w:r>
          </w:p>
        </w:tc>
        <w:tc>
          <w:tcPr>
            <w:tcW w:w="1497" w:type="dxa"/>
            <w:tcBorders>
              <w:top w:val="nil"/>
              <w:left w:val="nil"/>
              <w:bottom w:val="single" w:sz="4" w:space="0" w:color="auto"/>
              <w:right w:val="single" w:sz="4" w:space="0" w:color="auto"/>
            </w:tcBorders>
            <w:shd w:val="clear" w:color="auto" w:fill="auto"/>
            <w:noWrap/>
            <w:vAlign w:val="bottom"/>
            <w:hideMark/>
          </w:tcPr>
          <w:p w14:paraId="7962848C" w14:textId="77777777" w:rsidR="00DA2002" w:rsidRPr="00DA2002" w:rsidRDefault="00DA2002" w:rsidP="00DA2002">
            <w:pPr>
              <w:spacing w:after="0" w:line="240" w:lineRule="auto"/>
              <w:jc w:val="center"/>
              <w:rPr>
                <w:rFonts w:eastAsia="Times New Roman" w:cs="Arial"/>
                <w:sz w:val="20"/>
                <w:szCs w:val="20"/>
                <w:lang w:eastAsia="pl-PL"/>
              </w:rPr>
            </w:pPr>
            <w:r w:rsidRPr="00DA2002">
              <w:rPr>
                <w:rFonts w:eastAsia="Times New Roman" w:cs="Arial"/>
                <w:sz w:val="20"/>
                <w:szCs w:val="20"/>
                <w:lang w:eastAsia="pl-PL"/>
              </w:rPr>
              <w:t xml:space="preserve">II </w:t>
            </w:r>
          </w:p>
        </w:tc>
      </w:tr>
      <w:tr w:rsidR="003F5E1D" w:rsidRPr="00DA2002" w14:paraId="5E77A65A" w14:textId="77777777" w:rsidTr="00DA2002">
        <w:trPr>
          <w:trHeight w:val="315"/>
        </w:trPr>
        <w:tc>
          <w:tcPr>
            <w:tcW w:w="356" w:type="dxa"/>
            <w:tcBorders>
              <w:top w:val="nil"/>
              <w:left w:val="single" w:sz="4" w:space="0" w:color="auto"/>
              <w:bottom w:val="single" w:sz="4" w:space="0" w:color="auto"/>
              <w:right w:val="single" w:sz="4" w:space="0" w:color="auto"/>
            </w:tcBorders>
            <w:shd w:val="clear" w:color="auto" w:fill="auto"/>
            <w:noWrap/>
            <w:vAlign w:val="bottom"/>
            <w:hideMark/>
          </w:tcPr>
          <w:p w14:paraId="082C227E"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02</w:t>
            </w:r>
          </w:p>
        </w:tc>
        <w:tc>
          <w:tcPr>
            <w:tcW w:w="353" w:type="dxa"/>
            <w:tcBorders>
              <w:top w:val="nil"/>
              <w:left w:val="nil"/>
              <w:bottom w:val="single" w:sz="4" w:space="0" w:color="auto"/>
              <w:right w:val="single" w:sz="4" w:space="0" w:color="auto"/>
            </w:tcBorders>
            <w:shd w:val="clear" w:color="auto" w:fill="auto"/>
            <w:noWrap/>
            <w:vAlign w:val="bottom"/>
            <w:hideMark/>
          </w:tcPr>
          <w:p w14:paraId="2033DF4B"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05</w:t>
            </w:r>
          </w:p>
        </w:tc>
        <w:tc>
          <w:tcPr>
            <w:tcW w:w="351" w:type="dxa"/>
            <w:tcBorders>
              <w:top w:val="nil"/>
              <w:left w:val="nil"/>
              <w:bottom w:val="single" w:sz="4" w:space="0" w:color="auto"/>
              <w:right w:val="single" w:sz="4" w:space="0" w:color="auto"/>
            </w:tcBorders>
            <w:shd w:val="clear" w:color="auto" w:fill="auto"/>
            <w:noWrap/>
            <w:vAlign w:val="bottom"/>
            <w:hideMark/>
          </w:tcPr>
          <w:p w14:paraId="0109F779"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06</w:t>
            </w:r>
          </w:p>
        </w:tc>
        <w:tc>
          <w:tcPr>
            <w:tcW w:w="337" w:type="dxa"/>
            <w:tcBorders>
              <w:top w:val="nil"/>
              <w:left w:val="nil"/>
              <w:bottom w:val="single" w:sz="4" w:space="0" w:color="auto"/>
              <w:right w:val="single" w:sz="4" w:space="0" w:color="auto"/>
            </w:tcBorders>
            <w:shd w:val="clear" w:color="auto" w:fill="auto"/>
            <w:noWrap/>
            <w:vAlign w:val="bottom"/>
            <w:hideMark/>
          </w:tcPr>
          <w:p w14:paraId="76678B69"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2</w:t>
            </w:r>
          </w:p>
        </w:tc>
        <w:tc>
          <w:tcPr>
            <w:tcW w:w="2514" w:type="dxa"/>
            <w:tcBorders>
              <w:top w:val="nil"/>
              <w:left w:val="nil"/>
              <w:bottom w:val="single" w:sz="4" w:space="0" w:color="auto"/>
              <w:right w:val="single" w:sz="4" w:space="0" w:color="auto"/>
            </w:tcBorders>
            <w:shd w:val="clear" w:color="auto" w:fill="auto"/>
            <w:noWrap/>
            <w:vAlign w:val="bottom"/>
            <w:hideMark/>
          </w:tcPr>
          <w:p w14:paraId="7D5C2CA9"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WĄDROŻE WIELKIE</w:t>
            </w:r>
          </w:p>
        </w:tc>
        <w:tc>
          <w:tcPr>
            <w:tcW w:w="1344" w:type="dxa"/>
            <w:tcBorders>
              <w:top w:val="nil"/>
              <w:left w:val="nil"/>
              <w:bottom w:val="single" w:sz="4" w:space="0" w:color="auto"/>
              <w:right w:val="single" w:sz="4" w:space="0" w:color="auto"/>
            </w:tcBorders>
            <w:shd w:val="clear" w:color="auto" w:fill="auto"/>
            <w:noWrap/>
            <w:vAlign w:val="bottom"/>
            <w:hideMark/>
          </w:tcPr>
          <w:p w14:paraId="542A3BF7"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 xml:space="preserve">          1 260,69    </w:t>
            </w:r>
          </w:p>
        </w:tc>
        <w:tc>
          <w:tcPr>
            <w:tcW w:w="1343" w:type="dxa"/>
            <w:tcBorders>
              <w:top w:val="nil"/>
              <w:left w:val="nil"/>
              <w:bottom w:val="single" w:sz="4" w:space="0" w:color="auto"/>
              <w:right w:val="single" w:sz="4" w:space="0" w:color="auto"/>
            </w:tcBorders>
            <w:shd w:val="clear" w:color="auto" w:fill="auto"/>
            <w:noWrap/>
            <w:vAlign w:val="bottom"/>
            <w:hideMark/>
          </w:tcPr>
          <w:p w14:paraId="734B5436" w14:textId="77777777" w:rsidR="00DA2002" w:rsidRPr="00DA2002" w:rsidRDefault="00DA2002" w:rsidP="00DA2002">
            <w:pPr>
              <w:spacing w:after="0" w:line="240" w:lineRule="auto"/>
              <w:jc w:val="right"/>
              <w:rPr>
                <w:rFonts w:eastAsia="Times New Roman" w:cs="Arial"/>
                <w:sz w:val="20"/>
                <w:szCs w:val="20"/>
                <w:lang w:eastAsia="pl-PL"/>
              </w:rPr>
            </w:pPr>
            <w:r w:rsidRPr="00DA2002">
              <w:rPr>
                <w:rFonts w:eastAsia="Times New Roman" w:cs="Arial"/>
                <w:sz w:val="20"/>
                <w:szCs w:val="20"/>
                <w:lang w:eastAsia="pl-PL"/>
              </w:rPr>
              <w:t>72,97%</w:t>
            </w:r>
          </w:p>
        </w:tc>
        <w:tc>
          <w:tcPr>
            <w:tcW w:w="1497" w:type="dxa"/>
            <w:tcBorders>
              <w:top w:val="nil"/>
              <w:left w:val="nil"/>
              <w:bottom w:val="single" w:sz="4" w:space="0" w:color="auto"/>
              <w:right w:val="single" w:sz="4" w:space="0" w:color="auto"/>
            </w:tcBorders>
            <w:shd w:val="clear" w:color="auto" w:fill="auto"/>
            <w:noWrap/>
            <w:vAlign w:val="bottom"/>
            <w:hideMark/>
          </w:tcPr>
          <w:p w14:paraId="2BEA8185" w14:textId="77777777" w:rsidR="00DA2002" w:rsidRPr="00DA2002" w:rsidRDefault="00DA2002" w:rsidP="00DA2002">
            <w:pPr>
              <w:spacing w:after="0" w:line="240" w:lineRule="auto"/>
              <w:jc w:val="center"/>
              <w:rPr>
                <w:rFonts w:eastAsia="Times New Roman" w:cs="Arial"/>
                <w:sz w:val="20"/>
                <w:szCs w:val="20"/>
                <w:lang w:eastAsia="pl-PL"/>
              </w:rPr>
            </w:pPr>
            <w:r w:rsidRPr="00DA2002">
              <w:rPr>
                <w:rFonts w:eastAsia="Times New Roman" w:cs="Arial"/>
                <w:sz w:val="20"/>
                <w:szCs w:val="20"/>
                <w:lang w:eastAsia="pl-PL"/>
              </w:rPr>
              <w:t xml:space="preserve">II </w:t>
            </w:r>
          </w:p>
        </w:tc>
      </w:tr>
      <w:tr w:rsidR="003F5E1D" w:rsidRPr="00DA2002" w14:paraId="750E80D0" w14:textId="77777777" w:rsidTr="00DA2002">
        <w:trPr>
          <w:trHeight w:val="315"/>
        </w:trPr>
        <w:tc>
          <w:tcPr>
            <w:tcW w:w="356" w:type="dxa"/>
            <w:tcBorders>
              <w:top w:val="nil"/>
              <w:left w:val="single" w:sz="4" w:space="0" w:color="auto"/>
              <w:bottom w:val="single" w:sz="4" w:space="0" w:color="auto"/>
              <w:right w:val="single" w:sz="4" w:space="0" w:color="auto"/>
            </w:tcBorders>
            <w:shd w:val="clear" w:color="auto" w:fill="auto"/>
            <w:noWrap/>
            <w:vAlign w:val="bottom"/>
            <w:hideMark/>
          </w:tcPr>
          <w:p w14:paraId="2F35BF23"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02</w:t>
            </w:r>
          </w:p>
        </w:tc>
        <w:tc>
          <w:tcPr>
            <w:tcW w:w="353" w:type="dxa"/>
            <w:tcBorders>
              <w:top w:val="nil"/>
              <w:left w:val="nil"/>
              <w:bottom w:val="single" w:sz="4" w:space="0" w:color="auto"/>
              <w:right w:val="single" w:sz="4" w:space="0" w:color="auto"/>
            </w:tcBorders>
            <w:shd w:val="clear" w:color="auto" w:fill="auto"/>
            <w:noWrap/>
            <w:vAlign w:val="bottom"/>
            <w:hideMark/>
          </w:tcPr>
          <w:p w14:paraId="3BF25F88"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06</w:t>
            </w:r>
          </w:p>
        </w:tc>
        <w:tc>
          <w:tcPr>
            <w:tcW w:w="351" w:type="dxa"/>
            <w:tcBorders>
              <w:top w:val="nil"/>
              <w:left w:val="nil"/>
              <w:bottom w:val="single" w:sz="4" w:space="0" w:color="auto"/>
              <w:right w:val="single" w:sz="4" w:space="0" w:color="auto"/>
            </w:tcBorders>
            <w:shd w:val="clear" w:color="auto" w:fill="auto"/>
            <w:noWrap/>
            <w:vAlign w:val="bottom"/>
            <w:hideMark/>
          </w:tcPr>
          <w:p w14:paraId="5C47B8A0"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01</w:t>
            </w:r>
          </w:p>
        </w:tc>
        <w:tc>
          <w:tcPr>
            <w:tcW w:w="337" w:type="dxa"/>
            <w:tcBorders>
              <w:top w:val="nil"/>
              <w:left w:val="nil"/>
              <w:bottom w:val="single" w:sz="4" w:space="0" w:color="auto"/>
              <w:right w:val="single" w:sz="4" w:space="0" w:color="auto"/>
            </w:tcBorders>
            <w:shd w:val="clear" w:color="auto" w:fill="auto"/>
            <w:noWrap/>
            <w:vAlign w:val="bottom"/>
            <w:hideMark/>
          </w:tcPr>
          <w:p w14:paraId="4682B242"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1</w:t>
            </w:r>
          </w:p>
        </w:tc>
        <w:tc>
          <w:tcPr>
            <w:tcW w:w="2514" w:type="dxa"/>
            <w:tcBorders>
              <w:top w:val="nil"/>
              <w:left w:val="nil"/>
              <w:bottom w:val="single" w:sz="4" w:space="0" w:color="auto"/>
              <w:right w:val="single" w:sz="4" w:space="0" w:color="auto"/>
            </w:tcBorders>
            <w:shd w:val="clear" w:color="auto" w:fill="auto"/>
            <w:noWrap/>
            <w:vAlign w:val="bottom"/>
            <w:hideMark/>
          </w:tcPr>
          <w:p w14:paraId="1EFD698B"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KARPACZ</w:t>
            </w:r>
          </w:p>
        </w:tc>
        <w:tc>
          <w:tcPr>
            <w:tcW w:w="1344" w:type="dxa"/>
            <w:tcBorders>
              <w:top w:val="nil"/>
              <w:left w:val="nil"/>
              <w:bottom w:val="single" w:sz="4" w:space="0" w:color="auto"/>
              <w:right w:val="single" w:sz="4" w:space="0" w:color="auto"/>
            </w:tcBorders>
            <w:shd w:val="clear" w:color="auto" w:fill="auto"/>
            <w:noWrap/>
            <w:vAlign w:val="bottom"/>
            <w:hideMark/>
          </w:tcPr>
          <w:p w14:paraId="7AC6AB9F"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 xml:space="preserve">          3 718,89    </w:t>
            </w:r>
          </w:p>
        </w:tc>
        <w:tc>
          <w:tcPr>
            <w:tcW w:w="1343" w:type="dxa"/>
            <w:tcBorders>
              <w:top w:val="nil"/>
              <w:left w:val="nil"/>
              <w:bottom w:val="single" w:sz="4" w:space="0" w:color="auto"/>
              <w:right w:val="single" w:sz="4" w:space="0" w:color="auto"/>
            </w:tcBorders>
            <w:shd w:val="clear" w:color="auto" w:fill="auto"/>
            <w:noWrap/>
            <w:vAlign w:val="bottom"/>
            <w:hideMark/>
          </w:tcPr>
          <w:p w14:paraId="32B2E075" w14:textId="77777777" w:rsidR="00DA2002" w:rsidRPr="00DA2002" w:rsidRDefault="00DA2002" w:rsidP="00DA2002">
            <w:pPr>
              <w:spacing w:after="0" w:line="240" w:lineRule="auto"/>
              <w:jc w:val="right"/>
              <w:rPr>
                <w:rFonts w:eastAsia="Times New Roman" w:cs="Arial"/>
                <w:sz w:val="20"/>
                <w:szCs w:val="20"/>
                <w:lang w:eastAsia="pl-PL"/>
              </w:rPr>
            </w:pPr>
            <w:r w:rsidRPr="00DA2002">
              <w:rPr>
                <w:rFonts w:eastAsia="Times New Roman" w:cs="Arial"/>
                <w:sz w:val="20"/>
                <w:szCs w:val="20"/>
                <w:lang w:eastAsia="pl-PL"/>
              </w:rPr>
              <w:t>215,25%</w:t>
            </w:r>
          </w:p>
        </w:tc>
        <w:tc>
          <w:tcPr>
            <w:tcW w:w="1497" w:type="dxa"/>
            <w:tcBorders>
              <w:top w:val="nil"/>
              <w:left w:val="nil"/>
              <w:bottom w:val="single" w:sz="4" w:space="0" w:color="auto"/>
              <w:right w:val="single" w:sz="4" w:space="0" w:color="auto"/>
            </w:tcBorders>
            <w:shd w:val="clear" w:color="auto" w:fill="auto"/>
            <w:noWrap/>
            <w:vAlign w:val="bottom"/>
            <w:hideMark/>
          </w:tcPr>
          <w:p w14:paraId="1359BF59" w14:textId="77777777" w:rsidR="00DA2002" w:rsidRPr="00DA2002" w:rsidRDefault="00DA2002" w:rsidP="00DA2002">
            <w:pPr>
              <w:spacing w:after="0" w:line="240" w:lineRule="auto"/>
              <w:jc w:val="center"/>
              <w:rPr>
                <w:rFonts w:eastAsia="Times New Roman" w:cs="Arial"/>
                <w:sz w:val="20"/>
                <w:szCs w:val="20"/>
                <w:lang w:eastAsia="pl-PL"/>
              </w:rPr>
            </w:pPr>
            <w:r w:rsidRPr="00DA2002">
              <w:rPr>
                <w:rFonts w:eastAsia="Times New Roman" w:cs="Arial"/>
                <w:sz w:val="20"/>
                <w:szCs w:val="20"/>
                <w:lang w:eastAsia="pl-PL"/>
              </w:rPr>
              <w:t>V</w:t>
            </w:r>
          </w:p>
        </w:tc>
      </w:tr>
      <w:tr w:rsidR="003F5E1D" w:rsidRPr="00DA2002" w14:paraId="77374D9B" w14:textId="77777777" w:rsidTr="00DA2002">
        <w:trPr>
          <w:trHeight w:val="315"/>
        </w:trPr>
        <w:tc>
          <w:tcPr>
            <w:tcW w:w="356" w:type="dxa"/>
            <w:tcBorders>
              <w:top w:val="nil"/>
              <w:left w:val="single" w:sz="4" w:space="0" w:color="auto"/>
              <w:bottom w:val="single" w:sz="4" w:space="0" w:color="auto"/>
              <w:right w:val="single" w:sz="4" w:space="0" w:color="auto"/>
            </w:tcBorders>
            <w:shd w:val="clear" w:color="auto" w:fill="auto"/>
            <w:noWrap/>
            <w:vAlign w:val="bottom"/>
            <w:hideMark/>
          </w:tcPr>
          <w:p w14:paraId="48709057"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02</w:t>
            </w:r>
          </w:p>
        </w:tc>
        <w:tc>
          <w:tcPr>
            <w:tcW w:w="353" w:type="dxa"/>
            <w:tcBorders>
              <w:top w:val="nil"/>
              <w:left w:val="nil"/>
              <w:bottom w:val="single" w:sz="4" w:space="0" w:color="auto"/>
              <w:right w:val="single" w:sz="4" w:space="0" w:color="auto"/>
            </w:tcBorders>
            <w:shd w:val="clear" w:color="auto" w:fill="auto"/>
            <w:noWrap/>
            <w:vAlign w:val="bottom"/>
            <w:hideMark/>
          </w:tcPr>
          <w:p w14:paraId="215E3F49"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06</w:t>
            </w:r>
          </w:p>
        </w:tc>
        <w:tc>
          <w:tcPr>
            <w:tcW w:w="351" w:type="dxa"/>
            <w:tcBorders>
              <w:top w:val="nil"/>
              <w:left w:val="nil"/>
              <w:bottom w:val="single" w:sz="4" w:space="0" w:color="auto"/>
              <w:right w:val="single" w:sz="4" w:space="0" w:color="auto"/>
            </w:tcBorders>
            <w:shd w:val="clear" w:color="auto" w:fill="auto"/>
            <w:noWrap/>
            <w:vAlign w:val="bottom"/>
            <w:hideMark/>
          </w:tcPr>
          <w:p w14:paraId="37AE99A7"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02</w:t>
            </w:r>
          </w:p>
        </w:tc>
        <w:tc>
          <w:tcPr>
            <w:tcW w:w="337" w:type="dxa"/>
            <w:tcBorders>
              <w:top w:val="nil"/>
              <w:left w:val="nil"/>
              <w:bottom w:val="single" w:sz="4" w:space="0" w:color="auto"/>
              <w:right w:val="single" w:sz="4" w:space="0" w:color="auto"/>
            </w:tcBorders>
            <w:shd w:val="clear" w:color="auto" w:fill="auto"/>
            <w:noWrap/>
            <w:vAlign w:val="bottom"/>
            <w:hideMark/>
          </w:tcPr>
          <w:p w14:paraId="4049761B"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1</w:t>
            </w:r>
          </w:p>
        </w:tc>
        <w:tc>
          <w:tcPr>
            <w:tcW w:w="2514" w:type="dxa"/>
            <w:tcBorders>
              <w:top w:val="nil"/>
              <w:left w:val="nil"/>
              <w:bottom w:val="single" w:sz="4" w:space="0" w:color="auto"/>
              <w:right w:val="single" w:sz="4" w:space="0" w:color="auto"/>
            </w:tcBorders>
            <w:shd w:val="clear" w:color="auto" w:fill="auto"/>
            <w:noWrap/>
            <w:vAlign w:val="bottom"/>
            <w:hideMark/>
          </w:tcPr>
          <w:p w14:paraId="5D44CCDD"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KOWARY</w:t>
            </w:r>
          </w:p>
        </w:tc>
        <w:tc>
          <w:tcPr>
            <w:tcW w:w="1344" w:type="dxa"/>
            <w:tcBorders>
              <w:top w:val="nil"/>
              <w:left w:val="nil"/>
              <w:bottom w:val="single" w:sz="4" w:space="0" w:color="auto"/>
              <w:right w:val="single" w:sz="4" w:space="0" w:color="auto"/>
            </w:tcBorders>
            <w:shd w:val="clear" w:color="auto" w:fill="auto"/>
            <w:noWrap/>
            <w:vAlign w:val="bottom"/>
            <w:hideMark/>
          </w:tcPr>
          <w:p w14:paraId="33741912"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 xml:space="preserve">          1 355,99    </w:t>
            </w:r>
          </w:p>
        </w:tc>
        <w:tc>
          <w:tcPr>
            <w:tcW w:w="1343" w:type="dxa"/>
            <w:tcBorders>
              <w:top w:val="nil"/>
              <w:left w:val="nil"/>
              <w:bottom w:val="single" w:sz="4" w:space="0" w:color="auto"/>
              <w:right w:val="single" w:sz="4" w:space="0" w:color="auto"/>
            </w:tcBorders>
            <w:shd w:val="clear" w:color="auto" w:fill="auto"/>
            <w:noWrap/>
            <w:vAlign w:val="bottom"/>
            <w:hideMark/>
          </w:tcPr>
          <w:p w14:paraId="07F298C4" w14:textId="77777777" w:rsidR="00DA2002" w:rsidRPr="00DA2002" w:rsidRDefault="00DA2002" w:rsidP="00DA2002">
            <w:pPr>
              <w:spacing w:after="0" w:line="240" w:lineRule="auto"/>
              <w:jc w:val="right"/>
              <w:rPr>
                <w:rFonts w:eastAsia="Times New Roman" w:cs="Arial"/>
                <w:sz w:val="20"/>
                <w:szCs w:val="20"/>
                <w:lang w:eastAsia="pl-PL"/>
              </w:rPr>
            </w:pPr>
            <w:r w:rsidRPr="00DA2002">
              <w:rPr>
                <w:rFonts w:eastAsia="Times New Roman" w:cs="Arial"/>
                <w:sz w:val="20"/>
                <w:szCs w:val="20"/>
                <w:lang w:eastAsia="pl-PL"/>
              </w:rPr>
              <w:t>78,48%</w:t>
            </w:r>
          </w:p>
        </w:tc>
        <w:tc>
          <w:tcPr>
            <w:tcW w:w="1497" w:type="dxa"/>
            <w:tcBorders>
              <w:top w:val="nil"/>
              <w:left w:val="nil"/>
              <w:bottom w:val="single" w:sz="4" w:space="0" w:color="auto"/>
              <w:right w:val="single" w:sz="4" w:space="0" w:color="auto"/>
            </w:tcBorders>
            <w:shd w:val="clear" w:color="auto" w:fill="auto"/>
            <w:noWrap/>
            <w:vAlign w:val="bottom"/>
            <w:hideMark/>
          </w:tcPr>
          <w:p w14:paraId="00DB46C9" w14:textId="77777777" w:rsidR="00DA2002" w:rsidRPr="00DA2002" w:rsidRDefault="00DA2002" w:rsidP="00DA2002">
            <w:pPr>
              <w:spacing w:after="0" w:line="240" w:lineRule="auto"/>
              <w:jc w:val="center"/>
              <w:rPr>
                <w:rFonts w:eastAsia="Times New Roman" w:cs="Arial"/>
                <w:sz w:val="20"/>
                <w:szCs w:val="20"/>
                <w:lang w:eastAsia="pl-PL"/>
              </w:rPr>
            </w:pPr>
            <w:r w:rsidRPr="00DA2002">
              <w:rPr>
                <w:rFonts w:eastAsia="Times New Roman" w:cs="Arial"/>
                <w:sz w:val="20"/>
                <w:szCs w:val="20"/>
                <w:lang w:eastAsia="pl-PL"/>
              </w:rPr>
              <w:t xml:space="preserve">II </w:t>
            </w:r>
          </w:p>
        </w:tc>
      </w:tr>
      <w:tr w:rsidR="003F5E1D" w:rsidRPr="00DA2002" w14:paraId="13D7B4F8" w14:textId="77777777" w:rsidTr="00DA2002">
        <w:trPr>
          <w:trHeight w:val="315"/>
        </w:trPr>
        <w:tc>
          <w:tcPr>
            <w:tcW w:w="356" w:type="dxa"/>
            <w:tcBorders>
              <w:top w:val="nil"/>
              <w:left w:val="single" w:sz="4" w:space="0" w:color="auto"/>
              <w:bottom w:val="single" w:sz="4" w:space="0" w:color="auto"/>
              <w:right w:val="single" w:sz="4" w:space="0" w:color="auto"/>
            </w:tcBorders>
            <w:shd w:val="clear" w:color="auto" w:fill="auto"/>
            <w:noWrap/>
            <w:vAlign w:val="bottom"/>
            <w:hideMark/>
          </w:tcPr>
          <w:p w14:paraId="1FA9232E"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02</w:t>
            </w:r>
          </w:p>
        </w:tc>
        <w:tc>
          <w:tcPr>
            <w:tcW w:w="353" w:type="dxa"/>
            <w:tcBorders>
              <w:top w:val="nil"/>
              <w:left w:val="nil"/>
              <w:bottom w:val="single" w:sz="4" w:space="0" w:color="auto"/>
              <w:right w:val="single" w:sz="4" w:space="0" w:color="auto"/>
            </w:tcBorders>
            <w:shd w:val="clear" w:color="auto" w:fill="auto"/>
            <w:noWrap/>
            <w:vAlign w:val="bottom"/>
            <w:hideMark/>
          </w:tcPr>
          <w:p w14:paraId="36B76212"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06</w:t>
            </w:r>
          </w:p>
        </w:tc>
        <w:tc>
          <w:tcPr>
            <w:tcW w:w="351" w:type="dxa"/>
            <w:tcBorders>
              <w:top w:val="nil"/>
              <w:left w:val="nil"/>
              <w:bottom w:val="single" w:sz="4" w:space="0" w:color="auto"/>
              <w:right w:val="single" w:sz="4" w:space="0" w:color="auto"/>
            </w:tcBorders>
            <w:shd w:val="clear" w:color="auto" w:fill="auto"/>
            <w:noWrap/>
            <w:vAlign w:val="bottom"/>
            <w:hideMark/>
          </w:tcPr>
          <w:p w14:paraId="343A1585"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03</w:t>
            </w:r>
          </w:p>
        </w:tc>
        <w:tc>
          <w:tcPr>
            <w:tcW w:w="337" w:type="dxa"/>
            <w:tcBorders>
              <w:top w:val="nil"/>
              <w:left w:val="nil"/>
              <w:bottom w:val="single" w:sz="4" w:space="0" w:color="auto"/>
              <w:right w:val="single" w:sz="4" w:space="0" w:color="auto"/>
            </w:tcBorders>
            <w:shd w:val="clear" w:color="auto" w:fill="auto"/>
            <w:noWrap/>
            <w:vAlign w:val="bottom"/>
            <w:hideMark/>
          </w:tcPr>
          <w:p w14:paraId="33586602"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1</w:t>
            </w:r>
          </w:p>
        </w:tc>
        <w:tc>
          <w:tcPr>
            <w:tcW w:w="2514" w:type="dxa"/>
            <w:tcBorders>
              <w:top w:val="nil"/>
              <w:left w:val="nil"/>
              <w:bottom w:val="single" w:sz="4" w:space="0" w:color="auto"/>
              <w:right w:val="single" w:sz="4" w:space="0" w:color="auto"/>
            </w:tcBorders>
            <w:shd w:val="clear" w:color="auto" w:fill="auto"/>
            <w:noWrap/>
            <w:vAlign w:val="bottom"/>
            <w:hideMark/>
          </w:tcPr>
          <w:p w14:paraId="614E3AA2"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PIECHOWICE</w:t>
            </w:r>
          </w:p>
        </w:tc>
        <w:tc>
          <w:tcPr>
            <w:tcW w:w="1344" w:type="dxa"/>
            <w:tcBorders>
              <w:top w:val="nil"/>
              <w:left w:val="nil"/>
              <w:bottom w:val="single" w:sz="4" w:space="0" w:color="auto"/>
              <w:right w:val="single" w:sz="4" w:space="0" w:color="auto"/>
            </w:tcBorders>
            <w:shd w:val="clear" w:color="auto" w:fill="auto"/>
            <w:noWrap/>
            <w:vAlign w:val="bottom"/>
            <w:hideMark/>
          </w:tcPr>
          <w:p w14:paraId="112C45E0"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 xml:space="preserve">          1 949,95    </w:t>
            </w:r>
          </w:p>
        </w:tc>
        <w:tc>
          <w:tcPr>
            <w:tcW w:w="1343" w:type="dxa"/>
            <w:tcBorders>
              <w:top w:val="nil"/>
              <w:left w:val="nil"/>
              <w:bottom w:val="single" w:sz="4" w:space="0" w:color="auto"/>
              <w:right w:val="single" w:sz="4" w:space="0" w:color="auto"/>
            </w:tcBorders>
            <w:shd w:val="clear" w:color="auto" w:fill="auto"/>
            <w:noWrap/>
            <w:vAlign w:val="bottom"/>
            <w:hideMark/>
          </w:tcPr>
          <w:p w14:paraId="6A8160DD" w14:textId="77777777" w:rsidR="00DA2002" w:rsidRPr="00DA2002" w:rsidRDefault="00DA2002" w:rsidP="00DA2002">
            <w:pPr>
              <w:spacing w:after="0" w:line="240" w:lineRule="auto"/>
              <w:jc w:val="right"/>
              <w:rPr>
                <w:rFonts w:eastAsia="Times New Roman" w:cs="Arial"/>
                <w:sz w:val="20"/>
                <w:szCs w:val="20"/>
                <w:lang w:eastAsia="pl-PL"/>
              </w:rPr>
            </w:pPr>
            <w:r w:rsidRPr="00DA2002">
              <w:rPr>
                <w:rFonts w:eastAsia="Times New Roman" w:cs="Arial"/>
                <w:sz w:val="20"/>
                <w:szCs w:val="20"/>
                <w:lang w:eastAsia="pl-PL"/>
              </w:rPr>
              <w:t>112,86%</w:t>
            </w:r>
          </w:p>
        </w:tc>
        <w:tc>
          <w:tcPr>
            <w:tcW w:w="1497" w:type="dxa"/>
            <w:tcBorders>
              <w:top w:val="nil"/>
              <w:left w:val="nil"/>
              <w:bottom w:val="single" w:sz="4" w:space="0" w:color="auto"/>
              <w:right w:val="single" w:sz="4" w:space="0" w:color="auto"/>
            </w:tcBorders>
            <w:shd w:val="clear" w:color="auto" w:fill="auto"/>
            <w:noWrap/>
            <w:vAlign w:val="bottom"/>
            <w:hideMark/>
          </w:tcPr>
          <w:p w14:paraId="006DEADC" w14:textId="77777777" w:rsidR="00DA2002" w:rsidRPr="00DA2002" w:rsidRDefault="00DA2002" w:rsidP="00DA2002">
            <w:pPr>
              <w:spacing w:after="0" w:line="240" w:lineRule="auto"/>
              <w:jc w:val="center"/>
              <w:rPr>
                <w:rFonts w:eastAsia="Times New Roman" w:cs="Arial"/>
                <w:sz w:val="20"/>
                <w:szCs w:val="20"/>
                <w:lang w:eastAsia="pl-PL"/>
              </w:rPr>
            </w:pPr>
            <w:r w:rsidRPr="00DA2002">
              <w:rPr>
                <w:rFonts w:eastAsia="Times New Roman" w:cs="Arial"/>
                <w:sz w:val="20"/>
                <w:szCs w:val="20"/>
                <w:lang w:eastAsia="pl-PL"/>
              </w:rPr>
              <w:t>V</w:t>
            </w:r>
          </w:p>
        </w:tc>
      </w:tr>
      <w:tr w:rsidR="003F5E1D" w:rsidRPr="00DA2002" w14:paraId="3BA154E1" w14:textId="77777777" w:rsidTr="00DA2002">
        <w:trPr>
          <w:trHeight w:val="315"/>
        </w:trPr>
        <w:tc>
          <w:tcPr>
            <w:tcW w:w="356" w:type="dxa"/>
            <w:tcBorders>
              <w:top w:val="nil"/>
              <w:left w:val="single" w:sz="4" w:space="0" w:color="auto"/>
              <w:bottom w:val="single" w:sz="4" w:space="0" w:color="auto"/>
              <w:right w:val="single" w:sz="4" w:space="0" w:color="auto"/>
            </w:tcBorders>
            <w:shd w:val="clear" w:color="auto" w:fill="auto"/>
            <w:noWrap/>
            <w:vAlign w:val="bottom"/>
            <w:hideMark/>
          </w:tcPr>
          <w:p w14:paraId="554646AA"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02</w:t>
            </w:r>
          </w:p>
        </w:tc>
        <w:tc>
          <w:tcPr>
            <w:tcW w:w="353" w:type="dxa"/>
            <w:tcBorders>
              <w:top w:val="nil"/>
              <w:left w:val="nil"/>
              <w:bottom w:val="single" w:sz="4" w:space="0" w:color="auto"/>
              <w:right w:val="single" w:sz="4" w:space="0" w:color="auto"/>
            </w:tcBorders>
            <w:shd w:val="clear" w:color="auto" w:fill="auto"/>
            <w:noWrap/>
            <w:vAlign w:val="bottom"/>
            <w:hideMark/>
          </w:tcPr>
          <w:p w14:paraId="0411D26C"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06</w:t>
            </w:r>
          </w:p>
        </w:tc>
        <w:tc>
          <w:tcPr>
            <w:tcW w:w="351" w:type="dxa"/>
            <w:tcBorders>
              <w:top w:val="nil"/>
              <w:left w:val="nil"/>
              <w:bottom w:val="single" w:sz="4" w:space="0" w:color="auto"/>
              <w:right w:val="single" w:sz="4" w:space="0" w:color="auto"/>
            </w:tcBorders>
            <w:shd w:val="clear" w:color="auto" w:fill="auto"/>
            <w:noWrap/>
            <w:vAlign w:val="bottom"/>
            <w:hideMark/>
          </w:tcPr>
          <w:p w14:paraId="3AC22F2F"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04</w:t>
            </w:r>
          </w:p>
        </w:tc>
        <w:tc>
          <w:tcPr>
            <w:tcW w:w="337" w:type="dxa"/>
            <w:tcBorders>
              <w:top w:val="nil"/>
              <w:left w:val="nil"/>
              <w:bottom w:val="single" w:sz="4" w:space="0" w:color="auto"/>
              <w:right w:val="single" w:sz="4" w:space="0" w:color="auto"/>
            </w:tcBorders>
            <w:shd w:val="clear" w:color="auto" w:fill="auto"/>
            <w:noWrap/>
            <w:vAlign w:val="bottom"/>
            <w:hideMark/>
          </w:tcPr>
          <w:p w14:paraId="4698EF85"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1</w:t>
            </w:r>
          </w:p>
        </w:tc>
        <w:tc>
          <w:tcPr>
            <w:tcW w:w="2514" w:type="dxa"/>
            <w:tcBorders>
              <w:top w:val="nil"/>
              <w:left w:val="nil"/>
              <w:bottom w:val="single" w:sz="4" w:space="0" w:color="auto"/>
              <w:right w:val="single" w:sz="4" w:space="0" w:color="auto"/>
            </w:tcBorders>
            <w:shd w:val="clear" w:color="auto" w:fill="auto"/>
            <w:noWrap/>
            <w:vAlign w:val="bottom"/>
            <w:hideMark/>
          </w:tcPr>
          <w:p w14:paraId="7429AC29"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SZKLARSKA PORĘBA</w:t>
            </w:r>
          </w:p>
        </w:tc>
        <w:tc>
          <w:tcPr>
            <w:tcW w:w="1344" w:type="dxa"/>
            <w:tcBorders>
              <w:top w:val="nil"/>
              <w:left w:val="nil"/>
              <w:bottom w:val="single" w:sz="4" w:space="0" w:color="auto"/>
              <w:right w:val="single" w:sz="4" w:space="0" w:color="auto"/>
            </w:tcBorders>
            <w:shd w:val="clear" w:color="auto" w:fill="auto"/>
            <w:noWrap/>
            <w:vAlign w:val="bottom"/>
            <w:hideMark/>
          </w:tcPr>
          <w:p w14:paraId="7DBEA1D8"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 xml:space="preserve">          2 540,84    </w:t>
            </w:r>
          </w:p>
        </w:tc>
        <w:tc>
          <w:tcPr>
            <w:tcW w:w="1343" w:type="dxa"/>
            <w:tcBorders>
              <w:top w:val="nil"/>
              <w:left w:val="nil"/>
              <w:bottom w:val="single" w:sz="4" w:space="0" w:color="auto"/>
              <w:right w:val="single" w:sz="4" w:space="0" w:color="auto"/>
            </w:tcBorders>
            <w:shd w:val="clear" w:color="auto" w:fill="auto"/>
            <w:noWrap/>
            <w:vAlign w:val="bottom"/>
            <w:hideMark/>
          </w:tcPr>
          <w:p w14:paraId="1553CC8A" w14:textId="77777777" w:rsidR="00DA2002" w:rsidRPr="00DA2002" w:rsidRDefault="00DA2002" w:rsidP="00DA2002">
            <w:pPr>
              <w:spacing w:after="0" w:line="240" w:lineRule="auto"/>
              <w:jc w:val="right"/>
              <w:rPr>
                <w:rFonts w:eastAsia="Times New Roman" w:cs="Arial"/>
                <w:sz w:val="20"/>
                <w:szCs w:val="20"/>
                <w:lang w:eastAsia="pl-PL"/>
              </w:rPr>
            </w:pPr>
            <w:r w:rsidRPr="00DA2002">
              <w:rPr>
                <w:rFonts w:eastAsia="Times New Roman" w:cs="Arial"/>
                <w:sz w:val="20"/>
                <w:szCs w:val="20"/>
                <w:lang w:eastAsia="pl-PL"/>
              </w:rPr>
              <w:t>147,06%</w:t>
            </w:r>
          </w:p>
        </w:tc>
        <w:tc>
          <w:tcPr>
            <w:tcW w:w="1497" w:type="dxa"/>
            <w:tcBorders>
              <w:top w:val="nil"/>
              <w:left w:val="nil"/>
              <w:bottom w:val="single" w:sz="4" w:space="0" w:color="auto"/>
              <w:right w:val="single" w:sz="4" w:space="0" w:color="auto"/>
            </w:tcBorders>
            <w:shd w:val="clear" w:color="auto" w:fill="auto"/>
            <w:noWrap/>
            <w:vAlign w:val="bottom"/>
            <w:hideMark/>
          </w:tcPr>
          <w:p w14:paraId="4ADA815B" w14:textId="77777777" w:rsidR="00DA2002" w:rsidRPr="00DA2002" w:rsidRDefault="00DA2002" w:rsidP="00DA2002">
            <w:pPr>
              <w:spacing w:after="0" w:line="240" w:lineRule="auto"/>
              <w:jc w:val="center"/>
              <w:rPr>
                <w:rFonts w:eastAsia="Times New Roman" w:cs="Arial"/>
                <w:sz w:val="20"/>
                <w:szCs w:val="20"/>
                <w:lang w:eastAsia="pl-PL"/>
              </w:rPr>
            </w:pPr>
            <w:r w:rsidRPr="00DA2002">
              <w:rPr>
                <w:rFonts w:eastAsia="Times New Roman" w:cs="Arial"/>
                <w:sz w:val="20"/>
                <w:szCs w:val="20"/>
                <w:lang w:eastAsia="pl-PL"/>
              </w:rPr>
              <w:t>V</w:t>
            </w:r>
          </w:p>
        </w:tc>
      </w:tr>
      <w:tr w:rsidR="003F5E1D" w:rsidRPr="00DA2002" w14:paraId="7E898908" w14:textId="77777777" w:rsidTr="00DA2002">
        <w:trPr>
          <w:trHeight w:val="315"/>
        </w:trPr>
        <w:tc>
          <w:tcPr>
            <w:tcW w:w="356" w:type="dxa"/>
            <w:tcBorders>
              <w:top w:val="nil"/>
              <w:left w:val="single" w:sz="4" w:space="0" w:color="auto"/>
              <w:bottom w:val="single" w:sz="4" w:space="0" w:color="auto"/>
              <w:right w:val="single" w:sz="4" w:space="0" w:color="auto"/>
            </w:tcBorders>
            <w:shd w:val="clear" w:color="auto" w:fill="auto"/>
            <w:noWrap/>
            <w:vAlign w:val="bottom"/>
            <w:hideMark/>
          </w:tcPr>
          <w:p w14:paraId="374206E4"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02</w:t>
            </w:r>
          </w:p>
        </w:tc>
        <w:tc>
          <w:tcPr>
            <w:tcW w:w="353" w:type="dxa"/>
            <w:tcBorders>
              <w:top w:val="nil"/>
              <w:left w:val="nil"/>
              <w:bottom w:val="single" w:sz="4" w:space="0" w:color="auto"/>
              <w:right w:val="single" w:sz="4" w:space="0" w:color="auto"/>
            </w:tcBorders>
            <w:shd w:val="clear" w:color="auto" w:fill="auto"/>
            <w:noWrap/>
            <w:vAlign w:val="bottom"/>
            <w:hideMark/>
          </w:tcPr>
          <w:p w14:paraId="7B0F39C8"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06</w:t>
            </w:r>
          </w:p>
        </w:tc>
        <w:tc>
          <w:tcPr>
            <w:tcW w:w="351" w:type="dxa"/>
            <w:tcBorders>
              <w:top w:val="nil"/>
              <w:left w:val="nil"/>
              <w:bottom w:val="single" w:sz="4" w:space="0" w:color="auto"/>
              <w:right w:val="single" w:sz="4" w:space="0" w:color="auto"/>
            </w:tcBorders>
            <w:shd w:val="clear" w:color="auto" w:fill="auto"/>
            <w:noWrap/>
            <w:vAlign w:val="bottom"/>
            <w:hideMark/>
          </w:tcPr>
          <w:p w14:paraId="1228AF83"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05</w:t>
            </w:r>
          </w:p>
        </w:tc>
        <w:tc>
          <w:tcPr>
            <w:tcW w:w="337" w:type="dxa"/>
            <w:tcBorders>
              <w:top w:val="nil"/>
              <w:left w:val="nil"/>
              <w:bottom w:val="single" w:sz="4" w:space="0" w:color="auto"/>
              <w:right w:val="single" w:sz="4" w:space="0" w:color="auto"/>
            </w:tcBorders>
            <w:shd w:val="clear" w:color="auto" w:fill="auto"/>
            <w:noWrap/>
            <w:vAlign w:val="bottom"/>
            <w:hideMark/>
          </w:tcPr>
          <w:p w14:paraId="3DE1DFD3"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2</w:t>
            </w:r>
          </w:p>
        </w:tc>
        <w:tc>
          <w:tcPr>
            <w:tcW w:w="2514" w:type="dxa"/>
            <w:tcBorders>
              <w:top w:val="nil"/>
              <w:left w:val="nil"/>
              <w:bottom w:val="single" w:sz="4" w:space="0" w:color="auto"/>
              <w:right w:val="single" w:sz="4" w:space="0" w:color="auto"/>
            </w:tcBorders>
            <w:shd w:val="clear" w:color="auto" w:fill="auto"/>
            <w:noWrap/>
            <w:vAlign w:val="bottom"/>
            <w:hideMark/>
          </w:tcPr>
          <w:p w14:paraId="1D547413"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JANOWICE WIELKIE</w:t>
            </w:r>
          </w:p>
        </w:tc>
        <w:tc>
          <w:tcPr>
            <w:tcW w:w="1344" w:type="dxa"/>
            <w:tcBorders>
              <w:top w:val="nil"/>
              <w:left w:val="nil"/>
              <w:bottom w:val="single" w:sz="4" w:space="0" w:color="auto"/>
              <w:right w:val="single" w:sz="4" w:space="0" w:color="auto"/>
            </w:tcBorders>
            <w:shd w:val="clear" w:color="auto" w:fill="auto"/>
            <w:noWrap/>
            <w:vAlign w:val="bottom"/>
            <w:hideMark/>
          </w:tcPr>
          <w:p w14:paraId="4BF5CF40"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 xml:space="preserve">          1 098,65    </w:t>
            </w:r>
          </w:p>
        </w:tc>
        <w:tc>
          <w:tcPr>
            <w:tcW w:w="1343" w:type="dxa"/>
            <w:tcBorders>
              <w:top w:val="nil"/>
              <w:left w:val="nil"/>
              <w:bottom w:val="single" w:sz="4" w:space="0" w:color="auto"/>
              <w:right w:val="single" w:sz="4" w:space="0" w:color="auto"/>
            </w:tcBorders>
            <w:shd w:val="clear" w:color="auto" w:fill="auto"/>
            <w:noWrap/>
            <w:vAlign w:val="bottom"/>
            <w:hideMark/>
          </w:tcPr>
          <w:p w14:paraId="301C95A1" w14:textId="77777777" w:rsidR="00DA2002" w:rsidRPr="00DA2002" w:rsidRDefault="00DA2002" w:rsidP="00DA2002">
            <w:pPr>
              <w:spacing w:after="0" w:line="240" w:lineRule="auto"/>
              <w:jc w:val="right"/>
              <w:rPr>
                <w:rFonts w:eastAsia="Times New Roman" w:cs="Arial"/>
                <w:sz w:val="20"/>
                <w:szCs w:val="20"/>
                <w:lang w:eastAsia="pl-PL"/>
              </w:rPr>
            </w:pPr>
            <w:r w:rsidRPr="00DA2002">
              <w:rPr>
                <w:rFonts w:eastAsia="Times New Roman" w:cs="Arial"/>
                <w:sz w:val="20"/>
                <w:szCs w:val="20"/>
                <w:lang w:eastAsia="pl-PL"/>
              </w:rPr>
              <w:t>63,59%</w:t>
            </w:r>
          </w:p>
        </w:tc>
        <w:tc>
          <w:tcPr>
            <w:tcW w:w="1497" w:type="dxa"/>
            <w:tcBorders>
              <w:top w:val="nil"/>
              <w:left w:val="nil"/>
              <w:bottom w:val="single" w:sz="4" w:space="0" w:color="auto"/>
              <w:right w:val="single" w:sz="4" w:space="0" w:color="auto"/>
            </w:tcBorders>
            <w:shd w:val="clear" w:color="auto" w:fill="auto"/>
            <w:noWrap/>
            <w:vAlign w:val="bottom"/>
            <w:hideMark/>
          </w:tcPr>
          <w:p w14:paraId="53A510FC" w14:textId="77777777" w:rsidR="00DA2002" w:rsidRPr="00DA2002" w:rsidRDefault="00DA2002" w:rsidP="00DA2002">
            <w:pPr>
              <w:spacing w:after="0" w:line="240" w:lineRule="auto"/>
              <w:jc w:val="center"/>
              <w:rPr>
                <w:rFonts w:eastAsia="Times New Roman" w:cs="Arial"/>
                <w:sz w:val="20"/>
                <w:szCs w:val="20"/>
                <w:lang w:eastAsia="pl-PL"/>
              </w:rPr>
            </w:pPr>
            <w:r w:rsidRPr="00DA2002">
              <w:rPr>
                <w:rFonts w:eastAsia="Times New Roman" w:cs="Arial"/>
                <w:sz w:val="20"/>
                <w:szCs w:val="20"/>
                <w:lang w:eastAsia="pl-PL"/>
              </w:rPr>
              <w:t>I</w:t>
            </w:r>
          </w:p>
        </w:tc>
      </w:tr>
      <w:tr w:rsidR="003F5E1D" w:rsidRPr="00DA2002" w14:paraId="4EA2AE85" w14:textId="77777777" w:rsidTr="00DA2002">
        <w:trPr>
          <w:trHeight w:val="315"/>
        </w:trPr>
        <w:tc>
          <w:tcPr>
            <w:tcW w:w="356" w:type="dxa"/>
            <w:tcBorders>
              <w:top w:val="nil"/>
              <w:left w:val="single" w:sz="4" w:space="0" w:color="auto"/>
              <w:bottom w:val="single" w:sz="4" w:space="0" w:color="auto"/>
              <w:right w:val="single" w:sz="4" w:space="0" w:color="auto"/>
            </w:tcBorders>
            <w:shd w:val="clear" w:color="auto" w:fill="auto"/>
            <w:noWrap/>
            <w:vAlign w:val="bottom"/>
            <w:hideMark/>
          </w:tcPr>
          <w:p w14:paraId="7D5AF0E9"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02</w:t>
            </w:r>
          </w:p>
        </w:tc>
        <w:tc>
          <w:tcPr>
            <w:tcW w:w="353" w:type="dxa"/>
            <w:tcBorders>
              <w:top w:val="nil"/>
              <w:left w:val="nil"/>
              <w:bottom w:val="single" w:sz="4" w:space="0" w:color="auto"/>
              <w:right w:val="single" w:sz="4" w:space="0" w:color="auto"/>
            </w:tcBorders>
            <w:shd w:val="clear" w:color="auto" w:fill="auto"/>
            <w:noWrap/>
            <w:vAlign w:val="bottom"/>
            <w:hideMark/>
          </w:tcPr>
          <w:p w14:paraId="24D92856"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06</w:t>
            </w:r>
          </w:p>
        </w:tc>
        <w:tc>
          <w:tcPr>
            <w:tcW w:w="351" w:type="dxa"/>
            <w:tcBorders>
              <w:top w:val="nil"/>
              <w:left w:val="nil"/>
              <w:bottom w:val="single" w:sz="4" w:space="0" w:color="auto"/>
              <w:right w:val="single" w:sz="4" w:space="0" w:color="auto"/>
            </w:tcBorders>
            <w:shd w:val="clear" w:color="auto" w:fill="auto"/>
            <w:noWrap/>
            <w:vAlign w:val="bottom"/>
            <w:hideMark/>
          </w:tcPr>
          <w:p w14:paraId="39ED314D"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06</w:t>
            </w:r>
          </w:p>
        </w:tc>
        <w:tc>
          <w:tcPr>
            <w:tcW w:w="337" w:type="dxa"/>
            <w:tcBorders>
              <w:top w:val="nil"/>
              <w:left w:val="nil"/>
              <w:bottom w:val="single" w:sz="4" w:space="0" w:color="auto"/>
              <w:right w:val="single" w:sz="4" w:space="0" w:color="auto"/>
            </w:tcBorders>
            <w:shd w:val="clear" w:color="auto" w:fill="auto"/>
            <w:noWrap/>
            <w:vAlign w:val="bottom"/>
            <w:hideMark/>
          </w:tcPr>
          <w:p w14:paraId="5B892A71"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2</w:t>
            </w:r>
          </w:p>
        </w:tc>
        <w:tc>
          <w:tcPr>
            <w:tcW w:w="2514" w:type="dxa"/>
            <w:tcBorders>
              <w:top w:val="nil"/>
              <w:left w:val="nil"/>
              <w:bottom w:val="single" w:sz="4" w:space="0" w:color="auto"/>
              <w:right w:val="single" w:sz="4" w:space="0" w:color="auto"/>
            </w:tcBorders>
            <w:shd w:val="clear" w:color="auto" w:fill="auto"/>
            <w:noWrap/>
            <w:vAlign w:val="bottom"/>
            <w:hideMark/>
          </w:tcPr>
          <w:p w14:paraId="382E183A"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JEŻÓW SUDECKI</w:t>
            </w:r>
          </w:p>
        </w:tc>
        <w:tc>
          <w:tcPr>
            <w:tcW w:w="1344" w:type="dxa"/>
            <w:tcBorders>
              <w:top w:val="nil"/>
              <w:left w:val="nil"/>
              <w:bottom w:val="single" w:sz="4" w:space="0" w:color="auto"/>
              <w:right w:val="single" w:sz="4" w:space="0" w:color="auto"/>
            </w:tcBorders>
            <w:shd w:val="clear" w:color="auto" w:fill="auto"/>
            <w:noWrap/>
            <w:vAlign w:val="bottom"/>
            <w:hideMark/>
          </w:tcPr>
          <w:p w14:paraId="5B64477B"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 xml:space="preserve">          1 573,68    </w:t>
            </w:r>
          </w:p>
        </w:tc>
        <w:tc>
          <w:tcPr>
            <w:tcW w:w="1343" w:type="dxa"/>
            <w:tcBorders>
              <w:top w:val="nil"/>
              <w:left w:val="nil"/>
              <w:bottom w:val="single" w:sz="4" w:space="0" w:color="auto"/>
              <w:right w:val="single" w:sz="4" w:space="0" w:color="auto"/>
            </w:tcBorders>
            <w:shd w:val="clear" w:color="auto" w:fill="auto"/>
            <w:noWrap/>
            <w:vAlign w:val="bottom"/>
            <w:hideMark/>
          </w:tcPr>
          <w:p w14:paraId="31170E6E" w14:textId="77777777" w:rsidR="00DA2002" w:rsidRPr="00DA2002" w:rsidRDefault="00DA2002" w:rsidP="00DA2002">
            <w:pPr>
              <w:spacing w:after="0" w:line="240" w:lineRule="auto"/>
              <w:jc w:val="right"/>
              <w:rPr>
                <w:rFonts w:eastAsia="Times New Roman" w:cs="Arial"/>
                <w:sz w:val="20"/>
                <w:szCs w:val="20"/>
                <w:lang w:eastAsia="pl-PL"/>
              </w:rPr>
            </w:pPr>
            <w:r w:rsidRPr="00DA2002">
              <w:rPr>
                <w:rFonts w:eastAsia="Times New Roman" w:cs="Arial"/>
                <w:sz w:val="20"/>
                <w:szCs w:val="20"/>
                <w:lang w:eastAsia="pl-PL"/>
              </w:rPr>
              <w:t>91,08%</w:t>
            </w:r>
          </w:p>
        </w:tc>
        <w:tc>
          <w:tcPr>
            <w:tcW w:w="1497" w:type="dxa"/>
            <w:tcBorders>
              <w:top w:val="nil"/>
              <w:left w:val="nil"/>
              <w:bottom w:val="single" w:sz="4" w:space="0" w:color="auto"/>
              <w:right w:val="single" w:sz="4" w:space="0" w:color="auto"/>
            </w:tcBorders>
            <w:shd w:val="clear" w:color="auto" w:fill="auto"/>
            <w:noWrap/>
            <w:vAlign w:val="bottom"/>
            <w:hideMark/>
          </w:tcPr>
          <w:p w14:paraId="5C915625" w14:textId="77777777" w:rsidR="00DA2002" w:rsidRPr="00DA2002" w:rsidRDefault="00DA2002" w:rsidP="00DA2002">
            <w:pPr>
              <w:spacing w:after="0" w:line="240" w:lineRule="auto"/>
              <w:jc w:val="center"/>
              <w:rPr>
                <w:rFonts w:eastAsia="Times New Roman" w:cs="Arial"/>
                <w:sz w:val="20"/>
                <w:szCs w:val="20"/>
                <w:lang w:eastAsia="pl-PL"/>
              </w:rPr>
            </w:pPr>
            <w:r w:rsidRPr="00DA2002">
              <w:rPr>
                <w:rFonts w:eastAsia="Times New Roman" w:cs="Arial"/>
                <w:sz w:val="20"/>
                <w:szCs w:val="20"/>
                <w:lang w:eastAsia="pl-PL"/>
              </w:rPr>
              <w:t>IV</w:t>
            </w:r>
          </w:p>
        </w:tc>
      </w:tr>
      <w:tr w:rsidR="003F5E1D" w:rsidRPr="00DA2002" w14:paraId="40C1C45D" w14:textId="77777777" w:rsidTr="00DA2002">
        <w:trPr>
          <w:trHeight w:val="315"/>
        </w:trPr>
        <w:tc>
          <w:tcPr>
            <w:tcW w:w="356" w:type="dxa"/>
            <w:tcBorders>
              <w:top w:val="nil"/>
              <w:left w:val="single" w:sz="4" w:space="0" w:color="auto"/>
              <w:bottom w:val="single" w:sz="4" w:space="0" w:color="auto"/>
              <w:right w:val="single" w:sz="4" w:space="0" w:color="auto"/>
            </w:tcBorders>
            <w:shd w:val="clear" w:color="auto" w:fill="auto"/>
            <w:noWrap/>
            <w:vAlign w:val="bottom"/>
            <w:hideMark/>
          </w:tcPr>
          <w:p w14:paraId="520DFF6E"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02</w:t>
            </w:r>
          </w:p>
        </w:tc>
        <w:tc>
          <w:tcPr>
            <w:tcW w:w="353" w:type="dxa"/>
            <w:tcBorders>
              <w:top w:val="nil"/>
              <w:left w:val="nil"/>
              <w:bottom w:val="single" w:sz="4" w:space="0" w:color="auto"/>
              <w:right w:val="single" w:sz="4" w:space="0" w:color="auto"/>
            </w:tcBorders>
            <w:shd w:val="clear" w:color="auto" w:fill="auto"/>
            <w:noWrap/>
            <w:vAlign w:val="bottom"/>
            <w:hideMark/>
          </w:tcPr>
          <w:p w14:paraId="7E0CF400"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06</w:t>
            </w:r>
          </w:p>
        </w:tc>
        <w:tc>
          <w:tcPr>
            <w:tcW w:w="351" w:type="dxa"/>
            <w:tcBorders>
              <w:top w:val="nil"/>
              <w:left w:val="nil"/>
              <w:bottom w:val="single" w:sz="4" w:space="0" w:color="auto"/>
              <w:right w:val="single" w:sz="4" w:space="0" w:color="auto"/>
            </w:tcBorders>
            <w:shd w:val="clear" w:color="auto" w:fill="auto"/>
            <w:noWrap/>
            <w:vAlign w:val="bottom"/>
            <w:hideMark/>
          </w:tcPr>
          <w:p w14:paraId="51F9AA6C"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07</w:t>
            </w:r>
          </w:p>
        </w:tc>
        <w:tc>
          <w:tcPr>
            <w:tcW w:w="337" w:type="dxa"/>
            <w:tcBorders>
              <w:top w:val="nil"/>
              <w:left w:val="nil"/>
              <w:bottom w:val="single" w:sz="4" w:space="0" w:color="auto"/>
              <w:right w:val="single" w:sz="4" w:space="0" w:color="auto"/>
            </w:tcBorders>
            <w:shd w:val="clear" w:color="auto" w:fill="auto"/>
            <w:noWrap/>
            <w:vAlign w:val="bottom"/>
            <w:hideMark/>
          </w:tcPr>
          <w:p w14:paraId="720BC5FA"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2</w:t>
            </w:r>
          </w:p>
        </w:tc>
        <w:tc>
          <w:tcPr>
            <w:tcW w:w="2514" w:type="dxa"/>
            <w:tcBorders>
              <w:top w:val="nil"/>
              <w:left w:val="nil"/>
              <w:bottom w:val="single" w:sz="4" w:space="0" w:color="auto"/>
              <w:right w:val="single" w:sz="4" w:space="0" w:color="auto"/>
            </w:tcBorders>
            <w:shd w:val="clear" w:color="auto" w:fill="auto"/>
            <w:noWrap/>
            <w:vAlign w:val="bottom"/>
            <w:hideMark/>
          </w:tcPr>
          <w:p w14:paraId="48B6F25E"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MYSŁAKOWICE</w:t>
            </w:r>
          </w:p>
        </w:tc>
        <w:tc>
          <w:tcPr>
            <w:tcW w:w="1344" w:type="dxa"/>
            <w:tcBorders>
              <w:top w:val="nil"/>
              <w:left w:val="nil"/>
              <w:bottom w:val="single" w:sz="4" w:space="0" w:color="auto"/>
              <w:right w:val="single" w:sz="4" w:space="0" w:color="auto"/>
            </w:tcBorders>
            <w:shd w:val="clear" w:color="auto" w:fill="auto"/>
            <w:noWrap/>
            <w:vAlign w:val="bottom"/>
            <w:hideMark/>
          </w:tcPr>
          <w:p w14:paraId="2D7CE561"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 xml:space="preserve">          1 522,11    </w:t>
            </w:r>
          </w:p>
        </w:tc>
        <w:tc>
          <w:tcPr>
            <w:tcW w:w="1343" w:type="dxa"/>
            <w:tcBorders>
              <w:top w:val="nil"/>
              <w:left w:val="nil"/>
              <w:bottom w:val="single" w:sz="4" w:space="0" w:color="auto"/>
              <w:right w:val="single" w:sz="4" w:space="0" w:color="auto"/>
            </w:tcBorders>
            <w:shd w:val="clear" w:color="auto" w:fill="auto"/>
            <w:noWrap/>
            <w:vAlign w:val="bottom"/>
            <w:hideMark/>
          </w:tcPr>
          <w:p w14:paraId="2B787CED" w14:textId="77777777" w:rsidR="00DA2002" w:rsidRPr="00DA2002" w:rsidRDefault="00DA2002" w:rsidP="00DA2002">
            <w:pPr>
              <w:spacing w:after="0" w:line="240" w:lineRule="auto"/>
              <w:jc w:val="right"/>
              <w:rPr>
                <w:rFonts w:eastAsia="Times New Roman" w:cs="Arial"/>
                <w:sz w:val="20"/>
                <w:szCs w:val="20"/>
                <w:lang w:eastAsia="pl-PL"/>
              </w:rPr>
            </w:pPr>
            <w:r w:rsidRPr="00DA2002">
              <w:rPr>
                <w:rFonts w:eastAsia="Times New Roman" w:cs="Arial"/>
                <w:sz w:val="20"/>
                <w:szCs w:val="20"/>
                <w:lang w:eastAsia="pl-PL"/>
              </w:rPr>
              <w:t>88,10%</w:t>
            </w:r>
          </w:p>
        </w:tc>
        <w:tc>
          <w:tcPr>
            <w:tcW w:w="1497" w:type="dxa"/>
            <w:tcBorders>
              <w:top w:val="nil"/>
              <w:left w:val="nil"/>
              <w:bottom w:val="single" w:sz="4" w:space="0" w:color="auto"/>
              <w:right w:val="single" w:sz="4" w:space="0" w:color="auto"/>
            </w:tcBorders>
            <w:shd w:val="clear" w:color="auto" w:fill="auto"/>
            <w:noWrap/>
            <w:vAlign w:val="bottom"/>
            <w:hideMark/>
          </w:tcPr>
          <w:p w14:paraId="485D5CE6" w14:textId="77777777" w:rsidR="00DA2002" w:rsidRPr="00DA2002" w:rsidRDefault="00DA2002" w:rsidP="00DA2002">
            <w:pPr>
              <w:spacing w:after="0" w:line="240" w:lineRule="auto"/>
              <w:jc w:val="center"/>
              <w:rPr>
                <w:rFonts w:eastAsia="Times New Roman" w:cs="Arial"/>
                <w:sz w:val="20"/>
                <w:szCs w:val="20"/>
                <w:lang w:eastAsia="pl-PL"/>
              </w:rPr>
            </w:pPr>
            <w:r w:rsidRPr="00DA2002">
              <w:rPr>
                <w:rFonts w:eastAsia="Times New Roman" w:cs="Arial"/>
                <w:sz w:val="20"/>
                <w:szCs w:val="20"/>
                <w:lang w:eastAsia="pl-PL"/>
              </w:rPr>
              <w:t>III</w:t>
            </w:r>
          </w:p>
        </w:tc>
      </w:tr>
      <w:tr w:rsidR="003F5E1D" w:rsidRPr="00DA2002" w14:paraId="081C1AB6" w14:textId="77777777" w:rsidTr="00DA2002">
        <w:trPr>
          <w:trHeight w:val="315"/>
        </w:trPr>
        <w:tc>
          <w:tcPr>
            <w:tcW w:w="356" w:type="dxa"/>
            <w:tcBorders>
              <w:top w:val="nil"/>
              <w:left w:val="single" w:sz="4" w:space="0" w:color="auto"/>
              <w:bottom w:val="single" w:sz="4" w:space="0" w:color="auto"/>
              <w:right w:val="single" w:sz="4" w:space="0" w:color="auto"/>
            </w:tcBorders>
            <w:shd w:val="clear" w:color="auto" w:fill="auto"/>
            <w:noWrap/>
            <w:vAlign w:val="bottom"/>
            <w:hideMark/>
          </w:tcPr>
          <w:p w14:paraId="6496F156"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02</w:t>
            </w:r>
          </w:p>
        </w:tc>
        <w:tc>
          <w:tcPr>
            <w:tcW w:w="353" w:type="dxa"/>
            <w:tcBorders>
              <w:top w:val="nil"/>
              <w:left w:val="nil"/>
              <w:bottom w:val="single" w:sz="4" w:space="0" w:color="auto"/>
              <w:right w:val="single" w:sz="4" w:space="0" w:color="auto"/>
            </w:tcBorders>
            <w:shd w:val="clear" w:color="auto" w:fill="auto"/>
            <w:noWrap/>
            <w:vAlign w:val="bottom"/>
            <w:hideMark/>
          </w:tcPr>
          <w:p w14:paraId="0DB54A02"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06</w:t>
            </w:r>
          </w:p>
        </w:tc>
        <w:tc>
          <w:tcPr>
            <w:tcW w:w="351" w:type="dxa"/>
            <w:tcBorders>
              <w:top w:val="nil"/>
              <w:left w:val="nil"/>
              <w:bottom w:val="single" w:sz="4" w:space="0" w:color="auto"/>
              <w:right w:val="single" w:sz="4" w:space="0" w:color="auto"/>
            </w:tcBorders>
            <w:shd w:val="clear" w:color="auto" w:fill="auto"/>
            <w:noWrap/>
            <w:vAlign w:val="bottom"/>
            <w:hideMark/>
          </w:tcPr>
          <w:p w14:paraId="7EE4F96D"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08</w:t>
            </w:r>
          </w:p>
        </w:tc>
        <w:tc>
          <w:tcPr>
            <w:tcW w:w="337" w:type="dxa"/>
            <w:tcBorders>
              <w:top w:val="nil"/>
              <w:left w:val="nil"/>
              <w:bottom w:val="single" w:sz="4" w:space="0" w:color="auto"/>
              <w:right w:val="single" w:sz="4" w:space="0" w:color="auto"/>
            </w:tcBorders>
            <w:shd w:val="clear" w:color="auto" w:fill="auto"/>
            <w:noWrap/>
            <w:vAlign w:val="bottom"/>
            <w:hideMark/>
          </w:tcPr>
          <w:p w14:paraId="3141CE79"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2</w:t>
            </w:r>
          </w:p>
        </w:tc>
        <w:tc>
          <w:tcPr>
            <w:tcW w:w="2514" w:type="dxa"/>
            <w:tcBorders>
              <w:top w:val="nil"/>
              <w:left w:val="nil"/>
              <w:bottom w:val="single" w:sz="4" w:space="0" w:color="auto"/>
              <w:right w:val="single" w:sz="4" w:space="0" w:color="auto"/>
            </w:tcBorders>
            <w:shd w:val="clear" w:color="auto" w:fill="auto"/>
            <w:noWrap/>
            <w:vAlign w:val="bottom"/>
            <w:hideMark/>
          </w:tcPr>
          <w:p w14:paraId="449AC5CF"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PODGÓRZYN</w:t>
            </w:r>
          </w:p>
        </w:tc>
        <w:tc>
          <w:tcPr>
            <w:tcW w:w="1344" w:type="dxa"/>
            <w:tcBorders>
              <w:top w:val="nil"/>
              <w:left w:val="nil"/>
              <w:bottom w:val="single" w:sz="4" w:space="0" w:color="auto"/>
              <w:right w:val="single" w:sz="4" w:space="0" w:color="auto"/>
            </w:tcBorders>
            <w:shd w:val="clear" w:color="auto" w:fill="auto"/>
            <w:noWrap/>
            <w:vAlign w:val="bottom"/>
            <w:hideMark/>
          </w:tcPr>
          <w:p w14:paraId="00A3657A"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 xml:space="preserve">          1 640,04    </w:t>
            </w:r>
          </w:p>
        </w:tc>
        <w:tc>
          <w:tcPr>
            <w:tcW w:w="1343" w:type="dxa"/>
            <w:tcBorders>
              <w:top w:val="nil"/>
              <w:left w:val="nil"/>
              <w:bottom w:val="single" w:sz="4" w:space="0" w:color="auto"/>
              <w:right w:val="single" w:sz="4" w:space="0" w:color="auto"/>
            </w:tcBorders>
            <w:shd w:val="clear" w:color="auto" w:fill="auto"/>
            <w:noWrap/>
            <w:vAlign w:val="bottom"/>
            <w:hideMark/>
          </w:tcPr>
          <w:p w14:paraId="1778B38B" w14:textId="77777777" w:rsidR="00DA2002" w:rsidRPr="00DA2002" w:rsidRDefault="00DA2002" w:rsidP="00DA2002">
            <w:pPr>
              <w:spacing w:after="0" w:line="240" w:lineRule="auto"/>
              <w:jc w:val="right"/>
              <w:rPr>
                <w:rFonts w:eastAsia="Times New Roman" w:cs="Arial"/>
                <w:sz w:val="20"/>
                <w:szCs w:val="20"/>
                <w:lang w:eastAsia="pl-PL"/>
              </w:rPr>
            </w:pPr>
            <w:r w:rsidRPr="00DA2002">
              <w:rPr>
                <w:rFonts w:eastAsia="Times New Roman" w:cs="Arial"/>
                <w:sz w:val="20"/>
                <w:szCs w:val="20"/>
                <w:lang w:eastAsia="pl-PL"/>
              </w:rPr>
              <w:t>94,93%</w:t>
            </w:r>
          </w:p>
        </w:tc>
        <w:tc>
          <w:tcPr>
            <w:tcW w:w="1497" w:type="dxa"/>
            <w:tcBorders>
              <w:top w:val="nil"/>
              <w:left w:val="nil"/>
              <w:bottom w:val="single" w:sz="4" w:space="0" w:color="auto"/>
              <w:right w:val="single" w:sz="4" w:space="0" w:color="auto"/>
            </w:tcBorders>
            <w:shd w:val="clear" w:color="auto" w:fill="auto"/>
            <w:noWrap/>
            <w:vAlign w:val="bottom"/>
            <w:hideMark/>
          </w:tcPr>
          <w:p w14:paraId="0C8C9426" w14:textId="77777777" w:rsidR="00DA2002" w:rsidRPr="00DA2002" w:rsidRDefault="00DA2002" w:rsidP="00DA2002">
            <w:pPr>
              <w:spacing w:after="0" w:line="240" w:lineRule="auto"/>
              <w:jc w:val="center"/>
              <w:rPr>
                <w:rFonts w:eastAsia="Times New Roman" w:cs="Arial"/>
                <w:sz w:val="20"/>
                <w:szCs w:val="20"/>
                <w:lang w:eastAsia="pl-PL"/>
              </w:rPr>
            </w:pPr>
            <w:r w:rsidRPr="00DA2002">
              <w:rPr>
                <w:rFonts w:eastAsia="Times New Roman" w:cs="Arial"/>
                <w:sz w:val="20"/>
                <w:szCs w:val="20"/>
                <w:lang w:eastAsia="pl-PL"/>
              </w:rPr>
              <w:t>IV</w:t>
            </w:r>
          </w:p>
        </w:tc>
      </w:tr>
      <w:tr w:rsidR="003F5E1D" w:rsidRPr="00DA2002" w14:paraId="5F84C271" w14:textId="77777777" w:rsidTr="00DA2002">
        <w:trPr>
          <w:trHeight w:val="315"/>
        </w:trPr>
        <w:tc>
          <w:tcPr>
            <w:tcW w:w="356" w:type="dxa"/>
            <w:tcBorders>
              <w:top w:val="nil"/>
              <w:left w:val="single" w:sz="4" w:space="0" w:color="auto"/>
              <w:bottom w:val="single" w:sz="4" w:space="0" w:color="auto"/>
              <w:right w:val="single" w:sz="4" w:space="0" w:color="auto"/>
            </w:tcBorders>
            <w:shd w:val="clear" w:color="auto" w:fill="auto"/>
            <w:noWrap/>
            <w:vAlign w:val="bottom"/>
            <w:hideMark/>
          </w:tcPr>
          <w:p w14:paraId="393969FC"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02</w:t>
            </w:r>
          </w:p>
        </w:tc>
        <w:tc>
          <w:tcPr>
            <w:tcW w:w="353" w:type="dxa"/>
            <w:tcBorders>
              <w:top w:val="nil"/>
              <w:left w:val="nil"/>
              <w:bottom w:val="single" w:sz="4" w:space="0" w:color="auto"/>
              <w:right w:val="single" w:sz="4" w:space="0" w:color="auto"/>
            </w:tcBorders>
            <w:shd w:val="clear" w:color="auto" w:fill="auto"/>
            <w:noWrap/>
            <w:vAlign w:val="bottom"/>
            <w:hideMark/>
          </w:tcPr>
          <w:p w14:paraId="6AA3AAAB"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06</w:t>
            </w:r>
          </w:p>
        </w:tc>
        <w:tc>
          <w:tcPr>
            <w:tcW w:w="351" w:type="dxa"/>
            <w:tcBorders>
              <w:top w:val="nil"/>
              <w:left w:val="nil"/>
              <w:bottom w:val="single" w:sz="4" w:space="0" w:color="auto"/>
              <w:right w:val="single" w:sz="4" w:space="0" w:color="auto"/>
            </w:tcBorders>
            <w:shd w:val="clear" w:color="auto" w:fill="auto"/>
            <w:noWrap/>
            <w:vAlign w:val="bottom"/>
            <w:hideMark/>
          </w:tcPr>
          <w:p w14:paraId="23D75A9C"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09</w:t>
            </w:r>
          </w:p>
        </w:tc>
        <w:tc>
          <w:tcPr>
            <w:tcW w:w="337" w:type="dxa"/>
            <w:tcBorders>
              <w:top w:val="nil"/>
              <w:left w:val="nil"/>
              <w:bottom w:val="single" w:sz="4" w:space="0" w:color="auto"/>
              <w:right w:val="single" w:sz="4" w:space="0" w:color="auto"/>
            </w:tcBorders>
            <w:shd w:val="clear" w:color="auto" w:fill="auto"/>
            <w:noWrap/>
            <w:vAlign w:val="bottom"/>
            <w:hideMark/>
          </w:tcPr>
          <w:p w14:paraId="17BBC926"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2</w:t>
            </w:r>
          </w:p>
        </w:tc>
        <w:tc>
          <w:tcPr>
            <w:tcW w:w="2514" w:type="dxa"/>
            <w:tcBorders>
              <w:top w:val="nil"/>
              <w:left w:val="nil"/>
              <w:bottom w:val="single" w:sz="4" w:space="0" w:color="auto"/>
              <w:right w:val="single" w:sz="4" w:space="0" w:color="auto"/>
            </w:tcBorders>
            <w:shd w:val="clear" w:color="auto" w:fill="auto"/>
            <w:noWrap/>
            <w:vAlign w:val="bottom"/>
            <w:hideMark/>
          </w:tcPr>
          <w:p w14:paraId="1A206C4E"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STARA KAMIENICA</w:t>
            </w:r>
          </w:p>
        </w:tc>
        <w:tc>
          <w:tcPr>
            <w:tcW w:w="1344" w:type="dxa"/>
            <w:tcBorders>
              <w:top w:val="nil"/>
              <w:left w:val="nil"/>
              <w:bottom w:val="single" w:sz="4" w:space="0" w:color="auto"/>
              <w:right w:val="single" w:sz="4" w:space="0" w:color="auto"/>
            </w:tcBorders>
            <w:shd w:val="clear" w:color="auto" w:fill="auto"/>
            <w:noWrap/>
            <w:vAlign w:val="bottom"/>
            <w:hideMark/>
          </w:tcPr>
          <w:p w14:paraId="68E7BA56"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 xml:space="preserve">          1 853,66    </w:t>
            </w:r>
          </w:p>
        </w:tc>
        <w:tc>
          <w:tcPr>
            <w:tcW w:w="1343" w:type="dxa"/>
            <w:tcBorders>
              <w:top w:val="nil"/>
              <w:left w:val="nil"/>
              <w:bottom w:val="single" w:sz="4" w:space="0" w:color="auto"/>
              <w:right w:val="single" w:sz="4" w:space="0" w:color="auto"/>
            </w:tcBorders>
            <w:shd w:val="clear" w:color="auto" w:fill="auto"/>
            <w:noWrap/>
            <w:vAlign w:val="bottom"/>
            <w:hideMark/>
          </w:tcPr>
          <w:p w14:paraId="1CE45275" w14:textId="77777777" w:rsidR="00DA2002" w:rsidRPr="00DA2002" w:rsidRDefault="00DA2002" w:rsidP="00DA2002">
            <w:pPr>
              <w:spacing w:after="0" w:line="240" w:lineRule="auto"/>
              <w:jc w:val="right"/>
              <w:rPr>
                <w:rFonts w:eastAsia="Times New Roman" w:cs="Arial"/>
                <w:sz w:val="20"/>
                <w:szCs w:val="20"/>
                <w:lang w:eastAsia="pl-PL"/>
              </w:rPr>
            </w:pPr>
            <w:r w:rsidRPr="00DA2002">
              <w:rPr>
                <w:rFonts w:eastAsia="Times New Roman" w:cs="Arial"/>
                <w:sz w:val="20"/>
                <w:szCs w:val="20"/>
                <w:lang w:eastAsia="pl-PL"/>
              </w:rPr>
              <w:t>107,29%</w:t>
            </w:r>
          </w:p>
        </w:tc>
        <w:tc>
          <w:tcPr>
            <w:tcW w:w="1497" w:type="dxa"/>
            <w:tcBorders>
              <w:top w:val="nil"/>
              <w:left w:val="nil"/>
              <w:bottom w:val="single" w:sz="4" w:space="0" w:color="auto"/>
              <w:right w:val="single" w:sz="4" w:space="0" w:color="auto"/>
            </w:tcBorders>
            <w:shd w:val="clear" w:color="auto" w:fill="auto"/>
            <w:noWrap/>
            <w:vAlign w:val="bottom"/>
            <w:hideMark/>
          </w:tcPr>
          <w:p w14:paraId="7E3C047A" w14:textId="77777777" w:rsidR="00DA2002" w:rsidRPr="00DA2002" w:rsidRDefault="00DA2002" w:rsidP="00DA2002">
            <w:pPr>
              <w:spacing w:after="0" w:line="240" w:lineRule="auto"/>
              <w:jc w:val="center"/>
              <w:rPr>
                <w:rFonts w:eastAsia="Times New Roman" w:cs="Arial"/>
                <w:sz w:val="20"/>
                <w:szCs w:val="20"/>
                <w:lang w:eastAsia="pl-PL"/>
              </w:rPr>
            </w:pPr>
            <w:r w:rsidRPr="00DA2002">
              <w:rPr>
                <w:rFonts w:eastAsia="Times New Roman" w:cs="Arial"/>
                <w:sz w:val="20"/>
                <w:szCs w:val="20"/>
                <w:lang w:eastAsia="pl-PL"/>
              </w:rPr>
              <w:t>V</w:t>
            </w:r>
          </w:p>
        </w:tc>
      </w:tr>
      <w:tr w:rsidR="003F5E1D" w:rsidRPr="00DA2002" w14:paraId="143D3B1C" w14:textId="77777777" w:rsidTr="00DA2002">
        <w:trPr>
          <w:trHeight w:val="315"/>
        </w:trPr>
        <w:tc>
          <w:tcPr>
            <w:tcW w:w="356" w:type="dxa"/>
            <w:tcBorders>
              <w:top w:val="nil"/>
              <w:left w:val="single" w:sz="4" w:space="0" w:color="auto"/>
              <w:bottom w:val="single" w:sz="4" w:space="0" w:color="auto"/>
              <w:right w:val="single" w:sz="4" w:space="0" w:color="auto"/>
            </w:tcBorders>
            <w:shd w:val="clear" w:color="auto" w:fill="auto"/>
            <w:noWrap/>
            <w:vAlign w:val="bottom"/>
            <w:hideMark/>
          </w:tcPr>
          <w:p w14:paraId="0324484A"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02</w:t>
            </w:r>
          </w:p>
        </w:tc>
        <w:tc>
          <w:tcPr>
            <w:tcW w:w="353" w:type="dxa"/>
            <w:tcBorders>
              <w:top w:val="nil"/>
              <w:left w:val="nil"/>
              <w:bottom w:val="single" w:sz="4" w:space="0" w:color="auto"/>
              <w:right w:val="single" w:sz="4" w:space="0" w:color="auto"/>
            </w:tcBorders>
            <w:shd w:val="clear" w:color="auto" w:fill="auto"/>
            <w:noWrap/>
            <w:vAlign w:val="bottom"/>
            <w:hideMark/>
          </w:tcPr>
          <w:p w14:paraId="21F5ED31"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07</w:t>
            </w:r>
          </w:p>
        </w:tc>
        <w:tc>
          <w:tcPr>
            <w:tcW w:w="351" w:type="dxa"/>
            <w:tcBorders>
              <w:top w:val="nil"/>
              <w:left w:val="nil"/>
              <w:bottom w:val="single" w:sz="4" w:space="0" w:color="auto"/>
              <w:right w:val="single" w:sz="4" w:space="0" w:color="auto"/>
            </w:tcBorders>
            <w:shd w:val="clear" w:color="auto" w:fill="auto"/>
            <w:noWrap/>
            <w:vAlign w:val="bottom"/>
            <w:hideMark/>
          </w:tcPr>
          <w:p w14:paraId="72992E04"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01</w:t>
            </w:r>
          </w:p>
        </w:tc>
        <w:tc>
          <w:tcPr>
            <w:tcW w:w="337" w:type="dxa"/>
            <w:tcBorders>
              <w:top w:val="nil"/>
              <w:left w:val="nil"/>
              <w:bottom w:val="single" w:sz="4" w:space="0" w:color="auto"/>
              <w:right w:val="single" w:sz="4" w:space="0" w:color="auto"/>
            </w:tcBorders>
            <w:shd w:val="clear" w:color="auto" w:fill="auto"/>
            <w:noWrap/>
            <w:vAlign w:val="bottom"/>
            <w:hideMark/>
          </w:tcPr>
          <w:p w14:paraId="79874FA7"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1</w:t>
            </w:r>
          </w:p>
        </w:tc>
        <w:tc>
          <w:tcPr>
            <w:tcW w:w="2514" w:type="dxa"/>
            <w:tcBorders>
              <w:top w:val="nil"/>
              <w:left w:val="nil"/>
              <w:bottom w:val="single" w:sz="4" w:space="0" w:color="auto"/>
              <w:right w:val="single" w:sz="4" w:space="0" w:color="auto"/>
            </w:tcBorders>
            <w:shd w:val="clear" w:color="auto" w:fill="auto"/>
            <w:noWrap/>
            <w:vAlign w:val="bottom"/>
            <w:hideMark/>
          </w:tcPr>
          <w:p w14:paraId="5707B1C7"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KAMIENNA GÓRA</w:t>
            </w:r>
          </w:p>
        </w:tc>
        <w:tc>
          <w:tcPr>
            <w:tcW w:w="1344" w:type="dxa"/>
            <w:tcBorders>
              <w:top w:val="nil"/>
              <w:left w:val="nil"/>
              <w:bottom w:val="single" w:sz="4" w:space="0" w:color="auto"/>
              <w:right w:val="single" w:sz="4" w:space="0" w:color="auto"/>
            </w:tcBorders>
            <w:shd w:val="clear" w:color="auto" w:fill="auto"/>
            <w:noWrap/>
            <w:vAlign w:val="bottom"/>
            <w:hideMark/>
          </w:tcPr>
          <w:p w14:paraId="5D3BFFB9"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 xml:space="preserve">          1 207,50    </w:t>
            </w:r>
          </w:p>
        </w:tc>
        <w:tc>
          <w:tcPr>
            <w:tcW w:w="1343" w:type="dxa"/>
            <w:tcBorders>
              <w:top w:val="nil"/>
              <w:left w:val="nil"/>
              <w:bottom w:val="single" w:sz="4" w:space="0" w:color="auto"/>
              <w:right w:val="single" w:sz="4" w:space="0" w:color="auto"/>
            </w:tcBorders>
            <w:shd w:val="clear" w:color="auto" w:fill="auto"/>
            <w:noWrap/>
            <w:vAlign w:val="bottom"/>
            <w:hideMark/>
          </w:tcPr>
          <w:p w14:paraId="61CE53A4" w14:textId="77777777" w:rsidR="00DA2002" w:rsidRPr="00DA2002" w:rsidRDefault="00DA2002" w:rsidP="00DA2002">
            <w:pPr>
              <w:spacing w:after="0" w:line="240" w:lineRule="auto"/>
              <w:jc w:val="right"/>
              <w:rPr>
                <w:rFonts w:eastAsia="Times New Roman" w:cs="Arial"/>
                <w:sz w:val="20"/>
                <w:szCs w:val="20"/>
                <w:lang w:eastAsia="pl-PL"/>
              </w:rPr>
            </w:pPr>
            <w:r w:rsidRPr="00DA2002">
              <w:rPr>
                <w:rFonts w:eastAsia="Times New Roman" w:cs="Arial"/>
                <w:sz w:val="20"/>
                <w:szCs w:val="20"/>
                <w:lang w:eastAsia="pl-PL"/>
              </w:rPr>
              <w:t>69,89%</w:t>
            </w:r>
          </w:p>
        </w:tc>
        <w:tc>
          <w:tcPr>
            <w:tcW w:w="1497" w:type="dxa"/>
            <w:tcBorders>
              <w:top w:val="nil"/>
              <w:left w:val="nil"/>
              <w:bottom w:val="single" w:sz="4" w:space="0" w:color="auto"/>
              <w:right w:val="single" w:sz="4" w:space="0" w:color="auto"/>
            </w:tcBorders>
            <w:shd w:val="clear" w:color="auto" w:fill="auto"/>
            <w:noWrap/>
            <w:vAlign w:val="bottom"/>
            <w:hideMark/>
          </w:tcPr>
          <w:p w14:paraId="436BA8F3" w14:textId="77777777" w:rsidR="00DA2002" w:rsidRPr="00DA2002" w:rsidRDefault="00DA2002" w:rsidP="00DA2002">
            <w:pPr>
              <w:spacing w:after="0" w:line="240" w:lineRule="auto"/>
              <w:jc w:val="center"/>
              <w:rPr>
                <w:rFonts w:eastAsia="Times New Roman" w:cs="Arial"/>
                <w:sz w:val="20"/>
                <w:szCs w:val="20"/>
                <w:lang w:eastAsia="pl-PL"/>
              </w:rPr>
            </w:pPr>
            <w:r w:rsidRPr="00DA2002">
              <w:rPr>
                <w:rFonts w:eastAsia="Times New Roman" w:cs="Arial"/>
                <w:sz w:val="20"/>
                <w:szCs w:val="20"/>
                <w:lang w:eastAsia="pl-PL"/>
              </w:rPr>
              <w:t>I</w:t>
            </w:r>
          </w:p>
        </w:tc>
      </w:tr>
      <w:tr w:rsidR="003F5E1D" w:rsidRPr="00DA2002" w14:paraId="3321FF68" w14:textId="77777777" w:rsidTr="00DA2002">
        <w:trPr>
          <w:trHeight w:val="315"/>
        </w:trPr>
        <w:tc>
          <w:tcPr>
            <w:tcW w:w="356" w:type="dxa"/>
            <w:tcBorders>
              <w:top w:val="nil"/>
              <w:left w:val="single" w:sz="4" w:space="0" w:color="auto"/>
              <w:bottom w:val="single" w:sz="4" w:space="0" w:color="auto"/>
              <w:right w:val="single" w:sz="4" w:space="0" w:color="auto"/>
            </w:tcBorders>
            <w:shd w:val="clear" w:color="auto" w:fill="auto"/>
            <w:noWrap/>
            <w:vAlign w:val="bottom"/>
            <w:hideMark/>
          </w:tcPr>
          <w:p w14:paraId="0C1169EE"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02</w:t>
            </w:r>
          </w:p>
        </w:tc>
        <w:tc>
          <w:tcPr>
            <w:tcW w:w="353" w:type="dxa"/>
            <w:tcBorders>
              <w:top w:val="nil"/>
              <w:left w:val="nil"/>
              <w:bottom w:val="single" w:sz="4" w:space="0" w:color="auto"/>
              <w:right w:val="single" w:sz="4" w:space="0" w:color="auto"/>
            </w:tcBorders>
            <w:shd w:val="clear" w:color="auto" w:fill="auto"/>
            <w:noWrap/>
            <w:vAlign w:val="bottom"/>
            <w:hideMark/>
          </w:tcPr>
          <w:p w14:paraId="13199140"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07</w:t>
            </w:r>
          </w:p>
        </w:tc>
        <w:tc>
          <w:tcPr>
            <w:tcW w:w="351" w:type="dxa"/>
            <w:tcBorders>
              <w:top w:val="nil"/>
              <w:left w:val="nil"/>
              <w:bottom w:val="single" w:sz="4" w:space="0" w:color="auto"/>
              <w:right w:val="single" w:sz="4" w:space="0" w:color="auto"/>
            </w:tcBorders>
            <w:shd w:val="clear" w:color="auto" w:fill="auto"/>
            <w:noWrap/>
            <w:vAlign w:val="bottom"/>
            <w:hideMark/>
          </w:tcPr>
          <w:p w14:paraId="56E60A28"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02</w:t>
            </w:r>
          </w:p>
        </w:tc>
        <w:tc>
          <w:tcPr>
            <w:tcW w:w="337" w:type="dxa"/>
            <w:tcBorders>
              <w:top w:val="nil"/>
              <w:left w:val="nil"/>
              <w:bottom w:val="single" w:sz="4" w:space="0" w:color="auto"/>
              <w:right w:val="single" w:sz="4" w:space="0" w:color="auto"/>
            </w:tcBorders>
            <w:shd w:val="clear" w:color="auto" w:fill="auto"/>
            <w:noWrap/>
            <w:vAlign w:val="bottom"/>
            <w:hideMark/>
          </w:tcPr>
          <w:p w14:paraId="52208C6D"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2</w:t>
            </w:r>
          </w:p>
        </w:tc>
        <w:tc>
          <w:tcPr>
            <w:tcW w:w="2514" w:type="dxa"/>
            <w:tcBorders>
              <w:top w:val="nil"/>
              <w:left w:val="nil"/>
              <w:bottom w:val="single" w:sz="4" w:space="0" w:color="auto"/>
              <w:right w:val="single" w:sz="4" w:space="0" w:color="auto"/>
            </w:tcBorders>
            <w:shd w:val="clear" w:color="auto" w:fill="auto"/>
            <w:noWrap/>
            <w:vAlign w:val="bottom"/>
            <w:hideMark/>
          </w:tcPr>
          <w:p w14:paraId="45B82104"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KAMIENNA GÓRA</w:t>
            </w:r>
          </w:p>
        </w:tc>
        <w:tc>
          <w:tcPr>
            <w:tcW w:w="1344" w:type="dxa"/>
            <w:tcBorders>
              <w:top w:val="nil"/>
              <w:left w:val="nil"/>
              <w:bottom w:val="single" w:sz="4" w:space="0" w:color="auto"/>
              <w:right w:val="single" w:sz="4" w:space="0" w:color="auto"/>
            </w:tcBorders>
            <w:shd w:val="clear" w:color="auto" w:fill="auto"/>
            <w:noWrap/>
            <w:vAlign w:val="bottom"/>
            <w:hideMark/>
          </w:tcPr>
          <w:p w14:paraId="43D7741D"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 xml:space="preserve">          1 177,91    </w:t>
            </w:r>
          </w:p>
        </w:tc>
        <w:tc>
          <w:tcPr>
            <w:tcW w:w="1343" w:type="dxa"/>
            <w:tcBorders>
              <w:top w:val="nil"/>
              <w:left w:val="nil"/>
              <w:bottom w:val="single" w:sz="4" w:space="0" w:color="auto"/>
              <w:right w:val="single" w:sz="4" w:space="0" w:color="auto"/>
            </w:tcBorders>
            <w:shd w:val="clear" w:color="auto" w:fill="auto"/>
            <w:noWrap/>
            <w:vAlign w:val="bottom"/>
            <w:hideMark/>
          </w:tcPr>
          <w:p w14:paraId="3B8E5853" w14:textId="77777777" w:rsidR="00DA2002" w:rsidRPr="00DA2002" w:rsidRDefault="00DA2002" w:rsidP="00DA2002">
            <w:pPr>
              <w:spacing w:after="0" w:line="240" w:lineRule="auto"/>
              <w:jc w:val="right"/>
              <w:rPr>
                <w:rFonts w:eastAsia="Times New Roman" w:cs="Arial"/>
                <w:sz w:val="20"/>
                <w:szCs w:val="20"/>
                <w:lang w:eastAsia="pl-PL"/>
              </w:rPr>
            </w:pPr>
            <w:r w:rsidRPr="00DA2002">
              <w:rPr>
                <w:rFonts w:eastAsia="Times New Roman" w:cs="Arial"/>
                <w:sz w:val="20"/>
                <w:szCs w:val="20"/>
                <w:lang w:eastAsia="pl-PL"/>
              </w:rPr>
              <w:t>68,18%</w:t>
            </w:r>
          </w:p>
        </w:tc>
        <w:tc>
          <w:tcPr>
            <w:tcW w:w="1497" w:type="dxa"/>
            <w:tcBorders>
              <w:top w:val="nil"/>
              <w:left w:val="nil"/>
              <w:bottom w:val="single" w:sz="4" w:space="0" w:color="auto"/>
              <w:right w:val="single" w:sz="4" w:space="0" w:color="auto"/>
            </w:tcBorders>
            <w:shd w:val="clear" w:color="auto" w:fill="auto"/>
            <w:noWrap/>
            <w:vAlign w:val="bottom"/>
            <w:hideMark/>
          </w:tcPr>
          <w:p w14:paraId="5EDF2F2F" w14:textId="77777777" w:rsidR="00DA2002" w:rsidRPr="00DA2002" w:rsidRDefault="00DA2002" w:rsidP="00DA2002">
            <w:pPr>
              <w:spacing w:after="0" w:line="240" w:lineRule="auto"/>
              <w:jc w:val="center"/>
              <w:rPr>
                <w:rFonts w:eastAsia="Times New Roman" w:cs="Arial"/>
                <w:sz w:val="20"/>
                <w:szCs w:val="20"/>
                <w:lang w:eastAsia="pl-PL"/>
              </w:rPr>
            </w:pPr>
            <w:r w:rsidRPr="00DA2002">
              <w:rPr>
                <w:rFonts w:eastAsia="Times New Roman" w:cs="Arial"/>
                <w:sz w:val="20"/>
                <w:szCs w:val="20"/>
                <w:lang w:eastAsia="pl-PL"/>
              </w:rPr>
              <w:t>I</w:t>
            </w:r>
          </w:p>
        </w:tc>
      </w:tr>
      <w:tr w:rsidR="003F5E1D" w:rsidRPr="00DA2002" w14:paraId="48630547" w14:textId="77777777" w:rsidTr="00DA2002">
        <w:trPr>
          <w:trHeight w:val="315"/>
        </w:trPr>
        <w:tc>
          <w:tcPr>
            <w:tcW w:w="356" w:type="dxa"/>
            <w:tcBorders>
              <w:top w:val="nil"/>
              <w:left w:val="single" w:sz="4" w:space="0" w:color="auto"/>
              <w:bottom w:val="single" w:sz="4" w:space="0" w:color="auto"/>
              <w:right w:val="single" w:sz="4" w:space="0" w:color="auto"/>
            </w:tcBorders>
            <w:shd w:val="clear" w:color="auto" w:fill="auto"/>
            <w:noWrap/>
            <w:vAlign w:val="bottom"/>
            <w:hideMark/>
          </w:tcPr>
          <w:p w14:paraId="3A5010BF"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02</w:t>
            </w:r>
          </w:p>
        </w:tc>
        <w:tc>
          <w:tcPr>
            <w:tcW w:w="353" w:type="dxa"/>
            <w:tcBorders>
              <w:top w:val="nil"/>
              <w:left w:val="nil"/>
              <w:bottom w:val="single" w:sz="4" w:space="0" w:color="auto"/>
              <w:right w:val="single" w:sz="4" w:space="0" w:color="auto"/>
            </w:tcBorders>
            <w:shd w:val="clear" w:color="auto" w:fill="auto"/>
            <w:noWrap/>
            <w:vAlign w:val="bottom"/>
            <w:hideMark/>
          </w:tcPr>
          <w:p w14:paraId="2C9F52AB"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07</w:t>
            </w:r>
          </w:p>
        </w:tc>
        <w:tc>
          <w:tcPr>
            <w:tcW w:w="351" w:type="dxa"/>
            <w:tcBorders>
              <w:top w:val="nil"/>
              <w:left w:val="nil"/>
              <w:bottom w:val="single" w:sz="4" w:space="0" w:color="auto"/>
              <w:right w:val="single" w:sz="4" w:space="0" w:color="auto"/>
            </w:tcBorders>
            <w:shd w:val="clear" w:color="auto" w:fill="auto"/>
            <w:noWrap/>
            <w:vAlign w:val="bottom"/>
            <w:hideMark/>
          </w:tcPr>
          <w:p w14:paraId="77333772"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03</w:t>
            </w:r>
          </w:p>
        </w:tc>
        <w:tc>
          <w:tcPr>
            <w:tcW w:w="337" w:type="dxa"/>
            <w:tcBorders>
              <w:top w:val="nil"/>
              <w:left w:val="nil"/>
              <w:bottom w:val="single" w:sz="4" w:space="0" w:color="auto"/>
              <w:right w:val="single" w:sz="4" w:space="0" w:color="auto"/>
            </w:tcBorders>
            <w:shd w:val="clear" w:color="auto" w:fill="auto"/>
            <w:noWrap/>
            <w:vAlign w:val="bottom"/>
            <w:hideMark/>
          </w:tcPr>
          <w:p w14:paraId="02E2FBA4"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3</w:t>
            </w:r>
          </w:p>
        </w:tc>
        <w:tc>
          <w:tcPr>
            <w:tcW w:w="2514" w:type="dxa"/>
            <w:tcBorders>
              <w:top w:val="nil"/>
              <w:left w:val="nil"/>
              <w:bottom w:val="single" w:sz="4" w:space="0" w:color="auto"/>
              <w:right w:val="single" w:sz="4" w:space="0" w:color="auto"/>
            </w:tcBorders>
            <w:shd w:val="clear" w:color="auto" w:fill="auto"/>
            <w:noWrap/>
            <w:vAlign w:val="bottom"/>
            <w:hideMark/>
          </w:tcPr>
          <w:p w14:paraId="58DC735B"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LUBAWKA</w:t>
            </w:r>
          </w:p>
        </w:tc>
        <w:tc>
          <w:tcPr>
            <w:tcW w:w="1344" w:type="dxa"/>
            <w:tcBorders>
              <w:top w:val="nil"/>
              <w:left w:val="nil"/>
              <w:bottom w:val="single" w:sz="4" w:space="0" w:color="auto"/>
              <w:right w:val="single" w:sz="4" w:space="0" w:color="auto"/>
            </w:tcBorders>
            <w:shd w:val="clear" w:color="auto" w:fill="auto"/>
            <w:noWrap/>
            <w:vAlign w:val="bottom"/>
            <w:hideMark/>
          </w:tcPr>
          <w:p w14:paraId="1C424D6B"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 xml:space="preserve">             983,36    </w:t>
            </w:r>
          </w:p>
        </w:tc>
        <w:tc>
          <w:tcPr>
            <w:tcW w:w="1343" w:type="dxa"/>
            <w:tcBorders>
              <w:top w:val="nil"/>
              <w:left w:val="nil"/>
              <w:bottom w:val="single" w:sz="4" w:space="0" w:color="auto"/>
              <w:right w:val="single" w:sz="4" w:space="0" w:color="auto"/>
            </w:tcBorders>
            <w:shd w:val="clear" w:color="auto" w:fill="auto"/>
            <w:noWrap/>
            <w:vAlign w:val="bottom"/>
            <w:hideMark/>
          </w:tcPr>
          <w:p w14:paraId="36A0C6CE" w14:textId="77777777" w:rsidR="00DA2002" w:rsidRPr="00DA2002" w:rsidRDefault="00DA2002" w:rsidP="00DA2002">
            <w:pPr>
              <w:spacing w:after="0" w:line="240" w:lineRule="auto"/>
              <w:jc w:val="right"/>
              <w:rPr>
                <w:rFonts w:eastAsia="Times New Roman" w:cs="Arial"/>
                <w:sz w:val="20"/>
                <w:szCs w:val="20"/>
                <w:lang w:eastAsia="pl-PL"/>
              </w:rPr>
            </w:pPr>
            <w:r w:rsidRPr="00DA2002">
              <w:rPr>
                <w:rFonts w:eastAsia="Times New Roman" w:cs="Arial"/>
                <w:sz w:val="20"/>
                <w:szCs w:val="20"/>
                <w:lang w:eastAsia="pl-PL"/>
              </w:rPr>
              <w:t>56,92%</w:t>
            </w:r>
          </w:p>
        </w:tc>
        <w:tc>
          <w:tcPr>
            <w:tcW w:w="1497" w:type="dxa"/>
            <w:tcBorders>
              <w:top w:val="nil"/>
              <w:left w:val="nil"/>
              <w:bottom w:val="single" w:sz="4" w:space="0" w:color="auto"/>
              <w:right w:val="single" w:sz="4" w:space="0" w:color="auto"/>
            </w:tcBorders>
            <w:shd w:val="clear" w:color="auto" w:fill="auto"/>
            <w:noWrap/>
            <w:vAlign w:val="bottom"/>
            <w:hideMark/>
          </w:tcPr>
          <w:p w14:paraId="50F7AADF" w14:textId="77777777" w:rsidR="00DA2002" w:rsidRPr="00DA2002" w:rsidRDefault="00DA2002" w:rsidP="00DA2002">
            <w:pPr>
              <w:spacing w:after="0" w:line="240" w:lineRule="auto"/>
              <w:jc w:val="center"/>
              <w:rPr>
                <w:rFonts w:eastAsia="Times New Roman" w:cs="Arial"/>
                <w:sz w:val="20"/>
                <w:szCs w:val="20"/>
                <w:lang w:eastAsia="pl-PL"/>
              </w:rPr>
            </w:pPr>
            <w:r w:rsidRPr="00DA2002">
              <w:rPr>
                <w:rFonts w:eastAsia="Times New Roman" w:cs="Arial"/>
                <w:sz w:val="20"/>
                <w:szCs w:val="20"/>
                <w:lang w:eastAsia="pl-PL"/>
              </w:rPr>
              <w:t>I</w:t>
            </w:r>
          </w:p>
        </w:tc>
      </w:tr>
      <w:tr w:rsidR="003F5E1D" w:rsidRPr="00DA2002" w14:paraId="5A605723" w14:textId="77777777" w:rsidTr="00DA2002">
        <w:trPr>
          <w:trHeight w:val="315"/>
        </w:trPr>
        <w:tc>
          <w:tcPr>
            <w:tcW w:w="356" w:type="dxa"/>
            <w:tcBorders>
              <w:top w:val="nil"/>
              <w:left w:val="single" w:sz="4" w:space="0" w:color="auto"/>
              <w:bottom w:val="single" w:sz="4" w:space="0" w:color="auto"/>
              <w:right w:val="single" w:sz="4" w:space="0" w:color="auto"/>
            </w:tcBorders>
            <w:shd w:val="clear" w:color="auto" w:fill="auto"/>
            <w:noWrap/>
            <w:vAlign w:val="bottom"/>
            <w:hideMark/>
          </w:tcPr>
          <w:p w14:paraId="19CE4D96"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02</w:t>
            </w:r>
          </w:p>
        </w:tc>
        <w:tc>
          <w:tcPr>
            <w:tcW w:w="353" w:type="dxa"/>
            <w:tcBorders>
              <w:top w:val="nil"/>
              <w:left w:val="nil"/>
              <w:bottom w:val="single" w:sz="4" w:space="0" w:color="auto"/>
              <w:right w:val="single" w:sz="4" w:space="0" w:color="auto"/>
            </w:tcBorders>
            <w:shd w:val="clear" w:color="auto" w:fill="auto"/>
            <w:noWrap/>
            <w:vAlign w:val="bottom"/>
            <w:hideMark/>
          </w:tcPr>
          <w:p w14:paraId="1A833056"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07</w:t>
            </w:r>
          </w:p>
        </w:tc>
        <w:tc>
          <w:tcPr>
            <w:tcW w:w="351" w:type="dxa"/>
            <w:tcBorders>
              <w:top w:val="nil"/>
              <w:left w:val="nil"/>
              <w:bottom w:val="single" w:sz="4" w:space="0" w:color="auto"/>
              <w:right w:val="single" w:sz="4" w:space="0" w:color="auto"/>
            </w:tcBorders>
            <w:shd w:val="clear" w:color="auto" w:fill="auto"/>
            <w:noWrap/>
            <w:vAlign w:val="bottom"/>
            <w:hideMark/>
          </w:tcPr>
          <w:p w14:paraId="35E2199A"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04</w:t>
            </w:r>
          </w:p>
        </w:tc>
        <w:tc>
          <w:tcPr>
            <w:tcW w:w="337" w:type="dxa"/>
            <w:tcBorders>
              <w:top w:val="nil"/>
              <w:left w:val="nil"/>
              <w:bottom w:val="single" w:sz="4" w:space="0" w:color="auto"/>
              <w:right w:val="single" w:sz="4" w:space="0" w:color="auto"/>
            </w:tcBorders>
            <w:shd w:val="clear" w:color="auto" w:fill="auto"/>
            <w:noWrap/>
            <w:vAlign w:val="bottom"/>
            <w:hideMark/>
          </w:tcPr>
          <w:p w14:paraId="3DFCF1ED"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2</w:t>
            </w:r>
          </w:p>
        </w:tc>
        <w:tc>
          <w:tcPr>
            <w:tcW w:w="2514" w:type="dxa"/>
            <w:tcBorders>
              <w:top w:val="nil"/>
              <w:left w:val="nil"/>
              <w:bottom w:val="single" w:sz="4" w:space="0" w:color="auto"/>
              <w:right w:val="single" w:sz="4" w:space="0" w:color="auto"/>
            </w:tcBorders>
            <w:shd w:val="clear" w:color="auto" w:fill="auto"/>
            <w:noWrap/>
            <w:vAlign w:val="bottom"/>
            <w:hideMark/>
          </w:tcPr>
          <w:p w14:paraId="2BD9E7CB"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MARCISZÓW</w:t>
            </w:r>
          </w:p>
        </w:tc>
        <w:tc>
          <w:tcPr>
            <w:tcW w:w="1344" w:type="dxa"/>
            <w:tcBorders>
              <w:top w:val="nil"/>
              <w:left w:val="nil"/>
              <w:bottom w:val="single" w:sz="4" w:space="0" w:color="auto"/>
              <w:right w:val="single" w:sz="4" w:space="0" w:color="auto"/>
            </w:tcBorders>
            <w:shd w:val="clear" w:color="auto" w:fill="auto"/>
            <w:noWrap/>
            <w:vAlign w:val="bottom"/>
            <w:hideMark/>
          </w:tcPr>
          <w:p w14:paraId="619E104A"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 xml:space="preserve">             933,75    </w:t>
            </w:r>
          </w:p>
        </w:tc>
        <w:tc>
          <w:tcPr>
            <w:tcW w:w="1343" w:type="dxa"/>
            <w:tcBorders>
              <w:top w:val="nil"/>
              <w:left w:val="nil"/>
              <w:bottom w:val="single" w:sz="4" w:space="0" w:color="auto"/>
              <w:right w:val="single" w:sz="4" w:space="0" w:color="auto"/>
            </w:tcBorders>
            <w:shd w:val="clear" w:color="auto" w:fill="auto"/>
            <w:noWrap/>
            <w:vAlign w:val="bottom"/>
            <w:hideMark/>
          </w:tcPr>
          <w:p w14:paraId="07E3D3E8" w14:textId="77777777" w:rsidR="00DA2002" w:rsidRPr="00DA2002" w:rsidRDefault="00DA2002" w:rsidP="00DA2002">
            <w:pPr>
              <w:spacing w:after="0" w:line="240" w:lineRule="auto"/>
              <w:jc w:val="right"/>
              <w:rPr>
                <w:rFonts w:eastAsia="Times New Roman" w:cs="Arial"/>
                <w:sz w:val="20"/>
                <w:szCs w:val="20"/>
                <w:lang w:eastAsia="pl-PL"/>
              </w:rPr>
            </w:pPr>
            <w:r w:rsidRPr="00DA2002">
              <w:rPr>
                <w:rFonts w:eastAsia="Times New Roman" w:cs="Arial"/>
                <w:sz w:val="20"/>
                <w:szCs w:val="20"/>
                <w:lang w:eastAsia="pl-PL"/>
              </w:rPr>
              <w:t>54,05%</w:t>
            </w:r>
          </w:p>
        </w:tc>
        <w:tc>
          <w:tcPr>
            <w:tcW w:w="1497" w:type="dxa"/>
            <w:tcBorders>
              <w:top w:val="nil"/>
              <w:left w:val="nil"/>
              <w:bottom w:val="single" w:sz="4" w:space="0" w:color="auto"/>
              <w:right w:val="single" w:sz="4" w:space="0" w:color="auto"/>
            </w:tcBorders>
            <w:shd w:val="clear" w:color="auto" w:fill="auto"/>
            <w:noWrap/>
            <w:vAlign w:val="bottom"/>
            <w:hideMark/>
          </w:tcPr>
          <w:p w14:paraId="4A4529C5" w14:textId="77777777" w:rsidR="00DA2002" w:rsidRPr="00DA2002" w:rsidRDefault="00DA2002" w:rsidP="00DA2002">
            <w:pPr>
              <w:spacing w:after="0" w:line="240" w:lineRule="auto"/>
              <w:jc w:val="center"/>
              <w:rPr>
                <w:rFonts w:eastAsia="Times New Roman" w:cs="Arial"/>
                <w:sz w:val="20"/>
                <w:szCs w:val="20"/>
                <w:lang w:eastAsia="pl-PL"/>
              </w:rPr>
            </w:pPr>
            <w:r w:rsidRPr="00DA2002">
              <w:rPr>
                <w:rFonts w:eastAsia="Times New Roman" w:cs="Arial"/>
                <w:sz w:val="20"/>
                <w:szCs w:val="20"/>
                <w:lang w:eastAsia="pl-PL"/>
              </w:rPr>
              <w:t>I</w:t>
            </w:r>
          </w:p>
        </w:tc>
      </w:tr>
      <w:tr w:rsidR="003F5E1D" w:rsidRPr="00DA2002" w14:paraId="62DB2A4F" w14:textId="77777777" w:rsidTr="00DA2002">
        <w:trPr>
          <w:trHeight w:val="315"/>
        </w:trPr>
        <w:tc>
          <w:tcPr>
            <w:tcW w:w="356" w:type="dxa"/>
            <w:tcBorders>
              <w:top w:val="nil"/>
              <w:left w:val="single" w:sz="4" w:space="0" w:color="auto"/>
              <w:bottom w:val="single" w:sz="4" w:space="0" w:color="auto"/>
              <w:right w:val="single" w:sz="4" w:space="0" w:color="auto"/>
            </w:tcBorders>
            <w:shd w:val="clear" w:color="auto" w:fill="auto"/>
            <w:noWrap/>
            <w:vAlign w:val="bottom"/>
            <w:hideMark/>
          </w:tcPr>
          <w:p w14:paraId="3CFBBB1F"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02</w:t>
            </w:r>
          </w:p>
        </w:tc>
        <w:tc>
          <w:tcPr>
            <w:tcW w:w="353" w:type="dxa"/>
            <w:tcBorders>
              <w:top w:val="nil"/>
              <w:left w:val="nil"/>
              <w:bottom w:val="single" w:sz="4" w:space="0" w:color="auto"/>
              <w:right w:val="single" w:sz="4" w:space="0" w:color="auto"/>
            </w:tcBorders>
            <w:shd w:val="clear" w:color="auto" w:fill="auto"/>
            <w:noWrap/>
            <w:vAlign w:val="bottom"/>
            <w:hideMark/>
          </w:tcPr>
          <w:p w14:paraId="20467333"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08</w:t>
            </w:r>
          </w:p>
        </w:tc>
        <w:tc>
          <w:tcPr>
            <w:tcW w:w="351" w:type="dxa"/>
            <w:tcBorders>
              <w:top w:val="nil"/>
              <w:left w:val="nil"/>
              <w:bottom w:val="single" w:sz="4" w:space="0" w:color="auto"/>
              <w:right w:val="single" w:sz="4" w:space="0" w:color="auto"/>
            </w:tcBorders>
            <w:shd w:val="clear" w:color="auto" w:fill="auto"/>
            <w:noWrap/>
            <w:vAlign w:val="bottom"/>
            <w:hideMark/>
          </w:tcPr>
          <w:p w14:paraId="49BE2453"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01</w:t>
            </w:r>
          </w:p>
        </w:tc>
        <w:tc>
          <w:tcPr>
            <w:tcW w:w="337" w:type="dxa"/>
            <w:tcBorders>
              <w:top w:val="nil"/>
              <w:left w:val="nil"/>
              <w:bottom w:val="single" w:sz="4" w:space="0" w:color="auto"/>
              <w:right w:val="single" w:sz="4" w:space="0" w:color="auto"/>
            </w:tcBorders>
            <w:shd w:val="clear" w:color="auto" w:fill="auto"/>
            <w:noWrap/>
            <w:vAlign w:val="bottom"/>
            <w:hideMark/>
          </w:tcPr>
          <w:p w14:paraId="1E8451DB"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1</w:t>
            </w:r>
          </w:p>
        </w:tc>
        <w:tc>
          <w:tcPr>
            <w:tcW w:w="2514" w:type="dxa"/>
            <w:tcBorders>
              <w:top w:val="nil"/>
              <w:left w:val="nil"/>
              <w:bottom w:val="single" w:sz="4" w:space="0" w:color="auto"/>
              <w:right w:val="single" w:sz="4" w:space="0" w:color="auto"/>
            </w:tcBorders>
            <w:shd w:val="clear" w:color="auto" w:fill="auto"/>
            <w:noWrap/>
            <w:vAlign w:val="bottom"/>
            <w:hideMark/>
          </w:tcPr>
          <w:p w14:paraId="5544FFE5"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DUSZNIKI-ZDRÓJ</w:t>
            </w:r>
          </w:p>
        </w:tc>
        <w:tc>
          <w:tcPr>
            <w:tcW w:w="1344" w:type="dxa"/>
            <w:tcBorders>
              <w:top w:val="nil"/>
              <w:left w:val="nil"/>
              <w:bottom w:val="single" w:sz="4" w:space="0" w:color="auto"/>
              <w:right w:val="single" w:sz="4" w:space="0" w:color="auto"/>
            </w:tcBorders>
            <w:shd w:val="clear" w:color="auto" w:fill="auto"/>
            <w:noWrap/>
            <w:vAlign w:val="bottom"/>
            <w:hideMark/>
          </w:tcPr>
          <w:p w14:paraId="5319DD04"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 xml:space="preserve">          1 632,73    </w:t>
            </w:r>
          </w:p>
        </w:tc>
        <w:tc>
          <w:tcPr>
            <w:tcW w:w="1343" w:type="dxa"/>
            <w:tcBorders>
              <w:top w:val="nil"/>
              <w:left w:val="nil"/>
              <w:bottom w:val="single" w:sz="4" w:space="0" w:color="auto"/>
              <w:right w:val="single" w:sz="4" w:space="0" w:color="auto"/>
            </w:tcBorders>
            <w:shd w:val="clear" w:color="auto" w:fill="auto"/>
            <w:noWrap/>
            <w:vAlign w:val="bottom"/>
            <w:hideMark/>
          </w:tcPr>
          <w:p w14:paraId="2240C0B7" w14:textId="77777777" w:rsidR="00DA2002" w:rsidRPr="00DA2002" w:rsidRDefault="00DA2002" w:rsidP="00DA2002">
            <w:pPr>
              <w:spacing w:after="0" w:line="240" w:lineRule="auto"/>
              <w:jc w:val="right"/>
              <w:rPr>
                <w:rFonts w:eastAsia="Times New Roman" w:cs="Arial"/>
                <w:sz w:val="20"/>
                <w:szCs w:val="20"/>
                <w:lang w:eastAsia="pl-PL"/>
              </w:rPr>
            </w:pPr>
            <w:r w:rsidRPr="00DA2002">
              <w:rPr>
                <w:rFonts w:eastAsia="Times New Roman" w:cs="Arial"/>
                <w:sz w:val="20"/>
                <w:szCs w:val="20"/>
                <w:lang w:eastAsia="pl-PL"/>
              </w:rPr>
              <w:t>94,50%</w:t>
            </w:r>
          </w:p>
        </w:tc>
        <w:tc>
          <w:tcPr>
            <w:tcW w:w="1497" w:type="dxa"/>
            <w:tcBorders>
              <w:top w:val="nil"/>
              <w:left w:val="nil"/>
              <w:bottom w:val="single" w:sz="4" w:space="0" w:color="auto"/>
              <w:right w:val="single" w:sz="4" w:space="0" w:color="auto"/>
            </w:tcBorders>
            <w:shd w:val="clear" w:color="auto" w:fill="auto"/>
            <w:noWrap/>
            <w:vAlign w:val="bottom"/>
            <w:hideMark/>
          </w:tcPr>
          <w:p w14:paraId="292DF34A" w14:textId="77777777" w:rsidR="00DA2002" w:rsidRPr="00DA2002" w:rsidRDefault="00DA2002" w:rsidP="00DA2002">
            <w:pPr>
              <w:spacing w:after="0" w:line="240" w:lineRule="auto"/>
              <w:jc w:val="center"/>
              <w:rPr>
                <w:rFonts w:eastAsia="Times New Roman" w:cs="Arial"/>
                <w:sz w:val="20"/>
                <w:szCs w:val="20"/>
                <w:lang w:eastAsia="pl-PL"/>
              </w:rPr>
            </w:pPr>
            <w:r w:rsidRPr="00DA2002">
              <w:rPr>
                <w:rFonts w:eastAsia="Times New Roman" w:cs="Arial"/>
                <w:sz w:val="20"/>
                <w:szCs w:val="20"/>
                <w:lang w:eastAsia="pl-PL"/>
              </w:rPr>
              <w:t>IV</w:t>
            </w:r>
          </w:p>
        </w:tc>
      </w:tr>
      <w:tr w:rsidR="003F5E1D" w:rsidRPr="00DA2002" w14:paraId="6A4168E8" w14:textId="77777777" w:rsidTr="00DA2002">
        <w:trPr>
          <w:trHeight w:val="315"/>
        </w:trPr>
        <w:tc>
          <w:tcPr>
            <w:tcW w:w="356" w:type="dxa"/>
            <w:tcBorders>
              <w:top w:val="nil"/>
              <w:left w:val="single" w:sz="4" w:space="0" w:color="auto"/>
              <w:bottom w:val="single" w:sz="4" w:space="0" w:color="auto"/>
              <w:right w:val="single" w:sz="4" w:space="0" w:color="auto"/>
            </w:tcBorders>
            <w:shd w:val="clear" w:color="auto" w:fill="auto"/>
            <w:noWrap/>
            <w:vAlign w:val="bottom"/>
            <w:hideMark/>
          </w:tcPr>
          <w:p w14:paraId="0CF2FD08"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02</w:t>
            </w:r>
          </w:p>
        </w:tc>
        <w:tc>
          <w:tcPr>
            <w:tcW w:w="353" w:type="dxa"/>
            <w:tcBorders>
              <w:top w:val="nil"/>
              <w:left w:val="nil"/>
              <w:bottom w:val="single" w:sz="4" w:space="0" w:color="auto"/>
              <w:right w:val="single" w:sz="4" w:space="0" w:color="auto"/>
            </w:tcBorders>
            <w:shd w:val="clear" w:color="auto" w:fill="auto"/>
            <w:noWrap/>
            <w:vAlign w:val="bottom"/>
            <w:hideMark/>
          </w:tcPr>
          <w:p w14:paraId="60E1D7B3"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08</w:t>
            </w:r>
          </w:p>
        </w:tc>
        <w:tc>
          <w:tcPr>
            <w:tcW w:w="351" w:type="dxa"/>
            <w:tcBorders>
              <w:top w:val="nil"/>
              <w:left w:val="nil"/>
              <w:bottom w:val="single" w:sz="4" w:space="0" w:color="auto"/>
              <w:right w:val="single" w:sz="4" w:space="0" w:color="auto"/>
            </w:tcBorders>
            <w:shd w:val="clear" w:color="auto" w:fill="auto"/>
            <w:noWrap/>
            <w:vAlign w:val="bottom"/>
            <w:hideMark/>
          </w:tcPr>
          <w:p w14:paraId="531CC5EB"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02</w:t>
            </w:r>
          </w:p>
        </w:tc>
        <w:tc>
          <w:tcPr>
            <w:tcW w:w="337" w:type="dxa"/>
            <w:tcBorders>
              <w:top w:val="nil"/>
              <w:left w:val="nil"/>
              <w:bottom w:val="single" w:sz="4" w:space="0" w:color="auto"/>
              <w:right w:val="single" w:sz="4" w:space="0" w:color="auto"/>
            </w:tcBorders>
            <w:shd w:val="clear" w:color="auto" w:fill="auto"/>
            <w:noWrap/>
            <w:vAlign w:val="bottom"/>
            <w:hideMark/>
          </w:tcPr>
          <w:p w14:paraId="11E1A4B0"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1</w:t>
            </w:r>
          </w:p>
        </w:tc>
        <w:tc>
          <w:tcPr>
            <w:tcW w:w="2514" w:type="dxa"/>
            <w:tcBorders>
              <w:top w:val="nil"/>
              <w:left w:val="nil"/>
              <w:bottom w:val="single" w:sz="4" w:space="0" w:color="auto"/>
              <w:right w:val="single" w:sz="4" w:space="0" w:color="auto"/>
            </w:tcBorders>
            <w:shd w:val="clear" w:color="auto" w:fill="auto"/>
            <w:noWrap/>
            <w:vAlign w:val="bottom"/>
            <w:hideMark/>
          </w:tcPr>
          <w:p w14:paraId="18779F06"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KŁODZKO</w:t>
            </w:r>
          </w:p>
        </w:tc>
        <w:tc>
          <w:tcPr>
            <w:tcW w:w="1344" w:type="dxa"/>
            <w:tcBorders>
              <w:top w:val="nil"/>
              <w:left w:val="nil"/>
              <w:bottom w:val="single" w:sz="4" w:space="0" w:color="auto"/>
              <w:right w:val="single" w:sz="4" w:space="0" w:color="auto"/>
            </w:tcBorders>
            <w:shd w:val="clear" w:color="auto" w:fill="auto"/>
            <w:noWrap/>
            <w:vAlign w:val="bottom"/>
            <w:hideMark/>
          </w:tcPr>
          <w:p w14:paraId="401C6DAA"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 xml:space="preserve">          1 446,89    </w:t>
            </w:r>
          </w:p>
        </w:tc>
        <w:tc>
          <w:tcPr>
            <w:tcW w:w="1343" w:type="dxa"/>
            <w:tcBorders>
              <w:top w:val="nil"/>
              <w:left w:val="nil"/>
              <w:bottom w:val="single" w:sz="4" w:space="0" w:color="auto"/>
              <w:right w:val="single" w:sz="4" w:space="0" w:color="auto"/>
            </w:tcBorders>
            <w:shd w:val="clear" w:color="auto" w:fill="auto"/>
            <w:noWrap/>
            <w:vAlign w:val="bottom"/>
            <w:hideMark/>
          </w:tcPr>
          <w:p w14:paraId="1DA7ED59" w14:textId="77777777" w:rsidR="00DA2002" w:rsidRPr="00DA2002" w:rsidRDefault="00DA2002" w:rsidP="00DA2002">
            <w:pPr>
              <w:spacing w:after="0" w:line="240" w:lineRule="auto"/>
              <w:jc w:val="right"/>
              <w:rPr>
                <w:rFonts w:eastAsia="Times New Roman" w:cs="Arial"/>
                <w:sz w:val="20"/>
                <w:szCs w:val="20"/>
                <w:lang w:eastAsia="pl-PL"/>
              </w:rPr>
            </w:pPr>
            <w:r w:rsidRPr="00DA2002">
              <w:rPr>
                <w:rFonts w:eastAsia="Times New Roman" w:cs="Arial"/>
                <w:sz w:val="20"/>
                <w:szCs w:val="20"/>
                <w:lang w:eastAsia="pl-PL"/>
              </w:rPr>
              <w:t>83,75%</w:t>
            </w:r>
          </w:p>
        </w:tc>
        <w:tc>
          <w:tcPr>
            <w:tcW w:w="1497" w:type="dxa"/>
            <w:tcBorders>
              <w:top w:val="nil"/>
              <w:left w:val="nil"/>
              <w:bottom w:val="single" w:sz="4" w:space="0" w:color="auto"/>
              <w:right w:val="single" w:sz="4" w:space="0" w:color="auto"/>
            </w:tcBorders>
            <w:shd w:val="clear" w:color="auto" w:fill="auto"/>
            <w:noWrap/>
            <w:vAlign w:val="bottom"/>
            <w:hideMark/>
          </w:tcPr>
          <w:p w14:paraId="4E4939F6" w14:textId="77777777" w:rsidR="00DA2002" w:rsidRPr="00DA2002" w:rsidRDefault="00DA2002" w:rsidP="00DA2002">
            <w:pPr>
              <w:spacing w:after="0" w:line="240" w:lineRule="auto"/>
              <w:jc w:val="center"/>
              <w:rPr>
                <w:rFonts w:eastAsia="Times New Roman" w:cs="Arial"/>
                <w:sz w:val="20"/>
                <w:szCs w:val="20"/>
                <w:lang w:eastAsia="pl-PL"/>
              </w:rPr>
            </w:pPr>
            <w:r w:rsidRPr="00DA2002">
              <w:rPr>
                <w:rFonts w:eastAsia="Times New Roman" w:cs="Arial"/>
                <w:sz w:val="20"/>
                <w:szCs w:val="20"/>
                <w:lang w:eastAsia="pl-PL"/>
              </w:rPr>
              <w:t>III</w:t>
            </w:r>
          </w:p>
        </w:tc>
      </w:tr>
      <w:tr w:rsidR="003F5E1D" w:rsidRPr="00DA2002" w14:paraId="598F8B59" w14:textId="77777777" w:rsidTr="00DA2002">
        <w:trPr>
          <w:trHeight w:val="315"/>
        </w:trPr>
        <w:tc>
          <w:tcPr>
            <w:tcW w:w="356" w:type="dxa"/>
            <w:tcBorders>
              <w:top w:val="nil"/>
              <w:left w:val="single" w:sz="4" w:space="0" w:color="auto"/>
              <w:bottom w:val="single" w:sz="4" w:space="0" w:color="auto"/>
              <w:right w:val="single" w:sz="4" w:space="0" w:color="auto"/>
            </w:tcBorders>
            <w:shd w:val="clear" w:color="auto" w:fill="auto"/>
            <w:noWrap/>
            <w:vAlign w:val="bottom"/>
            <w:hideMark/>
          </w:tcPr>
          <w:p w14:paraId="6A62849D"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02</w:t>
            </w:r>
          </w:p>
        </w:tc>
        <w:tc>
          <w:tcPr>
            <w:tcW w:w="353" w:type="dxa"/>
            <w:tcBorders>
              <w:top w:val="nil"/>
              <w:left w:val="nil"/>
              <w:bottom w:val="single" w:sz="4" w:space="0" w:color="auto"/>
              <w:right w:val="single" w:sz="4" w:space="0" w:color="auto"/>
            </w:tcBorders>
            <w:shd w:val="clear" w:color="auto" w:fill="auto"/>
            <w:noWrap/>
            <w:vAlign w:val="bottom"/>
            <w:hideMark/>
          </w:tcPr>
          <w:p w14:paraId="6086704C"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08</w:t>
            </w:r>
          </w:p>
        </w:tc>
        <w:tc>
          <w:tcPr>
            <w:tcW w:w="351" w:type="dxa"/>
            <w:tcBorders>
              <w:top w:val="nil"/>
              <w:left w:val="nil"/>
              <w:bottom w:val="single" w:sz="4" w:space="0" w:color="auto"/>
              <w:right w:val="single" w:sz="4" w:space="0" w:color="auto"/>
            </w:tcBorders>
            <w:shd w:val="clear" w:color="auto" w:fill="auto"/>
            <w:noWrap/>
            <w:vAlign w:val="bottom"/>
            <w:hideMark/>
          </w:tcPr>
          <w:p w14:paraId="208EF7B7"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03</w:t>
            </w:r>
          </w:p>
        </w:tc>
        <w:tc>
          <w:tcPr>
            <w:tcW w:w="337" w:type="dxa"/>
            <w:tcBorders>
              <w:top w:val="nil"/>
              <w:left w:val="nil"/>
              <w:bottom w:val="single" w:sz="4" w:space="0" w:color="auto"/>
              <w:right w:val="single" w:sz="4" w:space="0" w:color="auto"/>
            </w:tcBorders>
            <w:shd w:val="clear" w:color="auto" w:fill="auto"/>
            <w:noWrap/>
            <w:vAlign w:val="bottom"/>
            <w:hideMark/>
          </w:tcPr>
          <w:p w14:paraId="27C1F4BC"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1</w:t>
            </w:r>
          </w:p>
        </w:tc>
        <w:tc>
          <w:tcPr>
            <w:tcW w:w="2514" w:type="dxa"/>
            <w:tcBorders>
              <w:top w:val="nil"/>
              <w:left w:val="nil"/>
              <w:bottom w:val="single" w:sz="4" w:space="0" w:color="auto"/>
              <w:right w:val="single" w:sz="4" w:space="0" w:color="auto"/>
            </w:tcBorders>
            <w:shd w:val="clear" w:color="auto" w:fill="auto"/>
            <w:noWrap/>
            <w:vAlign w:val="bottom"/>
            <w:hideMark/>
          </w:tcPr>
          <w:p w14:paraId="56D68E30"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KUDOWA-ZDRÓJ</w:t>
            </w:r>
          </w:p>
        </w:tc>
        <w:tc>
          <w:tcPr>
            <w:tcW w:w="1344" w:type="dxa"/>
            <w:tcBorders>
              <w:top w:val="nil"/>
              <w:left w:val="nil"/>
              <w:bottom w:val="single" w:sz="4" w:space="0" w:color="auto"/>
              <w:right w:val="single" w:sz="4" w:space="0" w:color="auto"/>
            </w:tcBorders>
            <w:shd w:val="clear" w:color="auto" w:fill="auto"/>
            <w:noWrap/>
            <w:vAlign w:val="bottom"/>
            <w:hideMark/>
          </w:tcPr>
          <w:p w14:paraId="0019A2A1"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 xml:space="preserve">          1 255,59    </w:t>
            </w:r>
          </w:p>
        </w:tc>
        <w:tc>
          <w:tcPr>
            <w:tcW w:w="1343" w:type="dxa"/>
            <w:tcBorders>
              <w:top w:val="nil"/>
              <w:left w:val="nil"/>
              <w:bottom w:val="single" w:sz="4" w:space="0" w:color="auto"/>
              <w:right w:val="single" w:sz="4" w:space="0" w:color="auto"/>
            </w:tcBorders>
            <w:shd w:val="clear" w:color="auto" w:fill="auto"/>
            <w:noWrap/>
            <w:vAlign w:val="bottom"/>
            <w:hideMark/>
          </w:tcPr>
          <w:p w14:paraId="7280B022" w14:textId="77777777" w:rsidR="00DA2002" w:rsidRPr="00DA2002" w:rsidRDefault="00DA2002" w:rsidP="00DA2002">
            <w:pPr>
              <w:spacing w:after="0" w:line="240" w:lineRule="auto"/>
              <w:jc w:val="right"/>
              <w:rPr>
                <w:rFonts w:eastAsia="Times New Roman" w:cs="Arial"/>
                <w:sz w:val="20"/>
                <w:szCs w:val="20"/>
                <w:lang w:eastAsia="pl-PL"/>
              </w:rPr>
            </w:pPr>
            <w:r w:rsidRPr="00DA2002">
              <w:rPr>
                <w:rFonts w:eastAsia="Times New Roman" w:cs="Arial"/>
                <w:sz w:val="20"/>
                <w:szCs w:val="20"/>
                <w:lang w:eastAsia="pl-PL"/>
              </w:rPr>
              <w:t>72,67%</w:t>
            </w:r>
          </w:p>
        </w:tc>
        <w:tc>
          <w:tcPr>
            <w:tcW w:w="1497" w:type="dxa"/>
            <w:tcBorders>
              <w:top w:val="nil"/>
              <w:left w:val="nil"/>
              <w:bottom w:val="single" w:sz="4" w:space="0" w:color="auto"/>
              <w:right w:val="single" w:sz="4" w:space="0" w:color="auto"/>
            </w:tcBorders>
            <w:shd w:val="clear" w:color="auto" w:fill="auto"/>
            <w:noWrap/>
            <w:vAlign w:val="bottom"/>
            <w:hideMark/>
          </w:tcPr>
          <w:p w14:paraId="4DF20AA7" w14:textId="77777777" w:rsidR="00DA2002" w:rsidRPr="00DA2002" w:rsidRDefault="00DA2002" w:rsidP="00DA2002">
            <w:pPr>
              <w:spacing w:after="0" w:line="240" w:lineRule="auto"/>
              <w:jc w:val="center"/>
              <w:rPr>
                <w:rFonts w:eastAsia="Times New Roman" w:cs="Arial"/>
                <w:sz w:val="20"/>
                <w:szCs w:val="20"/>
                <w:lang w:eastAsia="pl-PL"/>
              </w:rPr>
            </w:pPr>
            <w:r w:rsidRPr="00DA2002">
              <w:rPr>
                <w:rFonts w:eastAsia="Times New Roman" w:cs="Arial"/>
                <w:sz w:val="20"/>
                <w:szCs w:val="20"/>
                <w:lang w:eastAsia="pl-PL"/>
              </w:rPr>
              <w:t xml:space="preserve">II </w:t>
            </w:r>
          </w:p>
        </w:tc>
      </w:tr>
      <w:tr w:rsidR="003F5E1D" w:rsidRPr="00DA2002" w14:paraId="10293E69" w14:textId="77777777" w:rsidTr="00DA2002">
        <w:trPr>
          <w:trHeight w:val="315"/>
        </w:trPr>
        <w:tc>
          <w:tcPr>
            <w:tcW w:w="356" w:type="dxa"/>
            <w:tcBorders>
              <w:top w:val="nil"/>
              <w:left w:val="single" w:sz="4" w:space="0" w:color="auto"/>
              <w:bottom w:val="single" w:sz="4" w:space="0" w:color="auto"/>
              <w:right w:val="single" w:sz="4" w:space="0" w:color="auto"/>
            </w:tcBorders>
            <w:shd w:val="clear" w:color="auto" w:fill="auto"/>
            <w:noWrap/>
            <w:vAlign w:val="bottom"/>
            <w:hideMark/>
          </w:tcPr>
          <w:p w14:paraId="72E1B7A3"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02</w:t>
            </w:r>
          </w:p>
        </w:tc>
        <w:tc>
          <w:tcPr>
            <w:tcW w:w="353" w:type="dxa"/>
            <w:tcBorders>
              <w:top w:val="nil"/>
              <w:left w:val="nil"/>
              <w:bottom w:val="single" w:sz="4" w:space="0" w:color="auto"/>
              <w:right w:val="single" w:sz="4" w:space="0" w:color="auto"/>
            </w:tcBorders>
            <w:shd w:val="clear" w:color="auto" w:fill="auto"/>
            <w:noWrap/>
            <w:vAlign w:val="bottom"/>
            <w:hideMark/>
          </w:tcPr>
          <w:p w14:paraId="584ECE0B"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08</w:t>
            </w:r>
          </w:p>
        </w:tc>
        <w:tc>
          <w:tcPr>
            <w:tcW w:w="351" w:type="dxa"/>
            <w:tcBorders>
              <w:top w:val="nil"/>
              <w:left w:val="nil"/>
              <w:bottom w:val="single" w:sz="4" w:space="0" w:color="auto"/>
              <w:right w:val="single" w:sz="4" w:space="0" w:color="auto"/>
            </w:tcBorders>
            <w:shd w:val="clear" w:color="auto" w:fill="auto"/>
            <w:noWrap/>
            <w:vAlign w:val="bottom"/>
            <w:hideMark/>
          </w:tcPr>
          <w:p w14:paraId="62435024"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04</w:t>
            </w:r>
          </w:p>
        </w:tc>
        <w:tc>
          <w:tcPr>
            <w:tcW w:w="337" w:type="dxa"/>
            <w:tcBorders>
              <w:top w:val="nil"/>
              <w:left w:val="nil"/>
              <w:bottom w:val="single" w:sz="4" w:space="0" w:color="auto"/>
              <w:right w:val="single" w:sz="4" w:space="0" w:color="auto"/>
            </w:tcBorders>
            <w:shd w:val="clear" w:color="auto" w:fill="auto"/>
            <w:noWrap/>
            <w:vAlign w:val="bottom"/>
            <w:hideMark/>
          </w:tcPr>
          <w:p w14:paraId="4B664E3E"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1</w:t>
            </w:r>
          </w:p>
        </w:tc>
        <w:tc>
          <w:tcPr>
            <w:tcW w:w="2514" w:type="dxa"/>
            <w:tcBorders>
              <w:top w:val="nil"/>
              <w:left w:val="nil"/>
              <w:bottom w:val="single" w:sz="4" w:space="0" w:color="auto"/>
              <w:right w:val="single" w:sz="4" w:space="0" w:color="auto"/>
            </w:tcBorders>
            <w:shd w:val="clear" w:color="auto" w:fill="auto"/>
            <w:noWrap/>
            <w:vAlign w:val="bottom"/>
            <w:hideMark/>
          </w:tcPr>
          <w:p w14:paraId="2ED48035"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NOWA RUDA</w:t>
            </w:r>
          </w:p>
        </w:tc>
        <w:tc>
          <w:tcPr>
            <w:tcW w:w="1344" w:type="dxa"/>
            <w:tcBorders>
              <w:top w:val="nil"/>
              <w:left w:val="nil"/>
              <w:bottom w:val="single" w:sz="4" w:space="0" w:color="auto"/>
              <w:right w:val="single" w:sz="4" w:space="0" w:color="auto"/>
            </w:tcBorders>
            <w:shd w:val="clear" w:color="auto" w:fill="auto"/>
            <w:noWrap/>
            <w:vAlign w:val="bottom"/>
            <w:hideMark/>
          </w:tcPr>
          <w:p w14:paraId="2947495F"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 xml:space="preserve">          1 210,91    </w:t>
            </w:r>
          </w:p>
        </w:tc>
        <w:tc>
          <w:tcPr>
            <w:tcW w:w="1343" w:type="dxa"/>
            <w:tcBorders>
              <w:top w:val="nil"/>
              <w:left w:val="nil"/>
              <w:bottom w:val="single" w:sz="4" w:space="0" w:color="auto"/>
              <w:right w:val="single" w:sz="4" w:space="0" w:color="auto"/>
            </w:tcBorders>
            <w:shd w:val="clear" w:color="auto" w:fill="auto"/>
            <w:noWrap/>
            <w:vAlign w:val="bottom"/>
            <w:hideMark/>
          </w:tcPr>
          <w:p w14:paraId="2ED68C5E" w14:textId="77777777" w:rsidR="00DA2002" w:rsidRPr="00DA2002" w:rsidRDefault="00DA2002" w:rsidP="00DA2002">
            <w:pPr>
              <w:spacing w:after="0" w:line="240" w:lineRule="auto"/>
              <w:jc w:val="right"/>
              <w:rPr>
                <w:rFonts w:eastAsia="Times New Roman" w:cs="Arial"/>
                <w:sz w:val="20"/>
                <w:szCs w:val="20"/>
                <w:lang w:eastAsia="pl-PL"/>
              </w:rPr>
            </w:pPr>
            <w:r w:rsidRPr="00DA2002">
              <w:rPr>
                <w:rFonts w:eastAsia="Times New Roman" w:cs="Arial"/>
                <w:sz w:val="20"/>
                <w:szCs w:val="20"/>
                <w:lang w:eastAsia="pl-PL"/>
              </w:rPr>
              <w:t>70,09%</w:t>
            </w:r>
          </w:p>
        </w:tc>
        <w:tc>
          <w:tcPr>
            <w:tcW w:w="1497" w:type="dxa"/>
            <w:tcBorders>
              <w:top w:val="nil"/>
              <w:left w:val="nil"/>
              <w:bottom w:val="single" w:sz="4" w:space="0" w:color="auto"/>
              <w:right w:val="single" w:sz="4" w:space="0" w:color="auto"/>
            </w:tcBorders>
            <w:shd w:val="clear" w:color="auto" w:fill="auto"/>
            <w:noWrap/>
            <w:vAlign w:val="bottom"/>
            <w:hideMark/>
          </w:tcPr>
          <w:p w14:paraId="77D3B73B" w14:textId="77777777" w:rsidR="00DA2002" w:rsidRPr="00DA2002" w:rsidRDefault="00DA2002" w:rsidP="00DA2002">
            <w:pPr>
              <w:spacing w:after="0" w:line="240" w:lineRule="auto"/>
              <w:jc w:val="center"/>
              <w:rPr>
                <w:rFonts w:eastAsia="Times New Roman" w:cs="Arial"/>
                <w:sz w:val="20"/>
                <w:szCs w:val="20"/>
                <w:lang w:eastAsia="pl-PL"/>
              </w:rPr>
            </w:pPr>
            <w:r w:rsidRPr="00DA2002">
              <w:rPr>
                <w:rFonts w:eastAsia="Times New Roman" w:cs="Arial"/>
                <w:sz w:val="20"/>
                <w:szCs w:val="20"/>
                <w:lang w:eastAsia="pl-PL"/>
              </w:rPr>
              <w:t xml:space="preserve">II </w:t>
            </w:r>
          </w:p>
        </w:tc>
      </w:tr>
      <w:tr w:rsidR="003F5E1D" w:rsidRPr="00DA2002" w14:paraId="3428B3B4" w14:textId="77777777" w:rsidTr="00DA2002">
        <w:trPr>
          <w:trHeight w:val="315"/>
        </w:trPr>
        <w:tc>
          <w:tcPr>
            <w:tcW w:w="356" w:type="dxa"/>
            <w:tcBorders>
              <w:top w:val="nil"/>
              <w:left w:val="single" w:sz="4" w:space="0" w:color="auto"/>
              <w:bottom w:val="single" w:sz="4" w:space="0" w:color="auto"/>
              <w:right w:val="single" w:sz="4" w:space="0" w:color="auto"/>
            </w:tcBorders>
            <w:shd w:val="clear" w:color="auto" w:fill="auto"/>
            <w:noWrap/>
            <w:vAlign w:val="bottom"/>
            <w:hideMark/>
          </w:tcPr>
          <w:p w14:paraId="194BEBE2"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02</w:t>
            </w:r>
          </w:p>
        </w:tc>
        <w:tc>
          <w:tcPr>
            <w:tcW w:w="353" w:type="dxa"/>
            <w:tcBorders>
              <w:top w:val="nil"/>
              <w:left w:val="nil"/>
              <w:bottom w:val="single" w:sz="4" w:space="0" w:color="auto"/>
              <w:right w:val="single" w:sz="4" w:space="0" w:color="auto"/>
            </w:tcBorders>
            <w:shd w:val="clear" w:color="auto" w:fill="auto"/>
            <w:noWrap/>
            <w:vAlign w:val="bottom"/>
            <w:hideMark/>
          </w:tcPr>
          <w:p w14:paraId="10A4F740"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08</w:t>
            </w:r>
          </w:p>
        </w:tc>
        <w:tc>
          <w:tcPr>
            <w:tcW w:w="351" w:type="dxa"/>
            <w:tcBorders>
              <w:top w:val="nil"/>
              <w:left w:val="nil"/>
              <w:bottom w:val="single" w:sz="4" w:space="0" w:color="auto"/>
              <w:right w:val="single" w:sz="4" w:space="0" w:color="auto"/>
            </w:tcBorders>
            <w:shd w:val="clear" w:color="auto" w:fill="auto"/>
            <w:noWrap/>
            <w:vAlign w:val="bottom"/>
            <w:hideMark/>
          </w:tcPr>
          <w:p w14:paraId="23AE03EE"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05</w:t>
            </w:r>
          </w:p>
        </w:tc>
        <w:tc>
          <w:tcPr>
            <w:tcW w:w="337" w:type="dxa"/>
            <w:tcBorders>
              <w:top w:val="nil"/>
              <w:left w:val="nil"/>
              <w:bottom w:val="single" w:sz="4" w:space="0" w:color="auto"/>
              <w:right w:val="single" w:sz="4" w:space="0" w:color="auto"/>
            </w:tcBorders>
            <w:shd w:val="clear" w:color="auto" w:fill="auto"/>
            <w:noWrap/>
            <w:vAlign w:val="bottom"/>
            <w:hideMark/>
          </w:tcPr>
          <w:p w14:paraId="65D98558"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1</w:t>
            </w:r>
          </w:p>
        </w:tc>
        <w:tc>
          <w:tcPr>
            <w:tcW w:w="2514" w:type="dxa"/>
            <w:tcBorders>
              <w:top w:val="nil"/>
              <w:left w:val="nil"/>
              <w:bottom w:val="single" w:sz="4" w:space="0" w:color="auto"/>
              <w:right w:val="single" w:sz="4" w:space="0" w:color="auto"/>
            </w:tcBorders>
            <w:shd w:val="clear" w:color="auto" w:fill="auto"/>
            <w:noWrap/>
            <w:vAlign w:val="bottom"/>
            <w:hideMark/>
          </w:tcPr>
          <w:p w14:paraId="64DD7089"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POLANICA-ZDRÓJ</w:t>
            </w:r>
          </w:p>
        </w:tc>
        <w:tc>
          <w:tcPr>
            <w:tcW w:w="1344" w:type="dxa"/>
            <w:tcBorders>
              <w:top w:val="nil"/>
              <w:left w:val="nil"/>
              <w:bottom w:val="single" w:sz="4" w:space="0" w:color="auto"/>
              <w:right w:val="single" w:sz="4" w:space="0" w:color="auto"/>
            </w:tcBorders>
            <w:shd w:val="clear" w:color="auto" w:fill="auto"/>
            <w:noWrap/>
            <w:vAlign w:val="bottom"/>
            <w:hideMark/>
          </w:tcPr>
          <w:p w14:paraId="1E33235E"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 xml:space="preserve">          1 883,43    </w:t>
            </w:r>
          </w:p>
        </w:tc>
        <w:tc>
          <w:tcPr>
            <w:tcW w:w="1343" w:type="dxa"/>
            <w:tcBorders>
              <w:top w:val="nil"/>
              <w:left w:val="nil"/>
              <w:bottom w:val="single" w:sz="4" w:space="0" w:color="auto"/>
              <w:right w:val="single" w:sz="4" w:space="0" w:color="auto"/>
            </w:tcBorders>
            <w:shd w:val="clear" w:color="auto" w:fill="auto"/>
            <w:noWrap/>
            <w:vAlign w:val="bottom"/>
            <w:hideMark/>
          </w:tcPr>
          <w:p w14:paraId="2AE0A0B2" w14:textId="77777777" w:rsidR="00DA2002" w:rsidRPr="00DA2002" w:rsidRDefault="00DA2002" w:rsidP="00DA2002">
            <w:pPr>
              <w:spacing w:after="0" w:line="240" w:lineRule="auto"/>
              <w:jc w:val="right"/>
              <w:rPr>
                <w:rFonts w:eastAsia="Times New Roman" w:cs="Arial"/>
                <w:sz w:val="20"/>
                <w:szCs w:val="20"/>
                <w:lang w:eastAsia="pl-PL"/>
              </w:rPr>
            </w:pPr>
            <w:r w:rsidRPr="00DA2002">
              <w:rPr>
                <w:rFonts w:eastAsia="Times New Roman" w:cs="Arial"/>
                <w:sz w:val="20"/>
                <w:szCs w:val="20"/>
                <w:lang w:eastAsia="pl-PL"/>
              </w:rPr>
              <w:t>109,01%</w:t>
            </w:r>
          </w:p>
        </w:tc>
        <w:tc>
          <w:tcPr>
            <w:tcW w:w="1497" w:type="dxa"/>
            <w:tcBorders>
              <w:top w:val="nil"/>
              <w:left w:val="nil"/>
              <w:bottom w:val="single" w:sz="4" w:space="0" w:color="auto"/>
              <w:right w:val="single" w:sz="4" w:space="0" w:color="auto"/>
            </w:tcBorders>
            <w:shd w:val="clear" w:color="auto" w:fill="auto"/>
            <w:noWrap/>
            <w:vAlign w:val="bottom"/>
            <w:hideMark/>
          </w:tcPr>
          <w:p w14:paraId="06819473" w14:textId="77777777" w:rsidR="00DA2002" w:rsidRPr="00DA2002" w:rsidRDefault="00DA2002" w:rsidP="00DA2002">
            <w:pPr>
              <w:spacing w:after="0" w:line="240" w:lineRule="auto"/>
              <w:jc w:val="center"/>
              <w:rPr>
                <w:rFonts w:eastAsia="Times New Roman" w:cs="Arial"/>
                <w:sz w:val="20"/>
                <w:szCs w:val="20"/>
                <w:lang w:eastAsia="pl-PL"/>
              </w:rPr>
            </w:pPr>
            <w:r w:rsidRPr="00DA2002">
              <w:rPr>
                <w:rFonts w:eastAsia="Times New Roman" w:cs="Arial"/>
                <w:sz w:val="20"/>
                <w:szCs w:val="20"/>
                <w:lang w:eastAsia="pl-PL"/>
              </w:rPr>
              <w:t>V</w:t>
            </w:r>
          </w:p>
        </w:tc>
      </w:tr>
      <w:tr w:rsidR="003F5E1D" w:rsidRPr="00DA2002" w14:paraId="55EACF94" w14:textId="77777777" w:rsidTr="00DA2002">
        <w:trPr>
          <w:trHeight w:val="315"/>
        </w:trPr>
        <w:tc>
          <w:tcPr>
            <w:tcW w:w="356" w:type="dxa"/>
            <w:tcBorders>
              <w:top w:val="nil"/>
              <w:left w:val="single" w:sz="4" w:space="0" w:color="auto"/>
              <w:bottom w:val="single" w:sz="4" w:space="0" w:color="auto"/>
              <w:right w:val="single" w:sz="4" w:space="0" w:color="auto"/>
            </w:tcBorders>
            <w:shd w:val="clear" w:color="auto" w:fill="auto"/>
            <w:noWrap/>
            <w:vAlign w:val="bottom"/>
            <w:hideMark/>
          </w:tcPr>
          <w:p w14:paraId="1882D583"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02</w:t>
            </w:r>
          </w:p>
        </w:tc>
        <w:tc>
          <w:tcPr>
            <w:tcW w:w="353" w:type="dxa"/>
            <w:tcBorders>
              <w:top w:val="nil"/>
              <w:left w:val="nil"/>
              <w:bottom w:val="single" w:sz="4" w:space="0" w:color="auto"/>
              <w:right w:val="single" w:sz="4" w:space="0" w:color="auto"/>
            </w:tcBorders>
            <w:shd w:val="clear" w:color="auto" w:fill="auto"/>
            <w:noWrap/>
            <w:vAlign w:val="bottom"/>
            <w:hideMark/>
          </w:tcPr>
          <w:p w14:paraId="6E45C340"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08</w:t>
            </w:r>
          </w:p>
        </w:tc>
        <w:tc>
          <w:tcPr>
            <w:tcW w:w="351" w:type="dxa"/>
            <w:tcBorders>
              <w:top w:val="nil"/>
              <w:left w:val="nil"/>
              <w:bottom w:val="single" w:sz="4" w:space="0" w:color="auto"/>
              <w:right w:val="single" w:sz="4" w:space="0" w:color="auto"/>
            </w:tcBorders>
            <w:shd w:val="clear" w:color="auto" w:fill="auto"/>
            <w:noWrap/>
            <w:vAlign w:val="bottom"/>
            <w:hideMark/>
          </w:tcPr>
          <w:p w14:paraId="05606517"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06</w:t>
            </w:r>
          </w:p>
        </w:tc>
        <w:tc>
          <w:tcPr>
            <w:tcW w:w="337" w:type="dxa"/>
            <w:tcBorders>
              <w:top w:val="nil"/>
              <w:left w:val="nil"/>
              <w:bottom w:val="single" w:sz="4" w:space="0" w:color="auto"/>
              <w:right w:val="single" w:sz="4" w:space="0" w:color="auto"/>
            </w:tcBorders>
            <w:shd w:val="clear" w:color="auto" w:fill="auto"/>
            <w:noWrap/>
            <w:vAlign w:val="bottom"/>
            <w:hideMark/>
          </w:tcPr>
          <w:p w14:paraId="5E12DA20"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3</w:t>
            </w:r>
          </w:p>
        </w:tc>
        <w:tc>
          <w:tcPr>
            <w:tcW w:w="2514" w:type="dxa"/>
            <w:tcBorders>
              <w:top w:val="nil"/>
              <w:left w:val="nil"/>
              <w:bottom w:val="single" w:sz="4" w:space="0" w:color="auto"/>
              <w:right w:val="single" w:sz="4" w:space="0" w:color="auto"/>
            </w:tcBorders>
            <w:shd w:val="clear" w:color="auto" w:fill="auto"/>
            <w:noWrap/>
            <w:vAlign w:val="bottom"/>
            <w:hideMark/>
          </w:tcPr>
          <w:p w14:paraId="1446F55D"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BYSTRZYCA KŁODZKA</w:t>
            </w:r>
          </w:p>
        </w:tc>
        <w:tc>
          <w:tcPr>
            <w:tcW w:w="1344" w:type="dxa"/>
            <w:tcBorders>
              <w:top w:val="nil"/>
              <w:left w:val="nil"/>
              <w:bottom w:val="single" w:sz="4" w:space="0" w:color="auto"/>
              <w:right w:val="single" w:sz="4" w:space="0" w:color="auto"/>
            </w:tcBorders>
            <w:shd w:val="clear" w:color="auto" w:fill="auto"/>
            <w:noWrap/>
            <w:vAlign w:val="bottom"/>
            <w:hideMark/>
          </w:tcPr>
          <w:p w14:paraId="013FAE4E"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 xml:space="preserve">          1 157,95    </w:t>
            </w:r>
          </w:p>
        </w:tc>
        <w:tc>
          <w:tcPr>
            <w:tcW w:w="1343" w:type="dxa"/>
            <w:tcBorders>
              <w:top w:val="nil"/>
              <w:left w:val="nil"/>
              <w:bottom w:val="single" w:sz="4" w:space="0" w:color="auto"/>
              <w:right w:val="single" w:sz="4" w:space="0" w:color="auto"/>
            </w:tcBorders>
            <w:shd w:val="clear" w:color="auto" w:fill="auto"/>
            <w:noWrap/>
            <w:vAlign w:val="bottom"/>
            <w:hideMark/>
          </w:tcPr>
          <w:p w14:paraId="030E9EB0" w14:textId="77777777" w:rsidR="00DA2002" w:rsidRPr="00DA2002" w:rsidRDefault="00DA2002" w:rsidP="00DA2002">
            <w:pPr>
              <w:spacing w:after="0" w:line="240" w:lineRule="auto"/>
              <w:jc w:val="right"/>
              <w:rPr>
                <w:rFonts w:eastAsia="Times New Roman" w:cs="Arial"/>
                <w:sz w:val="20"/>
                <w:szCs w:val="20"/>
                <w:lang w:eastAsia="pl-PL"/>
              </w:rPr>
            </w:pPr>
            <w:r w:rsidRPr="00DA2002">
              <w:rPr>
                <w:rFonts w:eastAsia="Times New Roman" w:cs="Arial"/>
                <w:sz w:val="20"/>
                <w:szCs w:val="20"/>
                <w:lang w:eastAsia="pl-PL"/>
              </w:rPr>
              <w:t>67,02%</w:t>
            </w:r>
          </w:p>
        </w:tc>
        <w:tc>
          <w:tcPr>
            <w:tcW w:w="1497" w:type="dxa"/>
            <w:tcBorders>
              <w:top w:val="nil"/>
              <w:left w:val="nil"/>
              <w:bottom w:val="single" w:sz="4" w:space="0" w:color="auto"/>
              <w:right w:val="single" w:sz="4" w:space="0" w:color="auto"/>
            </w:tcBorders>
            <w:shd w:val="clear" w:color="auto" w:fill="auto"/>
            <w:noWrap/>
            <w:vAlign w:val="bottom"/>
            <w:hideMark/>
          </w:tcPr>
          <w:p w14:paraId="62EA69D4" w14:textId="77777777" w:rsidR="00DA2002" w:rsidRPr="00DA2002" w:rsidRDefault="00DA2002" w:rsidP="00DA2002">
            <w:pPr>
              <w:spacing w:after="0" w:line="240" w:lineRule="auto"/>
              <w:jc w:val="center"/>
              <w:rPr>
                <w:rFonts w:eastAsia="Times New Roman" w:cs="Arial"/>
                <w:sz w:val="20"/>
                <w:szCs w:val="20"/>
                <w:lang w:eastAsia="pl-PL"/>
              </w:rPr>
            </w:pPr>
            <w:r w:rsidRPr="00DA2002">
              <w:rPr>
                <w:rFonts w:eastAsia="Times New Roman" w:cs="Arial"/>
                <w:sz w:val="20"/>
                <w:szCs w:val="20"/>
                <w:lang w:eastAsia="pl-PL"/>
              </w:rPr>
              <w:t>I</w:t>
            </w:r>
          </w:p>
        </w:tc>
      </w:tr>
      <w:tr w:rsidR="003F5E1D" w:rsidRPr="00DA2002" w14:paraId="18585DFB" w14:textId="77777777" w:rsidTr="00DA2002">
        <w:trPr>
          <w:trHeight w:val="315"/>
        </w:trPr>
        <w:tc>
          <w:tcPr>
            <w:tcW w:w="356" w:type="dxa"/>
            <w:tcBorders>
              <w:top w:val="nil"/>
              <w:left w:val="single" w:sz="4" w:space="0" w:color="auto"/>
              <w:bottom w:val="single" w:sz="4" w:space="0" w:color="auto"/>
              <w:right w:val="single" w:sz="4" w:space="0" w:color="auto"/>
            </w:tcBorders>
            <w:shd w:val="clear" w:color="auto" w:fill="auto"/>
            <w:noWrap/>
            <w:vAlign w:val="bottom"/>
            <w:hideMark/>
          </w:tcPr>
          <w:p w14:paraId="2C2A3F07"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02</w:t>
            </w:r>
          </w:p>
        </w:tc>
        <w:tc>
          <w:tcPr>
            <w:tcW w:w="353" w:type="dxa"/>
            <w:tcBorders>
              <w:top w:val="nil"/>
              <w:left w:val="nil"/>
              <w:bottom w:val="single" w:sz="4" w:space="0" w:color="auto"/>
              <w:right w:val="single" w:sz="4" w:space="0" w:color="auto"/>
            </w:tcBorders>
            <w:shd w:val="clear" w:color="auto" w:fill="auto"/>
            <w:noWrap/>
            <w:vAlign w:val="bottom"/>
            <w:hideMark/>
          </w:tcPr>
          <w:p w14:paraId="6BC0B659"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08</w:t>
            </w:r>
          </w:p>
        </w:tc>
        <w:tc>
          <w:tcPr>
            <w:tcW w:w="351" w:type="dxa"/>
            <w:tcBorders>
              <w:top w:val="nil"/>
              <w:left w:val="nil"/>
              <w:bottom w:val="single" w:sz="4" w:space="0" w:color="auto"/>
              <w:right w:val="single" w:sz="4" w:space="0" w:color="auto"/>
            </w:tcBorders>
            <w:shd w:val="clear" w:color="auto" w:fill="auto"/>
            <w:noWrap/>
            <w:vAlign w:val="bottom"/>
            <w:hideMark/>
          </w:tcPr>
          <w:p w14:paraId="5B20671F"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07</w:t>
            </w:r>
          </w:p>
        </w:tc>
        <w:tc>
          <w:tcPr>
            <w:tcW w:w="337" w:type="dxa"/>
            <w:tcBorders>
              <w:top w:val="nil"/>
              <w:left w:val="nil"/>
              <w:bottom w:val="single" w:sz="4" w:space="0" w:color="auto"/>
              <w:right w:val="single" w:sz="4" w:space="0" w:color="auto"/>
            </w:tcBorders>
            <w:shd w:val="clear" w:color="auto" w:fill="auto"/>
            <w:noWrap/>
            <w:vAlign w:val="bottom"/>
            <w:hideMark/>
          </w:tcPr>
          <w:p w14:paraId="0520F498"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2</w:t>
            </w:r>
          </w:p>
        </w:tc>
        <w:tc>
          <w:tcPr>
            <w:tcW w:w="2514" w:type="dxa"/>
            <w:tcBorders>
              <w:top w:val="nil"/>
              <w:left w:val="nil"/>
              <w:bottom w:val="single" w:sz="4" w:space="0" w:color="auto"/>
              <w:right w:val="single" w:sz="4" w:space="0" w:color="auto"/>
            </w:tcBorders>
            <w:shd w:val="clear" w:color="auto" w:fill="auto"/>
            <w:noWrap/>
            <w:vAlign w:val="bottom"/>
            <w:hideMark/>
          </w:tcPr>
          <w:p w14:paraId="5C542703"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KŁODZKO</w:t>
            </w:r>
          </w:p>
        </w:tc>
        <w:tc>
          <w:tcPr>
            <w:tcW w:w="1344" w:type="dxa"/>
            <w:tcBorders>
              <w:top w:val="nil"/>
              <w:left w:val="nil"/>
              <w:bottom w:val="single" w:sz="4" w:space="0" w:color="auto"/>
              <w:right w:val="single" w:sz="4" w:space="0" w:color="auto"/>
            </w:tcBorders>
            <w:shd w:val="clear" w:color="auto" w:fill="auto"/>
            <w:noWrap/>
            <w:vAlign w:val="bottom"/>
            <w:hideMark/>
          </w:tcPr>
          <w:p w14:paraId="236975FC"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 xml:space="preserve">          1 242,60    </w:t>
            </w:r>
          </w:p>
        </w:tc>
        <w:tc>
          <w:tcPr>
            <w:tcW w:w="1343" w:type="dxa"/>
            <w:tcBorders>
              <w:top w:val="nil"/>
              <w:left w:val="nil"/>
              <w:bottom w:val="single" w:sz="4" w:space="0" w:color="auto"/>
              <w:right w:val="single" w:sz="4" w:space="0" w:color="auto"/>
            </w:tcBorders>
            <w:shd w:val="clear" w:color="auto" w:fill="auto"/>
            <w:noWrap/>
            <w:vAlign w:val="bottom"/>
            <w:hideMark/>
          </w:tcPr>
          <w:p w14:paraId="1FDFFA7F" w14:textId="77777777" w:rsidR="00DA2002" w:rsidRPr="00DA2002" w:rsidRDefault="00DA2002" w:rsidP="00DA2002">
            <w:pPr>
              <w:spacing w:after="0" w:line="240" w:lineRule="auto"/>
              <w:jc w:val="right"/>
              <w:rPr>
                <w:rFonts w:eastAsia="Times New Roman" w:cs="Arial"/>
                <w:sz w:val="20"/>
                <w:szCs w:val="20"/>
                <w:lang w:eastAsia="pl-PL"/>
              </w:rPr>
            </w:pPr>
            <w:r w:rsidRPr="00DA2002">
              <w:rPr>
                <w:rFonts w:eastAsia="Times New Roman" w:cs="Arial"/>
                <w:sz w:val="20"/>
                <w:szCs w:val="20"/>
                <w:lang w:eastAsia="pl-PL"/>
              </w:rPr>
              <w:t>71,92%</w:t>
            </w:r>
          </w:p>
        </w:tc>
        <w:tc>
          <w:tcPr>
            <w:tcW w:w="1497" w:type="dxa"/>
            <w:tcBorders>
              <w:top w:val="nil"/>
              <w:left w:val="nil"/>
              <w:bottom w:val="single" w:sz="4" w:space="0" w:color="auto"/>
              <w:right w:val="single" w:sz="4" w:space="0" w:color="auto"/>
            </w:tcBorders>
            <w:shd w:val="clear" w:color="auto" w:fill="auto"/>
            <w:noWrap/>
            <w:vAlign w:val="bottom"/>
            <w:hideMark/>
          </w:tcPr>
          <w:p w14:paraId="6E99AB95" w14:textId="77777777" w:rsidR="00DA2002" w:rsidRPr="00DA2002" w:rsidRDefault="00DA2002" w:rsidP="00DA2002">
            <w:pPr>
              <w:spacing w:after="0" w:line="240" w:lineRule="auto"/>
              <w:jc w:val="center"/>
              <w:rPr>
                <w:rFonts w:eastAsia="Times New Roman" w:cs="Arial"/>
                <w:sz w:val="20"/>
                <w:szCs w:val="20"/>
                <w:lang w:eastAsia="pl-PL"/>
              </w:rPr>
            </w:pPr>
            <w:r w:rsidRPr="00DA2002">
              <w:rPr>
                <w:rFonts w:eastAsia="Times New Roman" w:cs="Arial"/>
                <w:sz w:val="20"/>
                <w:szCs w:val="20"/>
                <w:lang w:eastAsia="pl-PL"/>
              </w:rPr>
              <w:t xml:space="preserve">II </w:t>
            </w:r>
          </w:p>
        </w:tc>
      </w:tr>
      <w:tr w:rsidR="003F5E1D" w:rsidRPr="00DA2002" w14:paraId="3C374549" w14:textId="77777777" w:rsidTr="00DA2002">
        <w:trPr>
          <w:trHeight w:val="315"/>
        </w:trPr>
        <w:tc>
          <w:tcPr>
            <w:tcW w:w="356" w:type="dxa"/>
            <w:tcBorders>
              <w:top w:val="nil"/>
              <w:left w:val="single" w:sz="4" w:space="0" w:color="auto"/>
              <w:bottom w:val="single" w:sz="4" w:space="0" w:color="auto"/>
              <w:right w:val="single" w:sz="4" w:space="0" w:color="auto"/>
            </w:tcBorders>
            <w:shd w:val="clear" w:color="auto" w:fill="auto"/>
            <w:noWrap/>
            <w:vAlign w:val="bottom"/>
            <w:hideMark/>
          </w:tcPr>
          <w:p w14:paraId="111A1A90"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02</w:t>
            </w:r>
          </w:p>
        </w:tc>
        <w:tc>
          <w:tcPr>
            <w:tcW w:w="353" w:type="dxa"/>
            <w:tcBorders>
              <w:top w:val="nil"/>
              <w:left w:val="nil"/>
              <w:bottom w:val="single" w:sz="4" w:space="0" w:color="auto"/>
              <w:right w:val="single" w:sz="4" w:space="0" w:color="auto"/>
            </w:tcBorders>
            <w:shd w:val="clear" w:color="auto" w:fill="auto"/>
            <w:noWrap/>
            <w:vAlign w:val="bottom"/>
            <w:hideMark/>
          </w:tcPr>
          <w:p w14:paraId="3179B884"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08</w:t>
            </w:r>
          </w:p>
        </w:tc>
        <w:tc>
          <w:tcPr>
            <w:tcW w:w="351" w:type="dxa"/>
            <w:tcBorders>
              <w:top w:val="nil"/>
              <w:left w:val="nil"/>
              <w:bottom w:val="single" w:sz="4" w:space="0" w:color="auto"/>
              <w:right w:val="single" w:sz="4" w:space="0" w:color="auto"/>
            </w:tcBorders>
            <w:shd w:val="clear" w:color="auto" w:fill="auto"/>
            <w:noWrap/>
            <w:vAlign w:val="bottom"/>
            <w:hideMark/>
          </w:tcPr>
          <w:p w14:paraId="25A86E41"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08</w:t>
            </w:r>
          </w:p>
        </w:tc>
        <w:tc>
          <w:tcPr>
            <w:tcW w:w="337" w:type="dxa"/>
            <w:tcBorders>
              <w:top w:val="nil"/>
              <w:left w:val="nil"/>
              <w:bottom w:val="single" w:sz="4" w:space="0" w:color="auto"/>
              <w:right w:val="single" w:sz="4" w:space="0" w:color="auto"/>
            </w:tcBorders>
            <w:shd w:val="clear" w:color="auto" w:fill="auto"/>
            <w:noWrap/>
            <w:vAlign w:val="bottom"/>
            <w:hideMark/>
          </w:tcPr>
          <w:p w14:paraId="499A8655"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3</w:t>
            </w:r>
          </w:p>
        </w:tc>
        <w:tc>
          <w:tcPr>
            <w:tcW w:w="2514" w:type="dxa"/>
            <w:tcBorders>
              <w:top w:val="nil"/>
              <w:left w:val="nil"/>
              <w:bottom w:val="single" w:sz="4" w:space="0" w:color="auto"/>
              <w:right w:val="single" w:sz="4" w:space="0" w:color="auto"/>
            </w:tcBorders>
            <w:shd w:val="clear" w:color="auto" w:fill="auto"/>
            <w:noWrap/>
            <w:vAlign w:val="bottom"/>
            <w:hideMark/>
          </w:tcPr>
          <w:p w14:paraId="48205919"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LĄDEK-ZDRÓJ</w:t>
            </w:r>
          </w:p>
        </w:tc>
        <w:tc>
          <w:tcPr>
            <w:tcW w:w="1344" w:type="dxa"/>
            <w:tcBorders>
              <w:top w:val="nil"/>
              <w:left w:val="nil"/>
              <w:bottom w:val="single" w:sz="4" w:space="0" w:color="auto"/>
              <w:right w:val="single" w:sz="4" w:space="0" w:color="auto"/>
            </w:tcBorders>
            <w:shd w:val="clear" w:color="auto" w:fill="auto"/>
            <w:noWrap/>
            <w:vAlign w:val="bottom"/>
            <w:hideMark/>
          </w:tcPr>
          <w:p w14:paraId="1C06F557"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 xml:space="preserve">          1 225,76    </w:t>
            </w:r>
          </w:p>
        </w:tc>
        <w:tc>
          <w:tcPr>
            <w:tcW w:w="1343" w:type="dxa"/>
            <w:tcBorders>
              <w:top w:val="nil"/>
              <w:left w:val="nil"/>
              <w:bottom w:val="single" w:sz="4" w:space="0" w:color="auto"/>
              <w:right w:val="single" w:sz="4" w:space="0" w:color="auto"/>
            </w:tcBorders>
            <w:shd w:val="clear" w:color="auto" w:fill="auto"/>
            <w:noWrap/>
            <w:vAlign w:val="bottom"/>
            <w:hideMark/>
          </w:tcPr>
          <w:p w14:paraId="51FEDB9A" w14:textId="77777777" w:rsidR="00DA2002" w:rsidRPr="00DA2002" w:rsidRDefault="00DA2002" w:rsidP="00DA2002">
            <w:pPr>
              <w:spacing w:after="0" w:line="240" w:lineRule="auto"/>
              <w:jc w:val="right"/>
              <w:rPr>
                <w:rFonts w:eastAsia="Times New Roman" w:cs="Arial"/>
                <w:sz w:val="20"/>
                <w:szCs w:val="20"/>
                <w:lang w:eastAsia="pl-PL"/>
              </w:rPr>
            </w:pPr>
            <w:r w:rsidRPr="00DA2002">
              <w:rPr>
                <w:rFonts w:eastAsia="Times New Roman" w:cs="Arial"/>
                <w:sz w:val="20"/>
                <w:szCs w:val="20"/>
                <w:lang w:eastAsia="pl-PL"/>
              </w:rPr>
              <w:t>70,95%</w:t>
            </w:r>
          </w:p>
        </w:tc>
        <w:tc>
          <w:tcPr>
            <w:tcW w:w="1497" w:type="dxa"/>
            <w:tcBorders>
              <w:top w:val="nil"/>
              <w:left w:val="nil"/>
              <w:bottom w:val="single" w:sz="4" w:space="0" w:color="auto"/>
              <w:right w:val="single" w:sz="4" w:space="0" w:color="auto"/>
            </w:tcBorders>
            <w:shd w:val="clear" w:color="auto" w:fill="auto"/>
            <w:noWrap/>
            <w:vAlign w:val="bottom"/>
            <w:hideMark/>
          </w:tcPr>
          <w:p w14:paraId="393B8A59" w14:textId="77777777" w:rsidR="00DA2002" w:rsidRPr="00DA2002" w:rsidRDefault="00DA2002" w:rsidP="00DA2002">
            <w:pPr>
              <w:spacing w:after="0" w:line="240" w:lineRule="auto"/>
              <w:jc w:val="center"/>
              <w:rPr>
                <w:rFonts w:eastAsia="Times New Roman" w:cs="Arial"/>
                <w:sz w:val="20"/>
                <w:szCs w:val="20"/>
                <w:lang w:eastAsia="pl-PL"/>
              </w:rPr>
            </w:pPr>
            <w:r w:rsidRPr="00DA2002">
              <w:rPr>
                <w:rFonts w:eastAsia="Times New Roman" w:cs="Arial"/>
                <w:sz w:val="20"/>
                <w:szCs w:val="20"/>
                <w:lang w:eastAsia="pl-PL"/>
              </w:rPr>
              <w:t xml:space="preserve">II </w:t>
            </w:r>
          </w:p>
        </w:tc>
      </w:tr>
      <w:tr w:rsidR="003F5E1D" w:rsidRPr="00DA2002" w14:paraId="4B223264" w14:textId="77777777" w:rsidTr="00DA2002">
        <w:trPr>
          <w:trHeight w:val="315"/>
        </w:trPr>
        <w:tc>
          <w:tcPr>
            <w:tcW w:w="356" w:type="dxa"/>
            <w:tcBorders>
              <w:top w:val="nil"/>
              <w:left w:val="single" w:sz="4" w:space="0" w:color="auto"/>
              <w:bottom w:val="single" w:sz="4" w:space="0" w:color="auto"/>
              <w:right w:val="single" w:sz="4" w:space="0" w:color="auto"/>
            </w:tcBorders>
            <w:shd w:val="clear" w:color="auto" w:fill="auto"/>
            <w:noWrap/>
            <w:vAlign w:val="bottom"/>
            <w:hideMark/>
          </w:tcPr>
          <w:p w14:paraId="2F69C9E7"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02</w:t>
            </w:r>
          </w:p>
        </w:tc>
        <w:tc>
          <w:tcPr>
            <w:tcW w:w="353" w:type="dxa"/>
            <w:tcBorders>
              <w:top w:val="nil"/>
              <w:left w:val="nil"/>
              <w:bottom w:val="single" w:sz="4" w:space="0" w:color="auto"/>
              <w:right w:val="single" w:sz="4" w:space="0" w:color="auto"/>
            </w:tcBorders>
            <w:shd w:val="clear" w:color="auto" w:fill="auto"/>
            <w:noWrap/>
            <w:vAlign w:val="bottom"/>
            <w:hideMark/>
          </w:tcPr>
          <w:p w14:paraId="0873683B"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08</w:t>
            </w:r>
          </w:p>
        </w:tc>
        <w:tc>
          <w:tcPr>
            <w:tcW w:w="351" w:type="dxa"/>
            <w:tcBorders>
              <w:top w:val="nil"/>
              <w:left w:val="nil"/>
              <w:bottom w:val="single" w:sz="4" w:space="0" w:color="auto"/>
              <w:right w:val="single" w:sz="4" w:space="0" w:color="auto"/>
            </w:tcBorders>
            <w:shd w:val="clear" w:color="auto" w:fill="auto"/>
            <w:noWrap/>
            <w:vAlign w:val="bottom"/>
            <w:hideMark/>
          </w:tcPr>
          <w:p w14:paraId="4E725395"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09</w:t>
            </w:r>
          </w:p>
        </w:tc>
        <w:tc>
          <w:tcPr>
            <w:tcW w:w="337" w:type="dxa"/>
            <w:tcBorders>
              <w:top w:val="nil"/>
              <w:left w:val="nil"/>
              <w:bottom w:val="single" w:sz="4" w:space="0" w:color="auto"/>
              <w:right w:val="single" w:sz="4" w:space="0" w:color="auto"/>
            </w:tcBorders>
            <w:shd w:val="clear" w:color="auto" w:fill="auto"/>
            <w:noWrap/>
            <w:vAlign w:val="bottom"/>
            <w:hideMark/>
          </w:tcPr>
          <w:p w14:paraId="12FD6528"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2</w:t>
            </w:r>
          </w:p>
        </w:tc>
        <w:tc>
          <w:tcPr>
            <w:tcW w:w="2514" w:type="dxa"/>
            <w:tcBorders>
              <w:top w:val="nil"/>
              <w:left w:val="nil"/>
              <w:bottom w:val="single" w:sz="4" w:space="0" w:color="auto"/>
              <w:right w:val="single" w:sz="4" w:space="0" w:color="auto"/>
            </w:tcBorders>
            <w:shd w:val="clear" w:color="auto" w:fill="auto"/>
            <w:noWrap/>
            <w:vAlign w:val="bottom"/>
            <w:hideMark/>
          </w:tcPr>
          <w:p w14:paraId="1E1E63D5"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LEWIN KŁODZKI</w:t>
            </w:r>
          </w:p>
        </w:tc>
        <w:tc>
          <w:tcPr>
            <w:tcW w:w="1344" w:type="dxa"/>
            <w:tcBorders>
              <w:top w:val="nil"/>
              <w:left w:val="nil"/>
              <w:bottom w:val="single" w:sz="4" w:space="0" w:color="auto"/>
              <w:right w:val="single" w:sz="4" w:space="0" w:color="auto"/>
            </w:tcBorders>
            <w:shd w:val="clear" w:color="auto" w:fill="auto"/>
            <w:noWrap/>
            <w:vAlign w:val="bottom"/>
            <w:hideMark/>
          </w:tcPr>
          <w:p w14:paraId="0EE8B3FB"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 xml:space="preserve">          1 165,50    </w:t>
            </w:r>
          </w:p>
        </w:tc>
        <w:tc>
          <w:tcPr>
            <w:tcW w:w="1343" w:type="dxa"/>
            <w:tcBorders>
              <w:top w:val="nil"/>
              <w:left w:val="nil"/>
              <w:bottom w:val="single" w:sz="4" w:space="0" w:color="auto"/>
              <w:right w:val="single" w:sz="4" w:space="0" w:color="auto"/>
            </w:tcBorders>
            <w:shd w:val="clear" w:color="auto" w:fill="auto"/>
            <w:noWrap/>
            <w:vAlign w:val="bottom"/>
            <w:hideMark/>
          </w:tcPr>
          <w:p w14:paraId="104D503F" w14:textId="77777777" w:rsidR="00DA2002" w:rsidRPr="00DA2002" w:rsidRDefault="00DA2002" w:rsidP="00DA2002">
            <w:pPr>
              <w:spacing w:after="0" w:line="240" w:lineRule="auto"/>
              <w:jc w:val="right"/>
              <w:rPr>
                <w:rFonts w:eastAsia="Times New Roman" w:cs="Arial"/>
                <w:sz w:val="20"/>
                <w:szCs w:val="20"/>
                <w:lang w:eastAsia="pl-PL"/>
              </w:rPr>
            </w:pPr>
            <w:r w:rsidRPr="00DA2002">
              <w:rPr>
                <w:rFonts w:eastAsia="Times New Roman" w:cs="Arial"/>
                <w:sz w:val="20"/>
                <w:szCs w:val="20"/>
                <w:lang w:eastAsia="pl-PL"/>
              </w:rPr>
              <w:t>67,46%</w:t>
            </w:r>
          </w:p>
        </w:tc>
        <w:tc>
          <w:tcPr>
            <w:tcW w:w="1497" w:type="dxa"/>
            <w:tcBorders>
              <w:top w:val="nil"/>
              <w:left w:val="nil"/>
              <w:bottom w:val="single" w:sz="4" w:space="0" w:color="auto"/>
              <w:right w:val="single" w:sz="4" w:space="0" w:color="auto"/>
            </w:tcBorders>
            <w:shd w:val="clear" w:color="auto" w:fill="auto"/>
            <w:noWrap/>
            <w:vAlign w:val="bottom"/>
            <w:hideMark/>
          </w:tcPr>
          <w:p w14:paraId="010C2CE0" w14:textId="77777777" w:rsidR="00DA2002" w:rsidRPr="00DA2002" w:rsidRDefault="00DA2002" w:rsidP="00DA2002">
            <w:pPr>
              <w:spacing w:after="0" w:line="240" w:lineRule="auto"/>
              <w:jc w:val="center"/>
              <w:rPr>
                <w:rFonts w:eastAsia="Times New Roman" w:cs="Arial"/>
                <w:sz w:val="20"/>
                <w:szCs w:val="20"/>
                <w:lang w:eastAsia="pl-PL"/>
              </w:rPr>
            </w:pPr>
            <w:r w:rsidRPr="00DA2002">
              <w:rPr>
                <w:rFonts w:eastAsia="Times New Roman" w:cs="Arial"/>
                <w:sz w:val="20"/>
                <w:szCs w:val="20"/>
                <w:lang w:eastAsia="pl-PL"/>
              </w:rPr>
              <w:t>I</w:t>
            </w:r>
          </w:p>
        </w:tc>
      </w:tr>
      <w:tr w:rsidR="003F5E1D" w:rsidRPr="00DA2002" w14:paraId="79F840A0" w14:textId="77777777" w:rsidTr="00DA2002">
        <w:trPr>
          <w:trHeight w:val="315"/>
        </w:trPr>
        <w:tc>
          <w:tcPr>
            <w:tcW w:w="356" w:type="dxa"/>
            <w:tcBorders>
              <w:top w:val="nil"/>
              <w:left w:val="single" w:sz="4" w:space="0" w:color="auto"/>
              <w:bottom w:val="single" w:sz="4" w:space="0" w:color="auto"/>
              <w:right w:val="single" w:sz="4" w:space="0" w:color="auto"/>
            </w:tcBorders>
            <w:shd w:val="clear" w:color="auto" w:fill="auto"/>
            <w:noWrap/>
            <w:vAlign w:val="bottom"/>
            <w:hideMark/>
          </w:tcPr>
          <w:p w14:paraId="79F3F5D3"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02</w:t>
            </w:r>
          </w:p>
        </w:tc>
        <w:tc>
          <w:tcPr>
            <w:tcW w:w="353" w:type="dxa"/>
            <w:tcBorders>
              <w:top w:val="nil"/>
              <w:left w:val="nil"/>
              <w:bottom w:val="single" w:sz="4" w:space="0" w:color="auto"/>
              <w:right w:val="single" w:sz="4" w:space="0" w:color="auto"/>
            </w:tcBorders>
            <w:shd w:val="clear" w:color="auto" w:fill="auto"/>
            <w:noWrap/>
            <w:vAlign w:val="bottom"/>
            <w:hideMark/>
          </w:tcPr>
          <w:p w14:paraId="1F2AA09B"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08</w:t>
            </w:r>
          </w:p>
        </w:tc>
        <w:tc>
          <w:tcPr>
            <w:tcW w:w="351" w:type="dxa"/>
            <w:tcBorders>
              <w:top w:val="nil"/>
              <w:left w:val="nil"/>
              <w:bottom w:val="single" w:sz="4" w:space="0" w:color="auto"/>
              <w:right w:val="single" w:sz="4" w:space="0" w:color="auto"/>
            </w:tcBorders>
            <w:shd w:val="clear" w:color="auto" w:fill="auto"/>
            <w:noWrap/>
            <w:vAlign w:val="bottom"/>
            <w:hideMark/>
          </w:tcPr>
          <w:p w14:paraId="41602503"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10</w:t>
            </w:r>
          </w:p>
        </w:tc>
        <w:tc>
          <w:tcPr>
            <w:tcW w:w="337" w:type="dxa"/>
            <w:tcBorders>
              <w:top w:val="nil"/>
              <w:left w:val="nil"/>
              <w:bottom w:val="single" w:sz="4" w:space="0" w:color="auto"/>
              <w:right w:val="single" w:sz="4" w:space="0" w:color="auto"/>
            </w:tcBorders>
            <w:shd w:val="clear" w:color="auto" w:fill="auto"/>
            <w:noWrap/>
            <w:vAlign w:val="bottom"/>
            <w:hideMark/>
          </w:tcPr>
          <w:p w14:paraId="2078C19A"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3</w:t>
            </w:r>
          </w:p>
        </w:tc>
        <w:tc>
          <w:tcPr>
            <w:tcW w:w="2514" w:type="dxa"/>
            <w:tcBorders>
              <w:top w:val="nil"/>
              <w:left w:val="nil"/>
              <w:bottom w:val="single" w:sz="4" w:space="0" w:color="auto"/>
              <w:right w:val="single" w:sz="4" w:space="0" w:color="auto"/>
            </w:tcBorders>
            <w:shd w:val="clear" w:color="auto" w:fill="auto"/>
            <w:noWrap/>
            <w:vAlign w:val="bottom"/>
            <w:hideMark/>
          </w:tcPr>
          <w:p w14:paraId="53A7FECC"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MIĘDZYLESIE</w:t>
            </w:r>
          </w:p>
        </w:tc>
        <w:tc>
          <w:tcPr>
            <w:tcW w:w="1344" w:type="dxa"/>
            <w:tcBorders>
              <w:top w:val="nil"/>
              <w:left w:val="nil"/>
              <w:bottom w:val="single" w:sz="4" w:space="0" w:color="auto"/>
              <w:right w:val="single" w:sz="4" w:space="0" w:color="auto"/>
            </w:tcBorders>
            <w:shd w:val="clear" w:color="auto" w:fill="auto"/>
            <w:noWrap/>
            <w:vAlign w:val="bottom"/>
            <w:hideMark/>
          </w:tcPr>
          <w:p w14:paraId="6EE6A762"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 xml:space="preserve">             974,15    </w:t>
            </w:r>
          </w:p>
        </w:tc>
        <w:tc>
          <w:tcPr>
            <w:tcW w:w="1343" w:type="dxa"/>
            <w:tcBorders>
              <w:top w:val="nil"/>
              <w:left w:val="nil"/>
              <w:bottom w:val="single" w:sz="4" w:space="0" w:color="auto"/>
              <w:right w:val="single" w:sz="4" w:space="0" w:color="auto"/>
            </w:tcBorders>
            <w:shd w:val="clear" w:color="auto" w:fill="auto"/>
            <w:noWrap/>
            <w:vAlign w:val="bottom"/>
            <w:hideMark/>
          </w:tcPr>
          <w:p w14:paraId="21B03B30" w14:textId="77777777" w:rsidR="00DA2002" w:rsidRPr="00DA2002" w:rsidRDefault="00DA2002" w:rsidP="00DA2002">
            <w:pPr>
              <w:spacing w:after="0" w:line="240" w:lineRule="auto"/>
              <w:jc w:val="right"/>
              <w:rPr>
                <w:rFonts w:eastAsia="Times New Roman" w:cs="Arial"/>
                <w:sz w:val="20"/>
                <w:szCs w:val="20"/>
                <w:lang w:eastAsia="pl-PL"/>
              </w:rPr>
            </w:pPr>
            <w:r w:rsidRPr="00DA2002">
              <w:rPr>
                <w:rFonts w:eastAsia="Times New Roman" w:cs="Arial"/>
                <w:sz w:val="20"/>
                <w:szCs w:val="20"/>
                <w:lang w:eastAsia="pl-PL"/>
              </w:rPr>
              <w:t>56,38%</w:t>
            </w:r>
          </w:p>
        </w:tc>
        <w:tc>
          <w:tcPr>
            <w:tcW w:w="1497" w:type="dxa"/>
            <w:tcBorders>
              <w:top w:val="nil"/>
              <w:left w:val="nil"/>
              <w:bottom w:val="single" w:sz="4" w:space="0" w:color="auto"/>
              <w:right w:val="single" w:sz="4" w:space="0" w:color="auto"/>
            </w:tcBorders>
            <w:shd w:val="clear" w:color="auto" w:fill="auto"/>
            <w:noWrap/>
            <w:vAlign w:val="bottom"/>
            <w:hideMark/>
          </w:tcPr>
          <w:p w14:paraId="00DB592A" w14:textId="77777777" w:rsidR="00DA2002" w:rsidRPr="00DA2002" w:rsidRDefault="00DA2002" w:rsidP="00DA2002">
            <w:pPr>
              <w:spacing w:after="0" w:line="240" w:lineRule="auto"/>
              <w:jc w:val="center"/>
              <w:rPr>
                <w:rFonts w:eastAsia="Times New Roman" w:cs="Arial"/>
                <w:sz w:val="20"/>
                <w:szCs w:val="20"/>
                <w:lang w:eastAsia="pl-PL"/>
              </w:rPr>
            </w:pPr>
            <w:r w:rsidRPr="00DA2002">
              <w:rPr>
                <w:rFonts w:eastAsia="Times New Roman" w:cs="Arial"/>
                <w:sz w:val="20"/>
                <w:szCs w:val="20"/>
                <w:lang w:eastAsia="pl-PL"/>
              </w:rPr>
              <w:t>I</w:t>
            </w:r>
          </w:p>
        </w:tc>
      </w:tr>
      <w:tr w:rsidR="003F5E1D" w:rsidRPr="00DA2002" w14:paraId="2AB7DD53" w14:textId="77777777" w:rsidTr="00DA2002">
        <w:trPr>
          <w:trHeight w:val="315"/>
        </w:trPr>
        <w:tc>
          <w:tcPr>
            <w:tcW w:w="356" w:type="dxa"/>
            <w:tcBorders>
              <w:top w:val="nil"/>
              <w:left w:val="single" w:sz="4" w:space="0" w:color="auto"/>
              <w:bottom w:val="single" w:sz="4" w:space="0" w:color="auto"/>
              <w:right w:val="single" w:sz="4" w:space="0" w:color="auto"/>
            </w:tcBorders>
            <w:shd w:val="clear" w:color="auto" w:fill="auto"/>
            <w:noWrap/>
            <w:vAlign w:val="bottom"/>
            <w:hideMark/>
          </w:tcPr>
          <w:p w14:paraId="43D425F3"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02</w:t>
            </w:r>
          </w:p>
        </w:tc>
        <w:tc>
          <w:tcPr>
            <w:tcW w:w="353" w:type="dxa"/>
            <w:tcBorders>
              <w:top w:val="nil"/>
              <w:left w:val="nil"/>
              <w:bottom w:val="single" w:sz="4" w:space="0" w:color="auto"/>
              <w:right w:val="single" w:sz="4" w:space="0" w:color="auto"/>
            </w:tcBorders>
            <w:shd w:val="clear" w:color="auto" w:fill="auto"/>
            <w:noWrap/>
            <w:vAlign w:val="bottom"/>
            <w:hideMark/>
          </w:tcPr>
          <w:p w14:paraId="3CC0A8FA"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08</w:t>
            </w:r>
          </w:p>
        </w:tc>
        <w:tc>
          <w:tcPr>
            <w:tcW w:w="351" w:type="dxa"/>
            <w:tcBorders>
              <w:top w:val="nil"/>
              <w:left w:val="nil"/>
              <w:bottom w:val="single" w:sz="4" w:space="0" w:color="auto"/>
              <w:right w:val="single" w:sz="4" w:space="0" w:color="auto"/>
            </w:tcBorders>
            <w:shd w:val="clear" w:color="auto" w:fill="auto"/>
            <w:noWrap/>
            <w:vAlign w:val="bottom"/>
            <w:hideMark/>
          </w:tcPr>
          <w:p w14:paraId="461F6685"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11</w:t>
            </w:r>
          </w:p>
        </w:tc>
        <w:tc>
          <w:tcPr>
            <w:tcW w:w="337" w:type="dxa"/>
            <w:tcBorders>
              <w:top w:val="nil"/>
              <w:left w:val="nil"/>
              <w:bottom w:val="single" w:sz="4" w:space="0" w:color="auto"/>
              <w:right w:val="single" w:sz="4" w:space="0" w:color="auto"/>
            </w:tcBorders>
            <w:shd w:val="clear" w:color="auto" w:fill="auto"/>
            <w:noWrap/>
            <w:vAlign w:val="bottom"/>
            <w:hideMark/>
          </w:tcPr>
          <w:p w14:paraId="3DACE524"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2</w:t>
            </w:r>
          </w:p>
        </w:tc>
        <w:tc>
          <w:tcPr>
            <w:tcW w:w="2514" w:type="dxa"/>
            <w:tcBorders>
              <w:top w:val="nil"/>
              <w:left w:val="nil"/>
              <w:bottom w:val="single" w:sz="4" w:space="0" w:color="auto"/>
              <w:right w:val="single" w:sz="4" w:space="0" w:color="auto"/>
            </w:tcBorders>
            <w:shd w:val="clear" w:color="auto" w:fill="auto"/>
            <w:noWrap/>
            <w:vAlign w:val="bottom"/>
            <w:hideMark/>
          </w:tcPr>
          <w:p w14:paraId="2CDF7457"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NOWA RUDA</w:t>
            </w:r>
          </w:p>
        </w:tc>
        <w:tc>
          <w:tcPr>
            <w:tcW w:w="1344" w:type="dxa"/>
            <w:tcBorders>
              <w:top w:val="nil"/>
              <w:left w:val="nil"/>
              <w:bottom w:val="single" w:sz="4" w:space="0" w:color="auto"/>
              <w:right w:val="single" w:sz="4" w:space="0" w:color="auto"/>
            </w:tcBorders>
            <w:shd w:val="clear" w:color="auto" w:fill="auto"/>
            <w:noWrap/>
            <w:vAlign w:val="bottom"/>
            <w:hideMark/>
          </w:tcPr>
          <w:p w14:paraId="137EF46A"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 xml:space="preserve">          1 103,20    </w:t>
            </w:r>
          </w:p>
        </w:tc>
        <w:tc>
          <w:tcPr>
            <w:tcW w:w="1343" w:type="dxa"/>
            <w:tcBorders>
              <w:top w:val="nil"/>
              <w:left w:val="nil"/>
              <w:bottom w:val="single" w:sz="4" w:space="0" w:color="auto"/>
              <w:right w:val="single" w:sz="4" w:space="0" w:color="auto"/>
            </w:tcBorders>
            <w:shd w:val="clear" w:color="auto" w:fill="auto"/>
            <w:noWrap/>
            <w:vAlign w:val="bottom"/>
            <w:hideMark/>
          </w:tcPr>
          <w:p w14:paraId="087352F0" w14:textId="77777777" w:rsidR="00DA2002" w:rsidRPr="00DA2002" w:rsidRDefault="00DA2002" w:rsidP="00DA2002">
            <w:pPr>
              <w:spacing w:after="0" w:line="240" w:lineRule="auto"/>
              <w:jc w:val="right"/>
              <w:rPr>
                <w:rFonts w:eastAsia="Times New Roman" w:cs="Arial"/>
                <w:sz w:val="20"/>
                <w:szCs w:val="20"/>
                <w:lang w:eastAsia="pl-PL"/>
              </w:rPr>
            </w:pPr>
            <w:r w:rsidRPr="00DA2002">
              <w:rPr>
                <w:rFonts w:eastAsia="Times New Roman" w:cs="Arial"/>
                <w:sz w:val="20"/>
                <w:szCs w:val="20"/>
                <w:lang w:eastAsia="pl-PL"/>
              </w:rPr>
              <w:t>63,85%</w:t>
            </w:r>
          </w:p>
        </w:tc>
        <w:tc>
          <w:tcPr>
            <w:tcW w:w="1497" w:type="dxa"/>
            <w:tcBorders>
              <w:top w:val="nil"/>
              <w:left w:val="nil"/>
              <w:bottom w:val="single" w:sz="4" w:space="0" w:color="auto"/>
              <w:right w:val="single" w:sz="4" w:space="0" w:color="auto"/>
            </w:tcBorders>
            <w:shd w:val="clear" w:color="auto" w:fill="auto"/>
            <w:noWrap/>
            <w:vAlign w:val="bottom"/>
            <w:hideMark/>
          </w:tcPr>
          <w:p w14:paraId="4B417F27" w14:textId="77777777" w:rsidR="00DA2002" w:rsidRPr="00DA2002" w:rsidRDefault="00DA2002" w:rsidP="00DA2002">
            <w:pPr>
              <w:spacing w:after="0" w:line="240" w:lineRule="auto"/>
              <w:jc w:val="center"/>
              <w:rPr>
                <w:rFonts w:eastAsia="Times New Roman" w:cs="Arial"/>
                <w:sz w:val="20"/>
                <w:szCs w:val="20"/>
                <w:lang w:eastAsia="pl-PL"/>
              </w:rPr>
            </w:pPr>
            <w:r w:rsidRPr="00DA2002">
              <w:rPr>
                <w:rFonts w:eastAsia="Times New Roman" w:cs="Arial"/>
                <w:sz w:val="20"/>
                <w:szCs w:val="20"/>
                <w:lang w:eastAsia="pl-PL"/>
              </w:rPr>
              <w:t>I</w:t>
            </w:r>
          </w:p>
        </w:tc>
      </w:tr>
      <w:tr w:rsidR="003F5E1D" w:rsidRPr="00DA2002" w14:paraId="173E2F93" w14:textId="77777777" w:rsidTr="00DA2002">
        <w:trPr>
          <w:trHeight w:val="315"/>
        </w:trPr>
        <w:tc>
          <w:tcPr>
            <w:tcW w:w="356" w:type="dxa"/>
            <w:tcBorders>
              <w:top w:val="nil"/>
              <w:left w:val="single" w:sz="4" w:space="0" w:color="auto"/>
              <w:bottom w:val="single" w:sz="4" w:space="0" w:color="auto"/>
              <w:right w:val="single" w:sz="4" w:space="0" w:color="auto"/>
            </w:tcBorders>
            <w:shd w:val="clear" w:color="auto" w:fill="auto"/>
            <w:noWrap/>
            <w:vAlign w:val="bottom"/>
            <w:hideMark/>
          </w:tcPr>
          <w:p w14:paraId="6AB2910A"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02</w:t>
            </w:r>
          </w:p>
        </w:tc>
        <w:tc>
          <w:tcPr>
            <w:tcW w:w="353" w:type="dxa"/>
            <w:tcBorders>
              <w:top w:val="nil"/>
              <w:left w:val="nil"/>
              <w:bottom w:val="single" w:sz="4" w:space="0" w:color="auto"/>
              <w:right w:val="single" w:sz="4" w:space="0" w:color="auto"/>
            </w:tcBorders>
            <w:shd w:val="clear" w:color="auto" w:fill="auto"/>
            <w:noWrap/>
            <w:vAlign w:val="bottom"/>
            <w:hideMark/>
          </w:tcPr>
          <w:p w14:paraId="5F732F4E"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08</w:t>
            </w:r>
          </w:p>
        </w:tc>
        <w:tc>
          <w:tcPr>
            <w:tcW w:w="351" w:type="dxa"/>
            <w:tcBorders>
              <w:top w:val="nil"/>
              <w:left w:val="nil"/>
              <w:bottom w:val="single" w:sz="4" w:space="0" w:color="auto"/>
              <w:right w:val="single" w:sz="4" w:space="0" w:color="auto"/>
            </w:tcBorders>
            <w:shd w:val="clear" w:color="auto" w:fill="auto"/>
            <w:noWrap/>
            <w:vAlign w:val="bottom"/>
            <w:hideMark/>
          </w:tcPr>
          <w:p w14:paraId="60EABB25"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12</w:t>
            </w:r>
          </w:p>
        </w:tc>
        <w:tc>
          <w:tcPr>
            <w:tcW w:w="337" w:type="dxa"/>
            <w:tcBorders>
              <w:top w:val="nil"/>
              <w:left w:val="nil"/>
              <w:bottom w:val="single" w:sz="4" w:space="0" w:color="auto"/>
              <w:right w:val="single" w:sz="4" w:space="0" w:color="auto"/>
            </w:tcBorders>
            <w:shd w:val="clear" w:color="auto" w:fill="auto"/>
            <w:noWrap/>
            <w:vAlign w:val="bottom"/>
            <w:hideMark/>
          </w:tcPr>
          <w:p w14:paraId="281A654A"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3</w:t>
            </w:r>
          </w:p>
        </w:tc>
        <w:tc>
          <w:tcPr>
            <w:tcW w:w="2514" w:type="dxa"/>
            <w:tcBorders>
              <w:top w:val="nil"/>
              <w:left w:val="nil"/>
              <w:bottom w:val="single" w:sz="4" w:space="0" w:color="auto"/>
              <w:right w:val="single" w:sz="4" w:space="0" w:color="auto"/>
            </w:tcBorders>
            <w:shd w:val="clear" w:color="auto" w:fill="auto"/>
            <w:noWrap/>
            <w:vAlign w:val="bottom"/>
            <w:hideMark/>
          </w:tcPr>
          <w:p w14:paraId="17ACA279"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RADKÓW</w:t>
            </w:r>
          </w:p>
        </w:tc>
        <w:tc>
          <w:tcPr>
            <w:tcW w:w="1344" w:type="dxa"/>
            <w:tcBorders>
              <w:top w:val="nil"/>
              <w:left w:val="nil"/>
              <w:bottom w:val="single" w:sz="4" w:space="0" w:color="auto"/>
              <w:right w:val="single" w:sz="4" w:space="0" w:color="auto"/>
            </w:tcBorders>
            <w:shd w:val="clear" w:color="auto" w:fill="auto"/>
            <w:noWrap/>
            <w:vAlign w:val="bottom"/>
            <w:hideMark/>
          </w:tcPr>
          <w:p w14:paraId="54E1C696"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 xml:space="preserve">          1 428,26    </w:t>
            </w:r>
          </w:p>
        </w:tc>
        <w:tc>
          <w:tcPr>
            <w:tcW w:w="1343" w:type="dxa"/>
            <w:tcBorders>
              <w:top w:val="nil"/>
              <w:left w:val="nil"/>
              <w:bottom w:val="single" w:sz="4" w:space="0" w:color="auto"/>
              <w:right w:val="single" w:sz="4" w:space="0" w:color="auto"/>
            </w:tcBorders>
            <w:shd w:val="clear" w:color="auto" w:fill="auto"/>
            <w:noWrap/>
            <w:vAlign w:val="bottom"/>
            <w:hideMark/>
          </w:tcPr>
          <w:p w14:paraId="748C3F08" w14:textId="77777777" w:rsidR="00DA2002" w:rsidRPr="00DA2002" w:rsidRDefault="00DA2002" w:rsidP="00DA2002">
            <w:pPr>
              <w:spacing w:after="0" w:line="240" w:lineRule="auto"/>
              <w:jc w:val="right"/>
              <w:rPr>
                <w:rFonts w:eastAsia="Times New Roman" w:cs="Arial"/>
                <w:sz w:val="20"/>
                <w:szCs w:val="20"/>
                <w:lang w:eastAsia="pl-PL"/>
              </w:rPr>
            </w:pPr>
            <w:r w:rsidRPr="00DA2002">
              <w:rPr>
                <w:rFonts w:eastAsia="Times New Roman" w:cs="Arial"/>
                <w:sz w:val="20"/>
                <w:szCs w:val="20"/>
                <w:lang w:eastAsia="pl-PL"/>
              </w:rPr>
              <w:t>82,67%</w:t>
            </w:r>
          </w:p>
        </w:tc>
        <w:tc>
          <w:tcPr>
            <w:tcW w:w="1497" w:type="dxa"/>
            <w:tcBorders>
              <w:top w:val="nil"/>
              <w:left w:val="nil"/>
              <w:bottom w:val="single" w:sz="4" w:space="0" w:color="auto"/>
              <w:right w:val="single" w:sz="4" w:space="0" w:color="auto"/>
            </w:tcBorders>
            <w:shd w:val="clear" w:color="auto" w:fill="auto"/>
            <w:noWrap/>
            <w:vAlign w:val="bottom"/>
            <w:hideMark/>
          </w:tcPr>
          <w:p w14:paraId="435B0E3E" w14:textId="77777777" w:rsidR="00DA2002" w:rsidRPr="00DA2002" w:rsidRDefault="00DA2002" w:rsidP="00DA2002">
            <w:pPr>
              <w:spacing w:after="0" w:line="240" w:lineRule="auto"/>
              <w:jc w:val="center"/>
              <w:rPr>
                <w:rFonts w:eastAsia="Times New Roman" w:cs="Arial"/>
                <w:sz w:val="20"/>
                <w:szCs w:val="20"/>
                <w:lang w:eastAsia="pl-PL"/>
              </w:rPr>
            </w:pPr>
            <w:r w:rsidRPr="00DA2002">
              <w:rPr>
                <w:rFonts w:eastAsia="Times New Roman" w:cs="Arial"/>
                <w:sz w:val="20"/>
                <w:szCs w:val="20"/>
                <w:lang w:eastAsia="pl-PL"/>
              </w:rPr>
              <w:t>III</w:t>
            </w:r>
          </w:p>
        </w:tc>
      </w:tr>
      <w:tr w:rsidR="003F5E1D" w:rsidRPr="00DA2002" w14:paraId="4B4407A0" w14:textId="77777777" w:rsidTr="00DA2002">
        <w:trPr>
          <w:trHeight w:val="315"/>
        </w:trPr>
        <w:tc>
          <w:tcPr>
            <w:tcW w:w="356" w:type="dxa"/>
            <w:tcBorders>
              <w:top w:val="nil"/>
              <w:left w:val="single" w:sz="4" w:space="0" w:color="auto"/>
              <w:bottom w:val="single" w:sz="4" w:space="0" w:color="auto"/>
              <w:right w:val="single" w:sz="4" w:space="0" w:color="auto"/>
            </w:tcBorders>
            <w:shd w:val="clear" w:color="auto" w:fill="auto"/>
            <w:noWrap/>
            <w:vAlign w:val="bottom"/>
            <w:hideMark/>
          </w:tcPr>
          <w:p w14:paraId="47B3E614"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02</w:t>
            </w:r>
          </w:p>
        </w:tc>
        <w:tc>
          <w:tcPr>
            <w:tcW w:w="353" w:type="dxa"/>
            <w:tcBorders>
              <w:top w:val="nil"/>
              <w:left w:val="nil"/>
              <w:bottom w:val="single" w:sz="4" w:space="0" w:color="auto"/>
              <w:right w:val="single" w:sz="4" w:space="0" w:color="auto"/>
            </w:tcBorders>
            <w:shd w:val="clear" w:color="auto" w:fill="auto"/>
            <w:noWrap/>
            <w:vAlign w:val="bottom"/>
            <w:hideMark/>
          </w:tcPr>
          <w:p w14:paraId="5B8E78A3"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08</w:t>
            </w:r>
          </w:p>
        </w:tc>
        <w:tc>
          <w:tcPr>
            <w:tcW w:w="351" w:type="dxa"/>
            <w:tcBorders>
              <w:top w:val="nil"/>
              <w:left w:val="nil"/>
              <w:bottom w:val="single" w:sz="4" w:space="0" w:color="auto"/>
              <w:right w:val="single" w:sz="4" w:space="0" w:color="auto"/>
            </w:tcBorders>
            <w:shd w:val="clear" w:color="auto" w:fill="auto"/>
            <w:noWrap/>
            <w:vAlign w:val="bottom"/>
            <w:hideMark/>
          </w:tcPr>
          <w:p w14:paraId="03B6EA39"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13</w:t>
            </w:r>
          </w:p>
        </w:tc>
        <w:tc>
          <w:tcPr>
            <w:tcW w:w="337" w:type="dxa"/>
            <w:tcBorders>
              <w:top w:val="nil"/>
              <w:left w:val="nil"/>
              <w:bottom w:val="single" w:sz="4" w:space="0" w:color="auto"/>
              <w:right w:val="single" w:sz="4" w:space="0" w:color="auto"/>
            </w:tcBorders>
            <w:shd w:val="clear" w:color="auto" w:fill="auto"/>
            <w:noWrap/>
            <w:vAlign w:val="bottom"/>
            <w:hideMark/>
          </w:tcPr>
          <w:p w14:paraId="1B443A7E"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3</w:t>
            </w:r>
          </w:p>
        </w:tc>
        <w:tc>
          <w:tcPr>
            <w:tcW w:w="2514" w:type="dxa"/>
            <w:tcBorders>
              <w:top w:val="nil"/>
              <w:left w:val="nil"/>
              <w:bottom w:val="single" w:sz="4" w:space="0" w:color="auto"/>
              <w:right w:val="single" w:sz="4" w:space="0" w:color="auto"/>
            </w:tcBorders>
            <w:shd w:val="clear" w:color="auto" w:fill="auto"/>
            <w:noWrap/>
            <w:vAlign w:val="bottom"/>
            <w:hideMark/>
          </w:tcPr>
          <w:p w14:paraId="2384A694"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STRONIE ŚLĄSKIE</w:t>
            </w:r>
          </w:p>
        </w:tc>
        <w:tc>
          <w:tcPr>
            <w:tcW w:w="1344" w:type="dxa"/>
            <w:tcBorders>
              <w:top w:val="nil"/>
              <w:left w:val="nil"/>
              <w:bottom w:val="single" w:sz="4" w:space="0" w:color="auto"/>
              <w:right w:val="single" w:sz="4" w:space="0" w:color="auto"/>
            </w:tcBorders>
            <w:shd w:val="clear" w:color="auto" w:fill="auto"/>
            <w:noWrap/>
            <w:vAlign w:val="bottom"/>
            <w:hideMark/>
          </w:tcPr>
          <w:p w14:paraId="32F73516"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 xml:space="preserve">          1 585,04    </w:t>
            </w:r>
          </w:p>
        </w:tc>
        <w:tc>
          <w:tcPr>
            <w:tcW w:w="1343" w:type="dxa"/>
            <w:tcBorders>
              <w:top w:val="nil"/>
              <w:left w:val="nil"/>
              <w:bottom w:val="single" w:sz="4" w:space="0" w:color="auto"/>
              <w:right w:val="single" w:sz="4" w:space="0" w:color="auto"/>
            </w:tcBorders>
            <w:shd w:val="clear" w:color="auto" w:fill="auto"/>
            <w:noWrap/>
            <w:vAlign w:val="bottom"/>
            <w:hideMark/>
          </w:tcPr>
          <w:p w14:paraId="50BC651B" w14:textId="77777777" w:rsidR="00DA2002" w:rsidRPr="00DA2002" w:rsidRDefault="00DA2002" w:rsidP="00DA2002">
            <w:pPr>
              <w:spacing w:after="0" w:line="240" w:lineRule="auto"/>
              <w:jc w:val="right"/>
              <w:rPr>
                <w:rFonts w:eastAsia="Times New Roman" w:cs="Arial"/>
                <w:sz w:val="20"/>
                <w:szCs w:val="20"/>
                <w:lang w:eastAsia="pl-PL"/>
              </w:rPr>
            </w:pPr>
            <w:r w:rsidRPr="00DA2002">
              <w:rPr>
                <w:rFonts w:eastAsia="Times New Roman" w:cs="Arial"/>
                <w:sz w:val="20"/>
                <w:szCs w:val="20"/>
                <w:lang w:eastAsia="pl-PL"/>
              </w:rPr>
              <w:t>91,74%</w:t>
            </w:r>
          </w:p>
        </w:tc>
        <w:tc>
          <w:tcPr>
            <w:tcW w:w="1497" w:type="dxa"/>
            <w:tcBorders>
              <w:top w:val="nil"/>
              <w:left w:val="nil"/>
              <w:bottom w:val="single" w:sz="4" w:space="0" w:color="auto"/>
              <w:right w:val="single" w:sz="4" w:space="0" w:color="auto"/>
            </w:tcBorders>
            <w:shd w:val="clear" w:color="auto" w:fill="auto"/>
            <w:noWrap/>
            <w:vAlign w:val="bottom"/>
            <w:hideMark/>
          </w:tcPr>
          <w:p w14:paraId="667FAE06" w14:textId="77777777" w:rsidR="00DA2002" w:rsidRPr="00DA2002" w:rsidRDefault="00DA2002" w:rsidP="00DA2002">
            <w:pPr>
              <w:spacing w:after="0" w:line="240" w:lineRule="auto"/>
              <w:jc w:val="center"/>
              <w:rPr>
                <w:rFonts w:eastAsia="Times New Roman" w:cs="Arial"/>
                <w:sz w:val="20"/>
                <w:szCs w:val="20"/>
                <w:lang w:eastAsia="pl-PL"/>
              </w:rPr>
            </w:pPr>
            <w:r w:rsidRPr="00DA2002">
              <w:rPr>
                <w:rFonts w:eastAsia="Times New Roman" w:cs="Arial"/>
                <w:sz w:val="20"/>
                <w:szCs w:val="20"/>
                <w:lang w:eastAsia="pl-PL"/>
              </w:rPr>
              <w:t>IV</w:t>
            </w:r>
          </w:p>
        </w:tc>
      </w:tr>
      <w:tr w:rsidR="003F5E1D" w:rsidRPr="00DA2002" w14:paraId="35261AFC" w14:textId="77777777" w:rsidTr="00DA2002">
        <w:trPr>
          <w:trHeight w:val="315"/>
        </w:trPr>
        <w:tc>
          <w:tcPr>
            <w:tcW w:w="356" w:type="dxa"/>
            <w:tcBorders>
              <w:top w:val="nil"/>
              <w:left w:val="single" w:sz="4" w:space="0" w:color="auto"/>
              <w:bottom w:val="single" w:sz="4" w:space="0" w:color="auto"/>
              <w:right w:val="single" w:sz="4" w:space="0" w:color="auto"/>
            </w:tcBorders>
            <w:shd w:val="clear" w:color="auto" w:fill="auto"/>
            <w:noWrap/>
            <w:vAlign w:val="bottom"/>
            <w:hideMark/>
          </w:tcPr>
          <w:p w14:paraId="0BE5711A"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02</w:t>
            </w:r>
          </w:p>
        </w:tc>
        <w:tc>
          <w:tcPr>
            <w:tcW w:w="353" w:type="dxa"/>
            <w:tcBorders>
              <w:top w:val="nil"/>
              <w:left w:val="nil"/>
              <w:bottom w:val="single" w:sz="4" w:space="0" w:color="auto"/>
              <w:right w:val="single" w:sz="4" w:space="0" w:color="auto"/>
            </w:tcBorders>
            <w:shd w:val="clear" w:color="auto" w:fill="auto"/>
            <w:noWrap/>
            <w:vAlign w:val="bottom"/>
            <w:hideMark/>
          </w:tcPr>
          <w:p w14:paraId="7C309C1A"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08</w:t>
            </w:r>
          </w:p>
        </w:tc>
        <w:tc>
          <w:tcPr>
            <w:tcW w:w="351" w:type="dxa"/>
            <w:tcBorders>
              <w:top w:val="nil"/>
              <w:left w:val="nil"/>
              <w:bottom w:val="single" w:sz="4" w:space="0" w:color="auto"/>
              <w:right w:val="single" w:sz="4" w:space="0" w:color="auto"/>
            </w:tcBorders>
            <w:shd w:val="clear" w:color="auto" w:fill="auto"/>
            <w:noWrap/>
            <w:vAlign w:val="bottom"/>
            <w:hideMark/>
          </w:tcPr>
          <w:p w14:paraId="6FE19158"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14</w:t>
            </w:r>
          </w:p>
        </w:tc>
        <w:tc>
          <w:tcPr>
            <w:tcW w:w="337" w:type="dxa"/>
            <w:tcBorders>
              <w:top w:val="nil"/>
              <w:left w:val="nil"/>
              <w:bottom w:val="single" w:sz="4" w:space="0" w:color="auto"/>
              <w:right w:val="single" w:sz="4" w:space="0" w:color="auto"/>
            </w:tcBorders>
            <w:shd w:val="clear" w:color="auto" w:fill="auto"/>
            <w:noWrap/>
            <w:vAlign w:val="bottom"/>
            <w:hideMark/>
          </w:tcPr>
          <w:p w14:paraId="3B91DF92"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3</w:t>
            </w:r>
          </w:p>
        </w:tc>
        <w:tc>
          <w:tcPr>
            <w:tcW w:w="2514" w:type="dxa"/>
            <w:tcBorders>
              <w:top w:val="nil"/>
              <w:left w:val="nil"/>
              <w:bottom w:val="single" w:sz="4" w:space="0" w:color="auto"/>
              <w:right w:val="single" w:sz="4" w:space="0" w:color="auto"/>
            </w:tcBorders>
            <w:shd w:val="clear" w:color="auto" w:fill="auto"/>
            <w:noWrap/>
            <w:vAlign w:val="bottom"/>
            <w:hideMark/>
          </w:tcPr>
          <w:p w14:paraId="663AAE97"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SZCZYTNA</w:t>
            </w:r>
          </w:p>
        </w:tc>
        <w:tc>
          <w:tcPr>
            <w:tcW w:w="1344" w:type="dxa"/>
            <w:tcBorders>
              <w:top w:val="nil"/>
              <w:left w:val="nil"/>
              <w:bottom w:val="single" w:sz="4" w:space="0" w:color="auto"/>
              <w:right w:val="single" w:sz="4" w:space="0" w:color="auto"/>
            </w:tcBorders>
            <w:shd w:val="clear" w:color="auto" w:fill="auto"/>
            <w:noWrap/>
            <w:vAlign w:val="bottom"/>
            <w:hideMark/>
          </w:tcPr>
          <w:p w14:paraId="7448CCCA"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 xml:space="preserve">          1 039,11    </w:t>
            </w:r>
          </w:p>
        </w:tc>
        <w:tc>
          <w:tcPr>
            <w:tcW w:w="1343" w:type="dxa"/>
            <w:tcBorders>
              <w:top w:val="nil"/>
              <w:left w:val="nil"/>
              <w:bottom w:val="single" w:sz="4" w:space="0" w:color="auto"/>
              <w:right w:val="single" w:sz="4" w:space="0" w:color="auto"/>
            </w:tcBorders>
            <w:shd w:val="clear" w:color="auto" w:fill="auto"/>
            <w:noWrap/>
            <w:vAlign w:val="bottom"/>
            <w:hideMark/>
          </w:tcPr>
          <w:p w14:paraId="27E55DD7" w14:textId="77777777" w:rsidR="00DA2002" w:rsidRPr="00DA2002" w:rsidRDefault="00DA2002" w:rsidP="00DA2002">
            <w:pPr>
              <w:spacing w:after="0" w:line="240" w:lineRule="auto"/>
              <w:jc w:val="right"/>
              <w:rPr>
                <w:rFonts w:eastAsia="Times New Roman" w:cs="Arial"/>
                <w:sz w:val="20"/>
                <w:szCs w:val="20"/>
                <w:lang w:eastAsia="pl-PL"/>
              </w:rPr>
            </w:pPr>
            <w:r w:rsidRPr="00DA2002">
              <w:rPr>
                <w:rFonts w:eastAsia="Times New Roman" w:cs="Arial"/>
                <w:sz w:val="20"/>
                <w:szCs w:val="20"/>
                <w:lang w:eastAsia="pl-PL"/>
              </w:rPr>
              <w:t>60,14%</w:t>
            </w:r>
          </w:p>
        </w:tc>
        <w:tc>
          <w:tcPr>
            <w:tcW w:w="1497" w:type="dxa"/>
            <w:tcBorders>
              <w:top w:val="nil"/>
              <w:left w:val="nil"/>
              <w:bottom w:val="single" w:sz="4" w:space="0" w:color="auto"/>
              <w:right w:val="single" w:sz="4" w:space="0" w:color="auto"/>
            </w:tcBorders>
            <w:shd w:val="clear" w:color="auto" w:fill="auto"/>
            <w:noWrap/>
            <w:vAlign w:val="bottom"/>
            <w:hideMark/>
          </w:tcPr>
          <w:p w14:paraId="254DCFB5" w14:textId="77777777" w:rsidR="00DA2002" w:rsidRPr="00DA2002" w:rsidRDefault="00DA2002" w:rsidP="00DA2002">
            <w:pPr>
              <w:spacing w:after="0" w:line="240" w:lineRule="auto"/>
              <w:jc w:val="center"/>
              <w:rPr>
                <w:rFonts w:eastAsia="Times New Roman" w:cs="Arial"/>
                <w:sz w:val="20"/>
                <w:szCs w:val="20"/>
                <w:lang w:eastAsia="pl-PL"/>
              </w:rPr>
            </w:pPr>
            <w:r w:rsidRPr="00DA2002">
              <w:rPr>
                <w:rFonts w:eastAsia="Times New Roman" w:cs="Arial"/>
                <w:sz w:val="20"/>
                <w:szCs w:val="20"/>
                <w:lang w:eastAsia="pl-PL"/>
              </w:rPr>
              <w:t>I</w:t>
            </w:r>
          </w:p>
        </w:tc>
      </w:tr>
      <w:tr w:rsidR="003F5E1D" w:rsidRPr="00DA2002" w14:paraId="15FFA72D" w14:textId="77777777" w:rsidTr="00DA2002">
        <w:trPr>
          <w:trHeight w:val="315"/>
        </w:trPr>
        <w:tc>
          <w:tcPr>
            <w:tcW w:w="356" w:type="dxa"/>
            <w:tcBorders>
              <w:top w:val="nil"/>
              <w:left w:val="single" w:sz="4" w:space="0" w:color="auto"/>
              <w:bottom w:val="single" w:sz="4" w:space="0" w:color="auto"/>
              <w:right w:val="single" w:sz="4" w:space="0" w:color="auto"/>
            </w:tcBorders>
            <w:shd w:val="clear" w:color="auto" w:fill="auto"/>
            <w:noWrap/>
            <w:vAlign w:val="bottom"/>
            <w:hideMark/>
          </w:tcPr>
          <w:p w14:paraId="11E61349"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02</w:t>
            </w:r>
          </w:p>
        </w:tc>
        <w:tc>
          <w:tcPr>
            <w:tcW w:w="353" w:type="dxa"/>
            <w:tcBorders>
              <w:top w:val="nil"/>
              <w:left w:val="nil"/>
              <w:bottom w:val="single" w:sz="4" w:space="0" w:color="auto"/>
              <w:right w:val="single" w:sz="4" w:space="0" w:color="auto"/>
            </w:tcBorders>
            <w:shd w:val="clear" w:color="auto" w:fill="auto"/>
            <w:noWrap/>
            <w:vAlign w:val="bottom"/>
            <w:hideMark/>
          </w:tcPr>
          <w:p w14:paraId="427E93E9"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09</w:t>
            </w:r>
          </w:p>
        </w:tc>
        <w:tc>
          <w:tcPr>
            <w:tcW w:w="351" w:type="dxa"/>
            <w:tcBorders>
              <w:top w:val="nil"/>
              <w:left w:val="nil"/>
              <w:bottom w:val="single" w:sz="4" w:space="0" w:color="auto"/>
              <w:right w:val="single" w:sz="4" w:space="0" w:color="auto"/>
            </w:tcBorders>
            <w:shd w:val="clear" w:color="auto" w:fill="auto"/>
            <w:noWrap/>
            <w:vAlign w:val="bottom"/>
            <w:hideMark/>
          </w:tcPr>
          <w:p w14:paraId="0CFD3AEC"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01</w:t>
            </w:r>
          </w:p>
        </w:tc>
        <w:tc>
          <w:tcPr>
            <w:tcW w:w="337" w:type="dxa"/>
            <w:tcBorders>
              <w:top w:val="nil"/>
              <w:left w:val="nil"/>
              <w:bottom w:val="single" w:sz="4" w:space="0" w:color="auto"/>
              <w:right w:val="single" w:sz="4" w:space="0" w:color="auto"/>
            </w:tcBorders>
            <w:shd w:val="clear" w:color="auto" w:fill="auto"/>
            <w:noWrap/>
            <w:vAlign w:val="bottom"/>
            <w:hideMark/>
          </w:tcPr>
          <w:p w14:paraId="69CA2B13"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1</w:t>
            </w:r>
          </w:p>
        </w:tc>
        <w:tc>
          <w:tcPr>
            <w:tcW w:w="2514" w:type="dxa"/>
            <w:tcBorders>
              <w:top w:val="nil"/>
              <w:left w:val="nil"/>
              <w:bottom w:val="single" w:sz="4" w:space="0" w:color="auto"/>
              <w:right w:val="single" w:sz="4" w:space="0" w:color="auto"/>
            </w:tcBorders>
            <w:shd w:val="clear" w:color="auto" w:fill="auto"/>
            <w:noWrap/>
            <w:vAlign w:val="bottom"/>
            <w:hideMark/>
          </w:tcPr>
          <w:p w14:paraId="0BE372B7"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CHOJNÓW</w:t>
            </w:r>
          </w:p>
        </w:tc>
        <w:tc>
          <w:tcPr>
            <w:tcW w:w="1344" w:type="dxa"/>
            <w:tcBorders>
              <w:top w:val="nil"/>
              <w:left w:val="nil"/>
              <w:bottom w:val="single" w:sz="4" w:space="0" w:color="auto"/>
              <w:right w:val="single" w:sz="4" w:space="0" w:color="auto"/>
            </w:tcBorders>
            <w:shd w:val="clear" w:color="auto" w:fill="auto"/>
            <w:noWrap/>
            <w:vAlign w:val="bottom"/>
            <w:hideMark/>
          </w:tcPr>
          <w:p w14:paraId="2FB47ECB"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 xml:space="preserve">          1 287,90    </w:t>
            </w:r>
          </w:p>
        </w:tc>
        <w:tc>
          <w:tcPr>
            <w:tcW w:w="1343" w:type="dxa"/>
            <w:tcBorders>
              <w:top w:val="nil"/>
              <w:left w:val="nil"/>
              <w:bottom w:val="single" w:sz="4" w:space="0" w:color="auto"/>
              <w:right w:val="single" w:sz="4" w:space="0" w:color="auto"/>
            </w:tcBorders>
            <w:shd w:val="clear" w:color="auto" w:fill="auto"/>
            <w:noWrap/>
            <w:vAlign w:val="bottom"/>
            <w:hideMark/>
          </w:tcPr>
          <w:p w14:paraId="3A7100F2" w14:textId="77777777" w:rsidR="00DA2002" w:rsidRPr="00DA2002" w:rsidRDefault="00DA2002" w:rsidP="00DA2002">
            <w:pPr>
              <w:spacing w:after="0" w:line="240" w:lineRule="auto"/>
              <w:jc w:val="right"/>
              <w:rPr>
                <w:rFonts w:eastAsia="Times New Roman" w:cs="Arial"/>
                <w:sz w:val="20"/>
                <w:szCs w:val="20"/>
                <w:lang w:eastAsia="pl-PL"/>
              </w:rPr>
            </w:pPr>
            <w:r w:rsidRPr="00DA2002">
              <w:rPr>
                <w:rFonts w:eastAsia="Times New Roman" w:cs="Arial"/>
                <w:sz w:val="20"/>
                <w:szCs w:val="20"/>
                <w:lang w:eastAsia="pl-PL"/>
              </w:rPr>
              <w:t>74,54%</w:t>
            </w:r>
          </w:p>
        </w:tc>
        <w:tc>
          <w:tcPr>
            <w:tcW w:w="1497" w:type="dxa"/>
            <w:tcBorders>
              <w:top w:val="nil"/>
              <w:left w:val="nil"/>
              <w:bottom w:val="single" w:sz="4" w:space="0" w:color="auto"/>
              <w:right w:val="single" w:sz="4" w:space="0" w:color="auto"/>
            </w:tcBorders>
            <w:shd w:val="clear" w:color="auto" w:fill="auto"/>
            <w:noWrap/>
            <w:vAlign w:val="bottom"/>
            <w:hideMark/>
          </w:tcPr>
          <w:p w14:paraId="1C3E1D88" w14:textId="77777777" w:rsidR="00DA2002" w:rsidRPr="00DA2002" w:rsidRDefault="00DA2002" w:rsidP="00DA2002">
            <w:pPr>
              <w:spacing w:after="0" w:line="240" w:lineRule="auto"/>
              <w:jc w:val="center"/>
              <w:rPr>
                <w:rFonts w:eastAsia="Times New Roman" w:cs="Arial"/>
                <w:sz w:val="20"/>
                <w:szCs w:val="20"/>
                <w:lang w:eastAsia="pl-PL"/>
              </w:rPr>
            </w:pPr>
            <w:r w:rsidRPr="00DA2002">
              <w:rPr>
                <w:rFonts w:eastAsia="Times New Roman" w:cs="Arial"/>
                <w:sz w:val="20"/>
                <w:szCs w:val="20"/>
                <w:lang w:eastAsia="pl-PL"/>
              </w:rPr>
              <w:t xml:space="preserve">II </w:t>
            </w:r>
          </w:p>
        </w:tc>
      </w:tr>
      <w:tr w:rsidR="003F5E1D" w:rsidRPr="00DA2002" w14:paraId="52CAA369" w14:textId="77777777" w:rsidTr="00DA2002">
        <w:trPr>
          <w:trHeight w:val="315"/>
        </w:trPr>
        <w:tc>
          <w:tcPr>
            <w:tcW w:w="356" w:type="dxa"/>
            <w:tcBorders>
              <w:top w:val="nil"/>
              <w:left w:val="single" w:sz="4" w:space="0" w:color="auto"/>
              <w:bottom w:val="single" w:sz="4" w:space="0" w:color="auto"/>
              <w:right w:val="single" w:sz="4" w:space="0" w:color="auto"/>
            </w:tcBorders>
            <w:shd w:val="clear" w:color="auto" w:fill="auto"/>
            <w:noWrap/>
            <w:vAlign w:val="bottom"/>
            <w:hideMark/>
          </w:tcPr>
          <w:p w14:paraId="0BBD28BE"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02</w:t>
            </w:r>
          </w:p>
        </w:tc>
        <w:tc>
          <w:tcPr>
            <w:tcW w:w="353" w:type="dxa"/>
            <w:tcBorders>
              <w:top w:val="nil"/>
              <w:left w:val="nil"/>
              <w:bottom w:val="single" w:sz="4" w:space="0" w:color="auto"/>
              <w:right w:val="single" w:sz="4" w:space="0" w:color="auto"/>
            </w:tcBorders>
            <w:shd w:val="clear" w:color="auto" w:fill="auto"/>
            <w:noWrap/>
            <w:vAlign w:val="bottom"/>
            <w:hideMark/>
          </w:tcPr>
          <w:p w14:paraId="72D0A7C2"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09</w:t>
            </w:r>
          </w:p>
        </w:tc>
        <w:tc>
          <w:tcPr>
            <w:tcW w:w="351" w:type="dxa"/>
            <w:tcBorders>
              <w:top w:val="nil"/>
              <w:left w:val="nil"/>
              <w:bottom w:val="single" w:sz="4" w:space="0" w:color="auto"/>
              <w:right w:val="single" w:sz="4" w:space="0" w:color="auto"/>
            </w:tcBorders>
            <w:shd w:val="clear" w:color="auto" w:fill="auto"/>
            <w:noWrap/>
            <w:vAlign w:val="bottom"/>
            <w:hideMark/>
          </w:tcPr>
          <w:p w14:paraId="49C0BA28"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02</w:t>
            </w:r>
          </w:p>
        </w:tc>
        <w:tc>
          <w:tcPr>
            <w:tcW w:w="337" w:type="dxa"/>
            <w:tcBorders>
              <w:top w:val="nil"/>
              <w:left w:val="nil"/>
              <w:bottom w:val="single" w:sz="4" w:space="0" w:color="auto"/>
              <w:right w:val="single" w:sz="4" w:space="0" w:color="auto"/>
            </w:tcBorders>
            <w:shd w:val="clear" w:color="auto" w:fill="auto"/>
            <w:noWrap/>
            <w:vAlign w:val="bottom"/>
            <w:hideMark/>
          </w:tcPr>
          <w:p w14:paraId="01B273F7"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2</w:t>
            </w:r>
          </w:p>
        </w:tc>
        <w:tc>
          <w:tcPr>
            <w:tcW w:w="2514" w:type="dxa"/>
            <w:tcBorders>
              <w:top w:val="nil"/>
              <w:left w:val="nil"/>
              <w:bottom w:val="single" w:sz="4" w:space="0" w:color="auto"/>
              <w:right w:val="single" w:sz="4" w:space="0" w:color="auto"/>
            </w:tcBorders>
            <w:shd w:val="clear" w:color="auto" w:fill="auto"/>
            <w:noWrap/>
            <w:vAlign w:val="bottom"/>
            <w:hideMark/>
          </w:tcPr>
          <w:p w14:paraId="36177FA1"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CHOJNÓW</w:t>
            </w:r>
          </w:p>
        </w:tc>
        <w:tc>
          <w:tcPr>
            <w:tcW w:w="1344" w:type="dxa"/>
            <w:tcBorders>
              <w:top w:val="nil"/>
              <w:left w:val="nil"/>
              <w:bottom w:val="single" w:sz="4" w:space="0" w:color="auto"/>
              <w:right w:val="single" w:sz="4" w:space="0" w:color="auto"/>
            </w:tcBorders>
            <w:shd w:val="clear" w:color="auto" w:fill="auto"/>
            <w:noWrap/>
            <w:vAlign w:val="bottom"/>
            <w:hideMark/>
          </w:tcPr>
          <w:p w14:paraId="3E882679"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 xml:space="preserve">          1 437,21    </w:t>
            </w:r>
          </w:p>
        </w:tc>
        <w:tc>
          <w:tcPr>
            <w:tcW w:w="1343" w:type="dxa"/>
            <w:tcBorders>
              <w:top w:val="nil"/>
              <w:left w:val="nil"/>
              <w:bottom w:val="single" w:sz="4" w:space="0" w:color="auto"/>
              <w:right w:val="single" w:sz="4" w:space="0" w:color="auto"/>
            </w:tcBorders>
            <w:shd w:val="clear" w:color="auto" w:fill="auto"/>
            <w:noWrap/>
            <w:vAlign w:val="bottom"/>
            <w:hideMark/>
          </w:tcPr>
          <w:p w14:paraId="0838B86B" w14:textId="77777777" w:rsidR="00DA2002" w:rsidRPr="00DA2002" w:rsidRDefault="00DA2002" w:rsidP="00DA2002">
            <w:pPr>
              <w:spacing w:after="0" w:line="240" w:lineRule="auto"/>
              <w:jc w:val="right"/>
              <w:rPr>
                <w:rFonts w:eastAsia="Times New Roman" w:cs="Arial"/>
                <w:sz w:val="20"/>
                <w:szCs w:val="20"/>
                <w:lang w:eastAsia="pl-PL"/>
              </w:rPr>
            </w:pPr>
            <w:r w:rsidRPr="00DA2002">
              <w:rPr>
                <w:rFonts w:eastAsia="Times New Roman" w:cs="Arial"/>
                <w:sz w:val="20"/>
                <w:szCs w:val="20"/>
                <w:lang w:eastAsia="pl-PL"/>
              </w:rPr>
              <w:t>83,19%</w:t>
            </w:r>
          </w:p>
        </w:tc>
        <w:tc>
          <w:tcPr>
            <w:tcW w:w="1497" w:type="dxa"/>
            <w:tcBorders>
              <w:top w:val="nil"/>
              <w:left w:val="nil"/>
              <w:bottom w:val="single" w:sz="4" w:space="0" w:color="auto"/>
              <w:right w:val="single" w:sz="4" w:space="0" w:color="auto"/>
            </w:tcBorders>
            <w:shd w:val="clear" w:color="auto" w:fill="auto"/>
            <w:noWrap/>
            <w:vAlign w:val="bottom"/>
            <w:hideMark/>
          </w:tcPr>
          <w:p w14:paraId="030786CA" w14:textId="77777777" w:rsidR="00DA2002" w:rsidRPr="00DA2002" w:rsidRDefault="00DA2002" w:rsidP="00DA2002">
            <w:pPr>
              <w:spacing w:after="0" w:line="240" w:lineRule="auto"/>
              <w:jc w:val="center"/>
              <w:rPr>
                <w:rFonts w:eastAsia="Times New Roman" w:cs="Arial"/>
                <w:sz w:val="20"/>
                <w:szCs w:val="20"/>
                <w:lang w:eastAsia="pl-PL"/>
              </w:rPr>
            </w:pPr>
            <w:r w:rsidRPr="00DA2002">
              <w:rPr>
                <w:rFonts w:eastAsia="Times New Roman" w:cs="Arial"/>
                <w:sz w:val="20"/>
                <w:szCs w:val="20"/>
                <w:lang w:eastAsia="pl-PL"/>
              </w:rPr>
              <w:t>III</w:t>
            </w:r>
          </w:p>
        </w:tc>
      </w:tr>
      <w:tr w:rsidR="003F5E1D" w:rsidRPr="00DA2002" w14:paraId="154C5288" w14:textId="77777777" w:rsidTr="00DA2002">
        <w:trPr>
          <w:trHeight w:val="315"/>
        </w:trPr>
        <w:tc>
          <w:tcPr>
            <w:tcW w:w="356" w:type="dxa"/>
            <w:tcBorders>
              <w:top w:val="nil"/>
              <w:left w:val="single" w:sz="4" w:space="0" w:color="auto"/>
              <w:bottom w:val="single" w:sz="4" w:space="0" w:color="auto"/>
              <w:right w:val="single" w:sz="4" w:space="0" w:color="auto"/>
            </w:tcBorders>
            <w:shd w:val="clear" w:color="auto" w:fill="auto"/>
            <w:noWrap/>
            <w:vAlign w:val="bottom"/>
            <w:hideMark/>
          </w:tcPr>
          <w:p w14:paraId="42EBDD8C"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02</w:t>
            </w:r>
          </w:p>
        </w:tc>
        <w:tc>
          <w:tcPr>
            <w:tcW w:w="353" w:type="dxa"/>
            <w:tcBorders>
              <w:top w:val="nil"/>
              <w:left w:val="nil"/>
              <w:bottom w:val="single" w:sz="4" w:space="0" w:color="auto"/>
              <w:right w:val="single" w:sz="4" w:space="0" w:color="auto"/>
            </w:tcBorders>
            <w:shd w:val="clear" w:color="auto" w:fill="auto"/>
            <w:noWrap/>
            <w:vAlign w:val="bottom"/>
            <w:hideMark/>
          </w:tcPr>
          <w:p w14:paraId="6D9F0BA3"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09</w:t>
            </w:r>
          </w:p>
        </w:tc>
        <w:tc>
          <w:tcPr>
            <w:tcW w:w="351" w:type="dxa"/>
            <w:tcBorders>
              <w:top w:val="nil"/>
              <w:left w:val="nil"/>
              <w:bottom w:val="single" w:sz="4" w:space="0" w:color="auto"/>
              <w:right w:val="single" w:sz="4" w:space="0" w:color="auto"/>
            </w:tcBorders>
            <w:shd w:val="clear" w:color="auto" w:fill="auto"/>
            <w:noWrap/>
            <w:vAlign w:val="bottom"/>
            <w:hideMark/>
          </w:tcPr>
          <w:p w14:paraId="098E6CDF"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03</w:t>
            </w:r>
          </w:p>
        </w:tc>
        <w:tc>
          <w:tcPr>
            <w:tcW w:w="337" w:type="dxa"/>
            <w:tcBorders>
              <w:top w:val="nil"/>
              <w:left w:val="nil"/>
              <w:bottom w:val="single" w:sz="4" w:space="0" w:color="auto"/>
              <w:right w:val="single" w:sz="4" w:space="0" w:color="auto"/>
            </w:tcBorders>
            <w:shd w:val="clear" w:color="auto" w:fill="auto"/>
            <w:noWrap/>
            <w:vAlign w:val="bottom"/>
            <w:hideMark/>
          </w:tcPr>
          <w:p w14:paraId="37F355D8"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2</w:t>
            </w:r>
          </w:p>
        </w:tc>
        <w:tc>
          <w:tcPr>
            <w:tcW w:w="2514" w:type="dxa"/>
            <w:tcBorders>
              <w:top w:val="nil"/>
              <w:left w:val="nil"/>
              <w:bottom w:val="single" w:sz="4" w:space="0" w:color="auto"/>
              <w:right w:val="single" w:sz="4" w:space="0" w:color="auto"/>
            </w:tcBorders>
            <w:shd w:val="clear" w:color="auto" w:fill="auto"/>
            <w:noWrap/>
            <w:vAlign w:val="bottom"/>
            <w:hideMark/>
          </w:tcPr>
          <w:p w14:paraId="0D31071B"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KROTOSZYCE</w:t>
            </w:r>
          </w:p>
        </w:tc>
        <w:tc>
          <w:tcPr>
            <w:tcW w:w="1344" w:type="dxa"/>
            <w:tcBorders>
              <w:top w:val="nil"/>
              <w:left w:val="nil"/>
              <w:bottom w:val="single" w:sz="4" w:space="0" w:color="auto"/>
              <w:right w:val="single" w:sz="4" w:space="0" w:color="auto"/>
            </w:tcBorders>
            <w:shd w:val="clear" w:color="auto" w:fill="auto"/>
            <w:noWrap/>
            <w:vAlign w:val="bottom"/>
            <w:hideMark/>
          </w:tcPr>
          <w:p w14:paraId="2CEA3CCC"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 xml:space="preserve">          1 735,69    </w:t>
            </w:r>
          </w:p>
        </w:tc>
        <w:tc>
          <w:tcPr>
            <w:tcW w:w="1343" w:type="dxa"/>
            <w:tcBorders>
              <w:top w:val="nil"/>
              <w:left w:val="nil"/>
              <w:bottom w:val="single" w:sz="4" w:space="0" w:color="auto"/>
              <w:right w:val="single" w:sz="4" w:space="0" w:color="auto"/>
            </w:tcBorders>
            <w:shd w:val="clear" w:color="auto" w:fill="auto"/>
            <w:noWrap/>
            <w:vAlign w:val="bottom"/>
            <w:hideMark/>
          </w:tcPr>
          <w:p w14:paraId="312B3B79" w14:textId="77777777" w:rsidR="00DA2002" w:rsidRPr="00DA2002" w:rsidRDefault="00DA2002" w:rsidP="00DA2002">
            <w:pPr>
              <w:spacing w:after="0" w:line="240" w:lineRule="auto"/>
              <w:jc w:val="right"/>
              <w:rPr>
                <w:rFonts w:eastAsia="Times New Roman" w:cs="Arial"/>
                <w:sz w:val="20"/>
                <w:szCs w:val="20"/>
                <w:lang w:eastAsia="pl-PL"/>
              </w:rPr>
            </w:pPr>
            <w:r w:rsidRPr="00DA2002">
              <w:rPr>
                <w:rFonts w:eastAsia="Times New Roman" w:cs="Arial"/>
                <w:sz w:val="20"/>
                <w:szCs w:val="20"/>
                <w:lang w:eastAsia="pl-PL"/>
              </w:rPr>
              <w:t>100,46%</w:t>
            </w:r>
          </w:p>
        </w:tc>
        <w:tc>
          <w:tcPr>
            <w:tcW w:w="1497" w:type="dxa"/>
            <w:tcBorders>
              <w:top w:val="nil"/>
              <w:left w:val="nil"/>
              <w:bottom w:val="single" w:sz="4" w:space="0" w:color="auto"/>
              <w:right w:val="single" w:sz="4" w:space="0" w:color="auto"/>
            </w:tcBorders>
            <w:shd w:val="clear" w:color="auto" w:fill="auto"/>
            <w:noWrap/>
            <w:vAlign w:val="bottom"/>
            <w:hideMark/>
          </w:tcPr>
          <w:p w14:paraId="629550DE" w14:textId="77777777" w:rsidR="00DA2002" w:rsidRPr="00DA2002" w:rsidRDefault="00DA2002" w:rsidP="00DA2002">
            <w:pPr>
              <w:spacing w:after="0" w:line="240" w:lineRule="auto"/>
              <w:jc w:val="center"/>
              <w:rPr>
                <w:rFonts w:eastAsia="Times New Roman" w:cs="Arial"/>
                <w:sz w:val="20"/>
                <w:szCs w:val="20"/>
                <w:lang w:eastAsia="pl-PL"/>
              </w:rPr>
            </w:pPr>
            <w:r w:rsidRPr="00DA2002">
              <w:rPr>
                <w:rFonts w:eastAsia="Times New Roman" w:cs="Arial"/>
                <w:sz w:val="20"/>
                <w:szCs w:val="20"/>
                <w:lang w:eastAsia="pl-PL"/>
              </w:rPr>
              <w:t>V</w:t>
            </w:r>
          </w:p>
        </w:tc>
      </w:tr>
      <w:tr w:rsidR="003F5E1D" w:rsidRPr="00DA2002" w14:paraId="62057062" w14:textId="77777777" w:rsidTr="00DA2002">
        <w:trPr>
          <w:trHeight w:val="315"/>
        </w:trPr>
        <w:tc>
          <w:tcPr>
            <w:tcW w:w="356" w:type="dxa"/>
            <w:tcBorders>
              <w:top w:val="nil"/>
              <w:left w:val="single" w:sz="4" w:space="0" w:color="auto"/>
              <w:bottom w:val="single" w:sz="4" w:space="0" w:color="auto"/>
              <w:right w:val="single" w:sz="4" w:space="0" w:color="auto"/>
            </w:tcBorders>
            <w:shd w:val="clear" w:color="auto" w:fill="auto"/>
            <w:noWrap/>
            <w:vAlign w:val="bottom"/>
            <w:hideMark/>
          </w:tcPr>
          <w:p w14:paraId="2C06E4E1"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02</w:t>
            </w:r>
          </w:p>
        </w:tc>
        <w:tc>
          <w:tcPr>
            <w:tcW w:w="353" w:type="dxa"/>
            <w:tcBorders>
              <w:top w:val="nil"/>
              <w:left w:val="nil"/>
              <w:bottom w:val="single" w:sz="4" w:space="0" w:color="auto"/>
              <w:right w:val="single" w:sz="4" w:space="0" w:color="auto"/>
            </w:tcBorders>
            <w:shd w:val="clear" w:color="auto" w:fill="auto"/>
            <w:noWrap/>
            <w:vAlign w:val="bottom"/>
            <w:hideMark/>
          </w:tcPr>
          <w:p w14:paraId="1F874B6E"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09</w:t>
            </w:r>
          </w:p>
        </w:tc>
        <w:tc>
          <w:tcPr>
            <w:tcW w:w="351" w:type="dxa"/>
            <w:tcBorders>
              <w:top w:val="nil"/>
              <w:left w:val="nil"/>
              <w:bottom w:val="single" w:sz="4" w:space="0" w:color="auto"/>
              <w:right w:val="single" w:sz="4" w:space="0" w:color="auto"/>
            </w:tcBorders>
            <w:shd w:val="clear" w:color="auto" w:fill="auto"/>
            <w:noWrap/>
            <w:vAlign w:val="bottom"/>
            <w:hideMark/>
          </w:tcPr>
          <w:p w14:paraId="24657D93"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04</w:t>
            </w:r>
          </w:p>
        </w:tc>
        <w:tc>
          <w:tcPr>
            <w:tcW w:w="337" w:type="dxa"/>
            <w:tcBorders>
              <w:top w:val="nil"/>
              <w:left w:val="nil"/>
              <w:bottom w:val="single" w:sz="4" w:space="0" w:color="auto"/>
              <w:right w:val="single" w:sz="4" w:space="0" w:color="auto"/>
            </w:tcBorders>
            <w:shd w:val="clear" w:color="auto" w:fill="auto"/>
            <w:noWrap/>
            <w:vAlign w:val="bottom"/>
            <w:hideMark/>
          </w:tcPr>
          <w:p w14:paraId="648F363C"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2</w:t>
            </w:r>
          </w:p>
        </w:tc>
        <w:tc>
          <w:tcPr>
            <w:tcW w:w="2514" w:type="dxa"/>
            <w:tcBorders>
              <w:top w:val="nil"/>
              <w:left w:val="nil"/>
              <w:bottom w:val="single" w:sz="4" w:space="0" w:color="auto"/>
              <w:right w:val="single" w:sz="4" w:space="0" w:color="auto"/>
            </w:tcBorders>
            <w:shd w:val="clear" w:color="auto" w:fill="auto"/>
            <w:noWrap/>
            <w:vAlign w:val="bottom"/>
            <w:hideMark/>
          </w:tcPr>
          <w:p w14:paraId="652080B9"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KUNICE</w:t>
            </w:r>
          </w:p>
        </w:tc>
        <w:tc>
          <w:tcPr>
            <w:tcW w:w="1344" w:type="dxa"/>
            <w:tcBorders>
              <w:top w:val="nil"/>
              <w:left w:val="nil"/>
              <w:bottom w:val="single" w:sz="4" w:space="0" w:color="auto"/>
              <w:right w:val="single" w:sz="4" w:space="0" w:color="auto"/>
            </w:tcBorders>
            <w:shd w:val="clear" w:color="auto" w:fill="auto"/>
            <w:noWrap/>
            <w:vAlign w:val="bottom"/>
            <w:hideMark/>
          </w:tcPr>
          <w:p w14:paraId="2AF72CC0"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 xml:space="preserve">          2 370,29    </w:t>
            </w:r>
          </w:p>
        </w:tc>
        <w:tc>
          <w:tcPr>
            <w:tcW w:w="1343" w:type="dxa"/>
            <w:tcBorders>
              <w:top w:val="nil"/>
              <w:left w:val="nil"/>
              <w:bottom w:val="single" w:sz="4" w:space="0" w:color="auto"/>
              <w:right w:val="single" w:sz="4" w:space="0" w:color="auto"/>
            </w:tcBorders>
            <w:shd w:val="clear" w:color="auto" w:fill="auto"/>
            <w:noWrap/>
            <w:vAlign w:val="bottom"/>
            <w:hideMark/>
          </w:tcPr>
          <w:p w14:paraId="677C78AC" w14:textId="77777777" w:rsidR="00DA2002" w:rsidRPr="00DA2002" w:rsidRDefault="00DA2002" w:rsidP="00DA2002">
            <w:pPr>
              <w:spacing w:after="0" w:line="240" w:lineRule="auto"/>
              <w:jc w:val="right"/>
              <w:rPr>
                <w:rFonts w:eastAsia="Times New Roman" w:cs="Arial"/>
                <w:sz w:val="20"/>
                <w:szCs w:val="20"/>
                <w:lang w:eastAsia="pl-PL"/>
              </w:rPr>
            </w:pPr>
            <w:r w:rsidRPr="00DA2002">
              <w:rPr>
                <w:rFonts w:eastAsia="Times New Roman" w:cs="Arial"/>
                <w:sz w:val="20"/>
                <w:szCs w:val="20"/>
                <w:lang w:eastAsia="pl-PL"/>
              </w:rPr>
              <w:t>137,19%</w:t>
            </w:r>
          </w:p>
        </w:tc>
        <w:tc>
          <w:tcPr>
            <w:tcW w:w="1497" w:type="dxa"/>
            <w:tcBorders>
              <w:top w:val="nil"/>
              <w:left w:val="nil"/>
              <w:bottom w:val="single" w:sz="4" w:space="0" w:color="auto"/>
              <w:right w:val="single" w:sz="4" w:space="0" w:color="auto"/>
            </w:tcBorders>
            <w:shd w:val="clear" w:color="auto" w:fill="auto"/>
            <w:noWrap/>
            <w:vAlign w:val="bottom"/>
            <w:hideMark/>
          </w:tcPr>
          <w:p w14:paraId="2D2E3DCB" w14:textId="77777777" w:rsidR="00DA2002" w:rsidRPr="00DA2002" w:rsidRDefault="00DA2002" w:rsidP="00DA2002">
            <w:pPr>
              <w:spacing w:after="0" w:line="240" w:lineRule="auto"/>
              <w:jc w:val="center"/>
              <w:rPr>
                <w:rFonts w:eastAsia="Times New Roman" w:cs="Arial"/>
                <w:sz w:val="20"/>
                <w:szCs w:val="20"/>
                <w:lang w:eastAsia="pl-PL"/>
              </w:rPr>
            </w:pPr>
            <w:r w:rsidRPr="00DA2002">
              <w:rPr>
                <w:rFonts w:eastAsia="Times New Roman" w:cs="Arial"/>
                <w:sz w:val="20"/>
                <w:szCs w:val="20"/>
                <w:lang w:eastAsia="pl-PL"/>
              </w:rPr>
              <w:t>V</w:t>
            </w:r>
          </w:p>
        </w:tc>
      </w:tr>
      <w:tr w:rsidR="003F5E1D" w:rsidRPr="00DA2002" w14:paraId="3E9C66B2" w14:textId="77777777" w:rsidTr="00DA2002">
        <w:trPr>
          <w:trHeight w:val="315"/>
        </w:trPr>
        <w:tc>
          <w:tcPr>
            <w:tcW w:w="356" w:type="dxa"/>
            <w:tcBorders>
              <w:top w:val="nil"/>
              <w:left w:val="single" w:sz="4" w:space="0" w:color="auto"/>
              <w:bottom w:val="single" w:sz="4" w:space="0" w:color="auto"/>
              <w:right w:val="single" w:sz="4" w:space="0" w:color="auto"/>
            </w:tcBorders>
            <w:shd w:val="clear" w:color="auto" w:fill="auto"/>
            <w:noWrap/>
            <w:vAlign w:val="bottom"/>
            <w:hideMark/>
          </w:tcPr>
          <w:p w14:paraId="05B53F10"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02</w:t>
            </w:r>
          </w:p>
        </w:tc>
        <w:tc>
          <w:tcPr>
            <w:tcW w:w="353" w:type="dxa"/>
            <w:tcBorders>
              <w:top w:val="nil"/>
              <w:left w:val="nil"/>
              <w:bottom w:val="single" w:sz="4" w:space="0" w:color="auto"/>
              <w:right w:val="single" w:sz="4" w:space="0" w:color="auto"/>
            </w:tcBorders>
            <w:shd w:val="clear" w:color="auto" w:fill="auto"/>
            <w:noWrap/>
            <w:vAlign w:val="bottom"/>
            <w:hideMark/>
          </w:tcPr>
          <w:p w14:paraId="15410C07"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09</w:t>
            </w:r>
          </w:p>
        </w:tc>
        <w:tc>
          <w:tcPr>
            <w:tcW w:w="351" w:type="dxa"/>
            <w:tcBorders>
              <w:top w:val="nil"/>
              <w:left w:val="nil"/>
              <w:bottom w:val="single" w:sz="4" w:space="0" w:color="auto"/>
              <w:right w:val="single" w:sz="4" w:space="0" w:color="auto"/>
            </w:tcBorders>
            <w:shd w:val="clear" w:color="auto" w:fill="auto"/>
            <w:noWrap/>
            <w:vAlign w:val="bottom"/>
            <w:hideMark/>
          </w:tcPr>
          <w:p w14:paraId="7B771965"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05</w:t>
            </w:r>
          </w:p>
        </w:tc>
        <w:tc>
          <w:tcPr>
            <w:tcW w:w="337" w:type="dxa"/>
            <w:tcBorders>
              <w:top w:val="nil"/>
              <w:left w:val="nil"/>
              <w:bottom w:val="single" w:sz="4" w:space="0" w:color="auto"/>
              <w:right w:val="single" w:sz="4" w:space="0" w:color="auto"/>
            </w:tcBorders>
            <w:shd w:val="clear" w:color="auto" w:fill="auto"/>
            <w:noWrap/>
            <w:vAlign w:val="bottom"/>
            <w:hideMark/>
          </w:tcPr>
          <w:p w14:paraId="23162204"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2</w:t>
            </w:r>
          </w:p>
        </w:tc>
        <w:tc>
          <w:tcPr>
            <w:tcW w:w="2514" w:type="dxa"/>
            <w:tcBorders>
              <w:top w:val="nil"/>
              <w:left w:val="nil"/>
              <w:bottom w:val="single" w:sz="4" w:space="0" w:color="auto"/>
              <w:right w:val="single" w:sz="4" w:space="0" w:color="auto"/>
            </w:tcBorders>
            <w:shd w:val="clear" w:color="auto" w:fill="auto"/>
            <w:noWrap/>
            <w:vAlign w:val="bottom"/>
            <w:hideMark/>
          </w:tcPr>
          <w:p w14:paraId="2323C3B4"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LEGNICKIE POLE</w:t>
            </w:r>
          </w:p>
        </w:tc>
        <w:tc>
          <w:tcPr>
            <w:tcW w:w="1344" w:type="dxa"/>
            <w:tcBorders>
              <w:top w:val="nil"/>
              <w:left w:val="nil"/>
              <w:bottom w:val="single" w:sz="4" w:space="0" w:color="auto"/>
              <w:right w:val="single" w:sz="4" w:space="0" w:color="auto"/>
            </w:tcBorders>
            <w:shd w:val="clear" w:color="auto" w:fill="auto"/>
            <w:noWrap/>
            <w:vAlign w:val="bottom"/>
            <w:hideMark/>
          </w:tcPr>
          <w:p w14:paraId="2E179879"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 xml:space="preserve">          3 800,67    </w:t>
            </w:r>
          </w:p>
        </w:tc>
        <w:tc>
          <w:tcPr>
            <w:tcW w:w="1343" w:type="dxa"/>
            <w:tcBorders>
              <w:top w:val="nil"/>
              <w:left w:val="nil"/>
              <w:bottom w:val="single" w:sz="4" w:space="0" w:color="auto"/>
              <w:right w:val="single" w:sz="4" w:space="0" w:color="auto"/>
            </w:tcBorders>
            <w:shd w:val="clear" w:color="auto" w:fill="auto"/>
            <w:noWrap/>
            <w:vAlign w:val="bottom"/>
            <w:hideMark/>
          </w:tcPr>
          <w:p w14:paraId="5A4129C1" w14:textId="77777777" w:rsidR="00DA2002" w:rsidRPr="00DA2002" w:rsidRDefault="00DA2002" w:rsidP="00DA2002">
            <w:pPr>
              <w:spacing w:after="0" w:line="240" w:lineRule="auto"/>
              <w:jc w:val="right"/>
              <w:rPr>
                <w:rFonts w:eastAsia="Times New Roman" w:cs="Arial"/>
                <w:sz w:val="20"/>
                <w:szCs w:val="20"/>
                <w:lang w:eastAsia="pl-PL"/>
              </w:rPr>
            </w:pPr>
            <w:r w:rsidRPr="00DA2002">
              <w:rPr>
                <w:rFonts w:eastAsia="Times New Roman" w:cs="Arial"/>
                <w:sz w:val="20"/>
                <w:szCs w:val="20"/>
                <w:lang w:eastAsia="pl-PL"/>
              </w:rPr>
              <w:t>219,98%</w:t>
            </w:r>
          </w:p>
        </w:tc>
        <w:tc>
          <w:tcPr>
            <w:tcW w:w="1497" w:type="dxa"/>
            <w:tcBorders>
              <w:top w:val="nil"/>
              <w:left w:val="nil"/>
              <w:bottom w:val="single" w:sz="4" w:space="0" w:color="auto"/>
              <w:right w:val="single" w:sz="4" w:space="0" w:color="auto"/>
            </w:tcBorders>
            <w:shd w:val="clear" w:color="auto" w:fill="auto"/>
            <w:noWrap/>
            <w:vAlign w:val="bottom"/>
            <w:hideMark/>
          </w:tcPr>
          <w:p w14:paraId="10EBBC1D" w14:textId="77777777" w:rsidR="00DA2002" w:rsidRPr="00DA2002" w:rsidRDefault="00DA2002" w:rsidP="00DA2002">
            <w:pPr>
              <w:spacing w:after="0" w:line="240" w:lineRule="auto"/>
              <w:jc w:val="center"/>
              <w:rPr>
                <w:rFonts w:eastAsia="Times New Roman" w:cs="Arial"/>
                <w:sz w:val="20"/>
                <w:szCs w:val="20"/>
                <w:lang w:eastAsia="pl-PL"/>
              </w:rPr>
            </w:pPr>
            <w:r w:rsidRPr="00DA2002">
              <w:rPr>
                <w:rFonts w:eastAsia="Times New Roman" w:cs="Arial"/>
                <w:sz w:val="20"/>
                <w:szCs w:val="20"/>
                <w:lang w:eastAsia="pl-PL"/>
              </w:rPr>
              <w:t>V</w:t>
            </w:r>
          </w:p>
        </w:tc>
      </w:tr>
      <w:tr w:rsidR="003F5E1D" w:rsidRPr="00DA2002" w14:paraId="3CD19FC1" w14:textId="77777777" w:rsidTr="00DA2002">
        <w:trPr>
          <w:trHeight w:val="315"/>
        </w:trPr>
        <w:tc>
          <w:tcPr>
            <w:tcW w:w="356" w:type="dxa"/>
            <w:tcBorders>
              <w:top w:val="nil"/>
              <w:left w:val="single" w:sz="4" w:space="0" w:color="auto"/>
              <w:bottom w:val="single" w:sz="4" w:space="0" w:color="auto"/>
              <w:right w:val="single" w:sz="4" w:space="0" w:color="auto"/>
            </w:tcBorders>
            <w:shd w:val="clear" w:color="auto" w:fill="auto"/>
            <w:noWrap/>
            <w:vAlign w:val="bottom"/>
            <w:hideMark/>
          </w:tcPr>
          <w:p w14:paraId="111CA36B"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02</w:t>
            </w:r>
          </w:p>
        </w:tc>
        <w:tc>
          <w:tcPr>
            <w:tcW w:w="353" w:type="dxa"/>
            <w:tcBorders>
              <w:top w:val="nil"/>
              <w:left w:val="nil"/>
              <w:bottom w:val="single" w:sz="4" w:space="0" w:color="auto"/>
              <w:right w:val="single" w:sz="4" w:space="0" w:color="auto"/>
            </w:tcBorders>
            <w:shd w:val="clear" w:color="auto" w:fill="auto"/>
            <w:noWrap/>
            <w:vAlign w:val="bottom"/>
            <w:hideMark/>
          </w:tcPr>
          <w:p w14:paraId="12B5F0CD"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09</w:t>
            </w:r>
          </w:p>
        </w:tc>
        <w:tc>
          <w:tcPr>
            <w:tcW w:w="351" w:type="dxa"/>
            <w:tcBorders>
              <w:top w:val="nil"/>
              <w:left w:val="nil"/>
              <w:bottom w:val="single" w:sz="4" w:space="0" w:color="auto"/>
              <w:right w:val="single" w:sz="4" w:space="0" w:color="auto"/>
            </w:tcBorders>
            <w:shd w:val="clear" w:color="auto" w:fill="auto"/>
            <w:noWrap/>
            <w:vAlign w:val="bottom"/>
            <w:hideMark/>
          </w:tcPr>
          <w:p w14:paraId="68E3B366"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06</w:t>
            </w:r>
          </w:p>
        </w:tc>
        <w:tc>
          <w:tcPr>
            <w:tcW w:w="337" w:type="dxa"/>
            <w:tcBorders>
              <w:top w:val="nil"/>
              <w:left w:val="nil"/>
              <w:bottom w:val="single" w:sz="4" w:space="0" w:color="auto"/>
              <w:right w:val="single" w:sz="4" w:space="0" w:color="auto"/>
            </w:tcBorders>
            <w:shd w:val="clear" w:color="auto" w:fill="auto"/>
            <w:noWrap/>
            <w:vAlign w:val="bottom"/>
            <w:hideMark/>
          </w:tcPr>
          <w:p w14:paraId="02664279"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2</w:t>
            </w:r>
          </w:p>
        </w:tc>
        <w:tc>
          <w:tcPr>
            <w:tcW w:w="2514" w:type="dxa"/>
            <w:tcBorders>
              <w:top w:val="nil"/>
              <w:left w:val="nil"/>
              <w:bottom w:val="single" w:sz="4" w:space="0" w:color="auto"/>
              <w:right w:val="single" w:sz="4" w:space="0" w:color="auto"/>
            </w:tcBorders>
            <w:shd w:val="clear" w:color="auto" w:fill="auto"/>
            <w:noWrap/>
            <w:vAlign w:val="bottom"/>
            <w:hideMark/>
          </w:tcPr>
          <w:p w14:paraId="2810DD72"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MIŁKOWICE</w:t>
            </w:r>
          </w:p>
        </w:tc>
        <w:tc>
          <w:tcPr>
            <w:tcW w:w="1344" w:type="dxa"/>
            <w:tcBorders>
              <w:top w:val="nil"/>
              <w:left w:val="nil"/>
              <w:bottom w:val="single" w:sz="4" w:space="0" w:color="auto"/>
              <w:right w:val="single" w:sz="4" w:space="0" w:color="auto"/>
            </w:tcBorders>
            <w:shd w:val="clear" w:color="auto" w:fill="auto"/>
            <w:noWrap/>
            <w:vAlign w:val="bottom"/>
            <w:hideMark/>
          </w:tcPr>
          <w:p w14:paraId="2A0C2ED1"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 xml:space="preserve">          1 480,17    </w:t>
            </w:r>
          </w:p>
        </w:tc>
        <w:tc>
          <w:tcPr>
            <w:tcW w:w="1343" w:type="dxa"/>
            <w:tcBorders>
              <w:top w:val="nil"/>
              <w:left w:val="nil"/>
              <w:bottom w:val="single" w:sz="4" w:space="0" w:color="auto"/>
              <w:right w:val="single" w:sz="4" w:space="0" w:color="auto"/>
            </w:tcBorders>
            <w:shd w:val="clear" w:color="auto" w:fill="auto"/>
            <w:noWrap/>
            <w:vAlign w:val="bottom"/>
            <w:hideMark/>
          </w:tcPr>
          <w:p w14:paraId="306CCE96" w14:textId="77777777" w:rsidR="00DA2002" w:rsidRPr="00DA2002" w:rsidRDefault="00DA2002" w:rsidP="00DA2002">
            <w:pPr>
              <w:spacing w:after="0" w:line="240" w:lineRule="auto"/>
              <w:jc w:val="right"/>
              <w:rPr>
                <w:rFonts w:eastAsia="Times New Roman" w:cs="Arial"/>
                <w:sz w:val="20"/>
                <w:szCs w:val="20"/>
                <w:lang w:eastAsia="pl-PL"/>
              </w:rPr>
            </w:pPr>
            <w:r w:rsidRPr="00DA2002">
              <w:rPr>
                <w:rFonts w:eastAsia="Times New Roman" w:cs="Arial"/>
                <w:sz w:val="20"/>
                <w:szCs w:val="20"/>
                <w:lang w:eastAsia="pl-PL"/>
              </w:rPr>
              <w:t>85,67%</w:t>
            </w:r>
          </w:p>
        </w:tc>
        <w:tc>
          <w:tcPr>
            <w:tcW w:w="1497" w:type="dxa"/>
            <w:tcBorders>
              <w:top w:val="nil"/>
              <w:left w:val="nil"/>
              <w:bottom w:val="single" w:sz="4" w:space="0" w:color="auto"/>
              <w:right w:val="single" w:sz="4" w:space="0" w:color="auto"/>
            </w:tcBorders>
            <w:shd w:val="clear" w:color="auto" w:fill="auto"/>
            <w:noWrap/>
            <w:vAlign w:val="bottom"/>
            <w:hideMark/>
          </w:tcPr>
          <w:p w14:paraId="593E0EFB" w14:textId="77777777" w:rsidR="00DA2002" w:rsidRPr="00DA2002" w:rsidRDefault="00DA2002" w:rsidP="00DA2002">
            <w:pPr>
              <w:spacing w:after="0" w:line="240" w:lineRule="auto"/>
              <w:jc w:val="center"/>
              <w:rPr>
                <w:rFonts w:eastAsia="Times New Roman" w:cs="Arial"/>
                <w:sz w:val="20"/>
                <w:szCs w:val="20"/>
                <w:lang w:eastAsia="pl-PL"/>
              </w:rPr>
            </w:pPr>
            <w:r w:rsidRPr="00DA2002">
              <w:rPr>
                <w:rFonts w:eastAsia="Times New Roman" w:cs="Arial"/>
                <w:sz w:val="20"/>
                <w:szCs w:val="20"/>
                <w:lang w:eastAsia="pl-PL"/>
              </w:rPr>
              <w:t>III</w:t>
            </w:r>
          </w:p>
        </w:tc>
      </w:tr>
      <w:tr w:rsidR="003F5E1D" w:rsidRPr="00DA2002" w14:paraId="013446D5" w14:textId="77777777" w:rsidTr="00DA2002">
        <w:trPr>
          <w:trHeight w:val="315"/>
        </w:trPr>
        <w:tc>
          <w:tcPr>
            <w:tcW w:w="356" w:type="dxa"/>
            <w:tcBorders>
              <w:top w:val="nil"/>
              <w:left w:val="single" w:sz="4" w:space="0" w:color="auto"/>
              <w:bottom w:val="single" w:sz="4" w:space="0" w:color="auto"/>
              <w:right w:val="single" w:sz="4" w:space="0" w:color="auto"/>
            </w:tcBorders>
            <w:shd w:val="clear" w:color="auto" w:fill="auto"/>
            <w:noWrap/>
            <w:vAlign w:val="bottom"/>
            <w:hideMark/>
          </w:tcPr>
          <w:p w14:paraId="50EA9085"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02</w:t>
            </w:r>
          </w:p>
        </w:tc>
        <w:tc>
          <w:tcPr>
            <w:tcW w:w="353" w:type="dxa"/>
            <w:tcBorders>
              <w:top w:val="nil"/>
              <w:left w:val="nil"/>
              <w:bottom w:val="single" w:sz="4" w:space="0" w:color="auto"/>
              <w:right w:val="single" w:sz="4" w:space="0" w:color="auto"/>
            </w:tcBorders>
            <w:shd w:val="clear" w:color="auto" w:fill="auto"/>
            <w:noWrap/>
            <w:vAlign w:val="bottom"/>
            <w:hideMark/>
          </w:tcPr>
          <w:p w14:paraId="51B71D40"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09</w:t>
            </w:r>
          </w:p>
        </w:tc>
        <w:tc>
          <w:tcPr>
            <w:tcW w:w="351" w:type="dxa"/>
            <w:tcBorders>
              <w:top w:val="nil"/>
              <w:left w:val="nil"/>
              <w:bottom w:val="single" w:sz="4" w:space="0" w:color="auto"/>
              <w:right w:val="single" w:sz="4" w:space="0" w:color="auto"/>
            </w:tcBorders>
            <w:shd w:val="clear" w:color="auto" w:fill="auto"/>
            <w:noWrap/>
            <w:vAlign w:val="bottom"/>
            <w:hideMark/>
          </w:tcPr>
          <w:p w14:paraId="78E9FF68"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07</w:t>
            </w:r>
          </w:p>
        </w:tc>
        <w:tc>
          <w:tcPr>
            <w:tcW w:w="337" w:type="dxa"/>
            <w:tcBorders>
              <w:top w:val="nil"/>
              <w:left w:val="nil"/>
              <w:bottom w:val="single" w:sz="4" w:space="0" w:color="auto"/>
              <w:right w:val="single" w:sz="4" w:space="0" w:color="auto"/>
            </w:tcBorders>
            <w:shd w:val="clear" w:color="auto" w:fill="auto"/>
            <w:noWrap/>
            <w:vAlign w:val="bottom"/>
            <w:hideMark/>
          </w:tcPr>
          <w:p w14:paraId="43F82CD8"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3</w:t>
            </w:r>
          </w:p>
        </w:tc>
        <w:tc>
          <w:tcPr>
            <w:tcW w:w="2514" w:type="dxa"/>
            <w:tcBorders>
              <w:top w:val="nil"/>
              <w:left w:val="nil"/>
              <w:bottom w:val="single" w:sz="4" w:space="0" w:color="auto"/>
              <w:right w:val="single" w:sz="4" w:space="0" w:color="auto"/>
            </w:tcBorders>
            <w:shd w:val="clear" w:color="auto" w:fill="auto"/>
            <w:noWrap/>
            <w:vAlign w:val="bottom"/>
            <w:hideMark/>
          </w:tcPr>
          <w:p w14:paraId="22DD423F"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PROCHOWICE</w:t>
            </w:r>
          </w:p>
        </w:tc>
        <w:tc>
          <w:tcPr>
            <w:tcW w:w="1344" w:type="dxa"/>
            <w:tcBorders>
              <w:top w:val="nil"/>
              <w:left w:val="nil"/>
              <w:bottom w:val="single" w:sz="4" w:space="0" w:color="auto"/>
              <w:right w:val="single" w:sz="4" w:space="0" w:color="auto"/>
            </w:tcBorders>
            <w:shd w:val="clear" w:color="auto" w:fill="auto"/>
            <w:noWrap/>
            <w:vAlign w:val="bottom"/>
            <w:hideMark/>
          </w:tcPr>
          <w:p w14:paraId="1D433452"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 xml:space="preserve">          1 826,35    </w:t>
            </w:r>
          </w:p>
        </w:tc>
        <w:tc>
          <w:tcPr>
            <w:tcW w:w="1343" w:type="dxa"/>
            <w:tcBorders>
              <w:top w:val="nil"/>
              <w:left w:val="nil"/>
              <w:bottom w:val="single" w:sz="4" w:space="0" w:color="auto"/>
              <w:right w:val="single" w:sz="4" w:space="0" w:color="auto"/>
            </w:tcBorders>
            <w:shd w:val="clear" w:color="auto" w:fill="auto"/>
            <w:noWrap/>
            <w:vAlign w:val="bottom"/>
            <w:hideMark/>
          </w:tcPr>
          <w:p w14:paraId="363AE191" w14:textId="77777777" w:rsidR="00DA2002" w:rsidRPr="00DA2002" w:rsidRDefault="00DA2002" w:rsidP="00DA2002">
            <w:pPr>
              <w:spacing w:after="0" w:line="240" w:lineRule="auto"/>
              <w:jc w:val="right"/>
              <w:rPr>
                <w:rFonts w:eastAsia="Times New Roman" w:cs="Arial"/>
                <w:sz w:val="20"/>
                <w:szCs w:val="20"/>
                <w:lang w:eastAsia="pl-PL"/>
              </w:rPr>
            </w:pPr>
            <w:r w:rsidRPr="00DA2002">
              <w:rPr>
                <w:rFonts w:eastAsia="Times New Roman" w:cs="Arial"/>
                <w:sz w:val="20"/>
                <w:szCs w:val="20"/>
                <w:lang w:eastAsia="pl-PL"/>
              </w:rPr>
              <w:t>105,71%</w:t>
            </w:r>
          </w:p>
        </w:tc>
        <w:tc>
          <w:tcPr>
            <w:tcW w:w="1497" w:type="dxa"/>
            <w:tcBorders>
              <w:top w:val="nil"/>
              <w:left w:val="nil"/>
              <w:bottom w:val="single" w:sz="4" w:space="0" w:color="auto"/>
              <w:right w:val="single" w:sz="4" w:space="0" w:color="auto"/>
            </w:tcBorders>
            <w:shd w:val="clear" w:color="auto" w:fill="auto"/>
            <w:noWrap/>
            <w:vAlign w:val="bottom"/>
            <w:hideMark/>
          </w:tcPr>
          <w:p w14:paraId="0BEC3EDC" w14:textId="77777777" w:rsidR="00DA2002" w:rsidRPr="00DA2002" w:rsidRDefault="00DA2002" w:rsidP="00DA2002">
            <w:pPr>
              <w:spacing w:after="0" w:line="240" w:lineRule="auto"/>
              <w:jc w:val="center"/>
              <w:rPr>
                <w:rFonts w:eastAsia="Times New Roman" w:cs="Arial"/>
                <w:sz w:val="20"/>
                <w:szCs w:val="20"/>
                <w:lang w:eastAsia="pl-PL"/>
              </w:rPr>
            </w:pPr>
            <w:r w:rsidRPr="00DA2002">
              <w:rPr>
                <w:rFonts w:eastAsia="Times New Roman" w:cs="Arial"/>
                <w:sz w:val="20"/>
                <w:szCs w:val="20"/>
                <w:lang w:eastAsia="pl-PL"/>
              </w:rPr>
              <w:t>V</w:t>
            </w:r>
          </w:p>
        </w:tc>
      </w:tr>
      <w:tr w:rsidR="003F5E1D" w:rsidRPr="00DA2002" w14:paraId="46129B48" w14:textId="77777777" w:rsidTr="00DA2002">
        <w:trPr>
          <w:trHeight w:val="315"/>
        </w:trPr>
        <w:tc>
          <w:tcPr>
            <w:tcW w:w="356" w:type="dxa"/>
            <w:tcBorders>
              <w:top w:val="nil"/>
              <w:left w:val="single" w:sz="4" w:space="0" w:color="auto"/>
              <w:bottom w:val="single" w:sz="4" w:space="0" w:color="auto"/>
              <w:right w:val="single" w:sz="4" w:space="0" w:color="auto"/>
            </w:tcBorders>
            <w:shd w:val="clear" w:color="auto" w:fill="auto"/>
            <w:noWrap/>
            <w:vAlign w:val="bottom"/>
            <w:hideMark/>
          </w:tcPr>
          <w:p w14:paraId="4D8E02BD"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02</w:t>
            </w:r>
          </w:p>
        </w:tc>
        <w:tc>
          <w:tcPr>
            <w:tcW w:w="353" w:type="dxa"/>
            <w:tcBorders>
              <w:top w:val="nil"/>
              <w:left w:val="nil"/>
              <w:bottom w:val="single" w:sz="4" w:space="0" w:color="auto"/>
              <w:right w:val="single" w:sz="4" w:space="0" w:color="auto"/>
            </w:tcBorders>
            <w:shd w:val="clear" w:color="auto" w:fill="auto"/>
            <w:noWrap/>
            <w:vAlign w:val="bottom"/>
            <w:hideMark/>
          </w:tcPr>
          <w:p w14:paraId="5C0BF0B0"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09</w:t>
            </w:r>
          </w:p>
        </w:tc>
        <w:tc>
          <w:tcPr>
            <w:tcW w:w="351" w:type="dxa"/>
            <w:tcBorders>
              <w:top w:val="nil"/>
              <w:left w:val="nil"/>
              <w:bottom w:val="single" w:sz="4" w:space="0" w:color="auto"/>
              <w:right w:val="single" w:sz="4" w:space="0" w:color="auto"/>
            </w:tcBorders>
            <w:shd w:val="clear" w:color="auto" w:fill="auto"/>
            <w:noWrap/>
            <w:vAlign w:val="bottom"/>
            <w:hideMark/>
          </w:tcPr>
          <w:p w14:paraId="511D880C"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08</w:t>
            </w:r>
          </w:p>
        </w:tc>
        <w:tc>
          <w:tcPr>
            <w:tcW w:w="337" w:type="dxa"/>
            <w:tcBorders>
              <w:top w:val="nil"/>
              <w:left w:val="nil"/>
              <w:bottom w:val="single" w:sz="4" w:space="0" w:color="auto"/>
              <w:right w:val="single" w:sz="4" w:space="0" w:color="auto"/>
            </w:tcBorders>
            <w:shd w:val="clear" w:color="auto" w:fill="auto"/>
            <w:noWrap/>
            <w:vAlign w:val="bottom"/>
            <w:hideMark/>
          </w:tcPr>
          <w:p w14:paraId="74F914B7"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2</w:t>
            </w:r>
          </w:p>
        </w:tc>
        <w:tc>
          <w:tcPr>
            <w:tcW w:w="2514" w:type="dxa"/>
            <w:tcBorders>
              <w:top w:val="nil"/>
              <w:left w:val="nil"/>
              <w:bottom w:val="single" w:sz="4" w:space="0" w:color="auto"/>
              <w:right w:val="single" w:sz="4" w:space="0" w:color="auto"/>
            </w:tcBorders>
            <w:shd w:val="clear" w:color="auto" w:fill="auto"/>
            <w:noWrap/>
            <w:vAlign w:val="bottom"/>
            <w:hideMark/>
          </w:tcPr>
          <w:p w14:paraId="129CA0F3"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RUJA</w:t>
            </w:r>
          </w:p>
        </w:tc>
        <w:tc>
          <w:tcPr>
            <w:tcW w:w="1344" w:type="dxa"/>
            <w:tcBorders>
              <w:top w:val="nil"/>
              <w:left w:val="nil"/>
              <w:bottom w:val="single" w:sz="4" w:space="0" w:color="auto"/>
              <w:right w:val="single" w:sz="4" w:space="0" w:color="auto"/>
            </w:tcBorders>
            <w:shd w:val="clear" w:color="auto" w:fill="auto"/>
            <w:noWrap/>
            <w:vAlign w:val="bottom"/>
            <w:hideMark/>
          </w:tcPr>
          <w:p w14:paraId="1DD7567B"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 xml:space="preserve">          1 293,24    </w:t>
            </w:r>
          </w:p>
        </w:tc>
        <w:tc>
          <w:tcPr>
            <w:tcW w:w="1343" w:type="dxa"/>
            <w:tcBorders>
              <w:top w:val="nil"/>
              <w:left w:val="nil"/>
              <w:bottom w:val="single" w:sz="4" w:space="0" w:color="auto"/>
              <w:right w:val="single" w:sz="4" w:space="0" w:color="auto"/>
            </w:tcBorders>
            <w:shd w:val="clear" w:color="auto" w:fill="auto"/>
            <w:noWrap/>
            <w:vAlign w:val="bottom"/>
            <w:hideMark/>
          </w:tcPr>
          <w:p w14:paraId="691D7C1B" w14:textId="77777777" w:rsidR="00DA2002" w:rsidRPr="00DA2002" w:rsidRDefault="00DA2002" w:rsidP="00DA2002">
            <w:pPr>
              <w:spacing w:after="0" w:line="240" w:lineRule="auto"/>
              <w:jc w:val="right"/>
              <w:rPr>
                <w:rFonts w:eastAsia="Times New Roman" w:cs="Arial"/>
                <w:sz w:val="20"/>
                <w:szCs w:val="20"/>
                <w:lang w:eastAsia="pl-PL"/>
              </w:rPr>
            </w:pPr>
            <w:r w:rsidRPr="00DA2002">
              <w:rPr>
                <w:rFonts w:eastAsia="Times New Roman" w:cs="Arial"/>
                <w:sz w:val="20"/>
                <w:szCs w:val="20"/>
                <w:lang w:eastAsia="pl-PL"/>
              </w:rPr>
              <w:t>74,85%</w:t>
            </w:r>
          </w:p>
        </w:tc>
        <w:tc>
          <w:tcPr>
            <w:tcW w:w="1497" w:type="dxa"/>
            <w:tcBorders>
              <w:top w:val="nil"/>
              <w:left w:val="nil"/>
              <w:bottom w:val="single" w:sz="4" w:space="0" w:color="auto"/>
              <w:right w:val="single" w:sz="4" w:space="0" w:color="auto"/>
            </w:tcBorders>
            <w:shd w:val="clear" w:color="auto" w:fill="auto"/>
            <w:noWrap/>
            <w:vAlign w:val="bottom"/>
            <w:hideMark/>
          </w:tcPr>
          <w:p w14:paraId="2B2F0654" w14:textId="77777777" w:rsidR="00DA2002" w:rsidRPr="00DA2002" w:rsidRDefault="00DA2002" w:rsidP="00DA2002">
            <w:pPr>
              <w:spacing w:after="0" w:line="240" w:lineRule="auto"/>
              <w:jc w:val="center"/>
              <w:rPr>
                <w:rFonts w:eastAsia="Times New Roman" w:cs="Arial"/>
                <w:sz w:val="20"/>
                <w:szCs w:val="20"/>
                <w:lang w:eastAsia="pl-PL"/>
              </w:rPr>
            </w:pPr>
            <w:r w:rsidRPr="00DA2002">
              <w:rPr>
                <w:rFonts w:eastAsia="Times New Roman" w:cs="Arial"/>
                <w:sz w:val="20"/>
                <w:szCs w:val="20"/>
                <w:lang w:eastAsia="pl-PL"/>
              </w:rPr>
              <w:t xml:space="preserve">II </w:t>
            </w:r>
          </w:p>
        </w:tc>
      </w:tr>
      <w:tr w:rsidR="003F5E1D" w:rsidRPr="00DA2002" w14:paraId="7EB51DDD" w14:textId="77777777" w:rsidTr="00DA2002">
        <w:trPr>
          <w:trHeight w:val="315"/>
        </w:trPr>
        <w:tc>
          <w:tcPr>
            <w:tcW w:w="356" w:type="dxa"/>
            <w:tcBorders>
              <w:top w:val="nil"/>
              <w:left w:val="single" w:sz="4" w:space="0" w:color="auto"/>
              <w:bottom w:val="single" w:sz="4" w:space="0" w:color="auto"/>
              <w:right w:val="single" w:sz="4" w:space="0" w:color="auto"/>
            </w:tcBorders>
            <w:shd w:val="clear" w:color="auto" w:fill="auto"/>
            <w:noWrap/>
            <w:vAlign w:val="bottom"/>
            <w:hideMark/>
          </w:tcPr>
          <w:p w14:paraId="52DC0008"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02</w:t>
            </w:r>
          </w:p>
        </w:tc>
        <w:tc>
          <w:tcPr>
            <w:tcW w:w="353" w:type="dxa"/>
            <w:tcBorders>
              <w:top w:val="nil"/>
              <w:left w:val="nil"/>
              <w:bottom w:val="single" w:sz="4" w:space="0" w:color="auto"/>
              <w:right w:val="single" w:sz="4" w:space="0" w:color="auto"/>
            </w:tcBorders>
            <w:shd w:val="clear" w:color="auto" w:fill="auto"/>
            <w:noWrap/>
            <w:vAlign w:val="bottom"/>
            <w:hideMark/>
          </w:tcPr>
          <w:p w14:paraId="5CFA1BCE"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10</w:t>
            </w:r>
          </w:p>
        </w:tc>
        <w:tc>
          <w:tcPr>
            <w:tcW w:w="351" w:type="dxa"/>
            <w:tcBorders>
              <w:top w:val="nil"/>
              <w:left w:val="nil"/>
              <w:bottom w:val="single" w:sz="4" w:space="0" w:color="auto"/>
              <w:right w:val="single" w:sz="4" w:space="0" w:color="auto"/>
            </w:tcBorders>
            <w:shd w:val="clear" w:color="auto" w:fill="auto"/>
            <w:noWrap/>
            <w:vAlign w:val="bottom"/>
            <w:hideMark/>
          </w:tcPr>
          <w:p w14:paraId="02099311"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01</w:t>
            </w:r>
          </w:p>
        </w:tc>
        <w:tc>
          <w:tcPr>
            <w:tcW w:w="337" w:type="dxa"/>
            <w:tcBorders>
              <w:top w:val="nil"/>
              <w:left w:val="nil"/>
              <w:bottom w:val="single" w:sz="4" w:space="0" w:color="auto"/>
              <w:right w:val="single" w:sz="4" w:space="0" w:color="auto"/>
            </w:tcBorders>
            <w:shd w:val="clear" w:color="auto" w:fill="auto"/>
            <w:noWrap/>
            <w:vAlign w:val="bottom"/>
            <w:hideMark/>
          </w:tcPr>
          <w:p w14:paraId="445BB5DD"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1</w:t>
            </w:r>
          </w:p>
        </w:tc>
        <w:tc>
          <w:tcPr>
            <w:tcW w:w="2514" w:type="dxa"/>
            <w:tcBorders>
              <w:top w:val="nil"/>
              <w:left w:val="nil"/>
              <w:bottom w:val="single" w:sz="4" w:space="0" w:color="auto"/>
              <w:right w:val="single" w:sz="4" w:space="0" w:color="auto"/>
            </w:tcBorders>
            <w:shd w:val="clear" w:color="auto" w:fill="auto"/>
            <w:noWrap/>
            <w:vAlign w:val="bottom"/>
            <w:hideMark/>
          </w:tcPr>
          <w:p w14:paraId="0D5CAC18"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LUBAŃ</w:t>
            </w:r>
          </w:p>
        </w:tc>
        <w:tc>
          <w:tcPr>
            <w:tcW w:w="1344" w:type="dxa"/>
            <w:tcBorders>
              <w:top w:val="nil"/>
              <w:left w:val="nil"/>
              <w:bottom w:val="single" w:sz="4" w:space="0" w:color="auto"/>
              <w:right w:val="single" w:sz="4" w:space="0" w:color="auto"/>
            </w:tcBorders>
            <w:shd w:val="clear" w:color="auto" w:fill="auto"/>
            <w:noWrap/>
            <w:vAlign w:val="bottom"/>
            <w:hideMark/>
          </w:tcPr>
          <w:p w14:paraId="3742BFCE"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 xml:space="preserve">          1 478,39    </w:t>
            </w:r>
          </w:p>
        </w:tc>
        <w:tc>
          <w:tcPr>
            <w:tcW w:w="1343" w:type="dxa"/>
            <w:tcBorders>
              <w:top w:val="nil"/>
              <w:left w:val="nil"/>
              <w:bottom w:val="single" w:sz="4" w:space="0" w:color="auto"/>
              <w:right w:val="single" w:sz="4" w:space="0" w:color="auto"/>
            </w:tcBorders>
            <w:shd w:val="clear" w:color="auto" w:fill="auto"/>
            <w:noWrap/>
            <w:vAlign w:val="bottom"/>
            <w:hideMark/>
          </w:tcPr>
          <w:p w14:paraId="16C50653" w14:textId="77777777" w:rsidR="00DA2002" w:rsidRPr="00DA2002" w:rsidRDefault="00DA2002" w:rsidP="00DA2002">
            <w:pPr>
              <w:spacing w:after="0" w:line="240" w:lineRule="auto"/>
              <w:jc w:val="right"/>
              <w:rPr>
                <w:rFonts w:eastAsia="Times New Roman" w:cs="Arial"/>
                <w:sz w:val="20"/>
                <w:szCs w:val="20"/>
                <w:lang w:eastAsia="pl-PL"/>
              </w:rPr>
            </w:pPr>
            <w:r w:rsidRPr="00DA2002">
              <w:rPr>
                <w:rFonts w:eastAsia="Times New Roman" w:cs="Arial"/>
                <w:sz w:val="20"/>
                <w:szCs w:val="20"/>
                <w:lang w:eastAsia="pl-PL"/>
              </w:rPr>
              <w:t>85,57%</w:t>
            </w:r>
          </w:p>
        </w:tc>
        <w:tc>
          <w:tcPr>
            <w:tcW w:w="1497" w:type="dxa"/>
            <w:tcBorders>
              <w:top w:val="nil"/>
              <w:left w:val="nil"/>
              <w:bottom w:val="single" w:sz="4" w:space="0" w:color="auto"/>
              <w:right w:val="single" w:sz="4" w:space="0" w:color="auto"/>
            </w:tcBorders>
            <w:shd w:val="clear" w:color="auto" w:fill="auto"/>
            <w:noWrap/>
            <w:vAlign w:val="bottom"/>
            <w:hideMark/>
          </w:tcPr>
          <w:p w14:paraId="1F905261" w14:textId="77777777" w:rsidR="00DA2002" w:rsidRPr="00DA2002" w:rsidRDefault="00DA2002" w:rsidP="00DA2002">
            <w:pPr>
              <w:spacing w:after="0" w:line="240" w:lineRule="auto"/>
              <w:jc w:val="center"/>
              <w:rPr>
                <w:rFonts w:eastAsia="Times New Roman" w:cs="Arial"/>
                <w:sz w:val="20"/>
                <w:szCs w:val="20"/>
                <w:lang w:eastAsia="pl-PL"/>
              </w:rPr>
            </w:pPr>
            <w:r w:rsidRPr="00DA2002">
              <w:rPr>
                <w:rFonts w:eastAsia="Times New Roman" w:cs="Arial"/>
                <w:sz w:val="20"/>
                <w:szCs w:val="20"/>
                <w:lang w:eastAsia="pl-PL"/>
              </w:rPr>
              <w:t>III</w:t>
            </w:r>
          </w:p>
        </w:tc>
      </w:tr>
      <w:tr w:rsidR="003F5E1D" w:rsidRPr="00DA2002" w14:paraId="2DF9BFDC" w14:textId="77777777" w:rsidTr="00DA2002">
        <w:trPr>
          <w:trHeight w:val="315"/>
        </w:trPr>
        <w:tc>
          <w:tcPr>
            <w:tcW w:w="356" w:type="dxa"/>
            <w:tcBorders>
              <w:top w:val="nil"/>
              <w:left w:val="single" w:sz="4" w:space="0" w:color="auto"/>
              <w:bottom w:val="single" w:sz="4" w:space="0" w:color="auto"/>
              <w:right w:val="single" w:sz="4" w:space="0" w:color="auto"/>
            </w:tcBorders>
            <w:shd w:val="clear" w:color="auto" w:fill="auto"/>
            <w:noWrap/>
            <w:vAlign w:val="bottom"/>
            <w:hideMark/>
          </w:tcPr>
          <w:p w14:paraId="0547A432"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02</w:t>
            </w:r>
          </w:p>
        </w:tc>
        <w:tc>
          <w:tcPr>
            <w:tcW w:w="353" w:type="dxa"/>
            <w:tcBorders>
              <w:top w:val="nil"/>
              <w:left w:val="nil"/>
              <w:bottom w:val="single" w:sz="4" w:space="0" w:color="auto"/>
              <w:right w:val="single" w:sz="4" w:space="0" w:color="auto"/>
            </w:tcBorders>
            <w:shd w:val="clear" w:color="auto" w:fill="auto"/>
            <w:noWrap/>
            <w:vAlign w:val="bottom"/>
            <w:hideMark/>
          </w:tcPr>
          <w:p w14:paraId="2872BDD9"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10</w:t>
            </w:r>
          </w:p>
        </w:tc>
        <w:tc>
          <w:tcPr>
            <w:tcW w:w="351" w:type="dxa"/>
            <w:tcBorders>
              <w:top w:val="nil"/>
              <w:left w:val="nil"/>
              <w:bottom w:val="single" w:sz="4" w:space="0" w:color="auto"/>
              <w:right w:val="single" w:sz="4" w:space="0" w:color="auto"/>
            </w:tcBorders>
            <w:shd w:val="clear" w:color="auto" w:fill="auto"/>
            <w:noWrap/>
            <w:vAlign w:val="bottom"/>
            <w:hideMark/>
          </w:tcPr>
          <w:p w14:paraId="54EA03B3"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02</w:t>
            </w:r>
          </w:p>
        </w:tc>
        <w:tc>
          <w:tcPr>
            <w:tcW w:w="337" w:type="dxa"/>
            <w:tcBorders>
              <w:top w:val="nil"/>
              <w:left w:val="nil"/>
              <w:bottom w:val="single" w:sz="4" w:space="0" w:color="auto"/>
              <w:right w:val="single" w:sz="4" w:space="0" w:color="auto"/>
            </w:tcBorders>
            <w:shd w:val="clear" w:color="auto" w:fill="auto"/>
            <w:noWrap/>
            <w:vAlign w:val="bottom"/>
            <w:hideMark/>
          </w:tcPr>
          <w:p w14:paraId="309CCA03"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1</w:t>
            </w:r>
          </w:p>
        </w:tc>
        <w:tc>
          <w:tcPr>
            <w:tcW w:w="2514" w:type="dxa"/>
            <w:tcBorders>
              <w:top w:val="nil"/>
              <w:left w:val="nil"/>
              <w:bottom w:val="single" w:sz="4" w:space="0" w:color="auto"/>
              <w:right w:val="single" w:sz="4" w:space="0" w:color="auto"/>
            </w:tcBorders>
            <w:shd w:val="clear" w:color="auto" w:fill="auto"/>
            <w:noWrap/>
            <w:vAlign w:val="bottom"/>
            <w:hideMark/>
          </w:tcPr>
          <w:p w14:paraId="09FEA2B8"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ŚWIERADÓW-ZDRÓJ</w:t>
            </w:r>
          </w:p>
        </w:tc>
        <w:tc>
          <w:tcPr>
            <w:tcW w:w="1344" w:type="dxa"/>
            <w:tcBorders>
              <w:top w:val="nil"/>
              <w:left w:val="nil"/>
              <w:bottom w:val="single" w:sz="4" w:space="0" w:color="auto"/>
              <w:right w:val="single" w:sz="4" w:space="0" w:color="auto"/>
            </w:tcBorders>
            <w:shd w:val="clear" w:color="auto" w:fill="auto"/>
            <w:noWrap/>
            <w:vAlign w:val="bottom"/>
            <w:hideMark/>
          </w:tcPr>
          <w:p w14:paraId="08B52737"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 xml:space="preserve">          1 978,19    </w:t>
            </w:r>
          </w:p>
        </w:tc>
        <w:tc>
          <w:tcPr>
            <w:tcW w:w="1343" w:type="dxa"/>
            <w:tcBorders>
              <w:top w:val="nil"/>
              <w:left w:val="nil"/>
              <w:bottom w:val="single" w:sz="4" w:space="0" w:color="auto"/>
              <w:right w:val="single" w:sz="4" w:space="0" w:color="auto"/>
            </w:tcBorders>
            <w:shd w:val="clear" w:color="auto" w:fill="auto"/>
            <w:noWrap/>
            <w:vAlign w:val="bottom"/>
            <w:hideMark/>
          </w:tcPr>
          <w:p w14:paraId="28AE2F91" w14:textId="77777777" w:rsidR="00DA2002" w:rsidRPr="00DA2002" w:rsidRDefault="00DA2002" w:rsidP="00DA2002">
            <w:pPr>
              <w:spacing w:after="0" w:line="240" w:lineRule="auto"/>
              <w:jc w:val="right"/>
              <w:rPr>
                <w:rFonts w:eastAsia="Times New Roman" w:cs="Arial"/>
                <w:sz w:val="20"/>
                <w:szCs w:val="20"/>
                <w:lang w:eastAsia="pl-PL"/>
              </w:rPr>
            </w:pPr>
            <w:r w:rsidRPr="00DA2002">
              <w:rPr>
                <w:rFonts w:eastAsia="Times New Roman" w:cs="Arial"/>
                <w:sz w:val="20"/>
                <w:szCs w:val="20"/>
                <w:lang w:eastAsia="pl-PL"/>
              </w:rPr>
              <w:t>114,50%</w:t>
            </w:r>
          </w:p>
        </w:tc>
        <w:tc>
          <w:tcPr>
            <w:tcW w:w="1497" w:type="dxa"/>
            <w:tcBorders>
              <w:top w:val="nil"/>
              <w:left w:val="nil"/>
              <w:bottom w:val="single" w:sz="4" w:space="0" w:color="auto"/>
              <w:right w:val="single" w:sz="4" w:space="0" w:color="auto"/>
            </w:tcBorders>
            <w:shd w:val="clear" w:color="auto" w:fill="auto"/>
            <w:noWrap/>
            <w:vAlign w:val="bottom"/>
            <w:hideMark/>
          </w:tcPr>
          <w:p w14:paraId="3D638533" w14:textId="77777777" w:rsidR="00DA2002" w:rsidRPr="00DA2002" w:rsidRDefault="00DA2002" w:rsidP="00DA2002">
            <w:pPr>
              <w:spacing w:after="0" w:line="240" w:lineRule="auto"/>
              <w:jc w:val="center"/>
              <w:rPr>
                <w:rFonts w:eastAsia="Times New Roman" w:cs="Arial"/>
                <w:sz w:val="20"/>
                <w:szCs w:val="20"/>
                <w:lang w:eastAsia="pl-PL"/>
              </w:rPr>
            </w:pPr>
            <w:r w:rsidRPr="00DA2002">
              <w:rPr>
                <w:rFonts w:eastAsia="Times New Roman" w:cs="Arial"/>
                <w:sz w:val="20"/>
                <w:szCs w:val="20"/>
                <w:lang w:eastAsia="pl-PL"/>
              </w:rPr>
              <w:t>V</w:t>
            </w:r>
          </w:p>
        </w:tc>
      </w:tr>
      <w:tr w:rsidR="003F5E1D" w:rsidRPr="00DA2002" w14:paraId="53080F2A" w14:textId="77777777" w:rsidTr="00DA2002">
        <w:trPr>
          <w:trHeight w:val="315"/>
        </w:trPr>
        <w:tc>
          <w:tcPr>
            <w:tcW w:w="356" w:type="dxa"/>
            <w:tcBorders>
              <w:top w:val="nil"/>
              <w:left w:val="single" w:sz="4" w:space="0" w:color="auto"/>
              <w:bottom w:val="single" w:sz="4" w:space="0" w:color="auto"/>
              <w:right w:val="single" w:sz="4" w:space="0" w:color="auto"/>
            </w:tcBorders>
            <w:shd w:val="clear" w:color="auto" w:fill="auto"/>
            <w:noWrap/>
            <w:vAlign w:val="bottom"/>
            <w:hideMark/>
          </w:tcPr>
          <w:p w14:paraId="61421597"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02</w:t>
            </w:r>
          </w:p>
        </w:tc>
        <w:tc>
          <w:tcPr>
            <w:tcW w:w="353" w:type="dxa"/>
            <w:tcBorders>
              <w:top w:val="nil"/>
              <w:left w:val="nil"/>
              <w:bottom w:val="single" w:sz="4" w:space="0" w:color="auto"/>
              <w:right w:val="single" w:sz="4" w:space="0" w:color="auto"/>
            </w:tcBorders>
            <w:shd w:val="clear" w:color="auto" w:fill="auto"/>
            <w:noWrap/>
            <w:vAlign w:val="bottom"/>
            <w:hideMark/>
          </w:tcPr>
          <w:p w14:paraId="3F432450"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10</w:t>
            </w:r>
          </w:p>
        </w:tc>
        <w:tc>
          <w:tcPr>
            <w:tcW w:w="351" w:type="dxa"/>
            <w:tcBorders>
              <w:top w:val="nil"/>
              <w:left w:val="nil"/>
              <w:bottom w:val="single" w:sz="4" w:space="0" w:color="auto"/>
              <w:right w:val="single" w:sz="4" w:space="0" w:color="auto"/>
            </w:tcBorders>
            <w:shd w:val="clear" w:color="auto" w:fill="auto"/>
            <w:noWrap/>
            <w:vAlign w:val="bottom"/>
            <w:hideMark/>
          </w:tcPr>
          <w:p w14:paraId="0DD4DE78"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03</w:t>
            </w:r>
          </w:p>
        </w:tc>
        <w:tc>
          <w:tcPr>
            <w:tcW w:w="337" w:type="dxa"/>
            <w:tcBorders>
              <w:top w:val="nil"/>
              <w:left w:val="nil"/>
              <w:bottom w:val="single" w:sz="4" w:space="0" w:color="auto"/>
              <w:right w:val="single" w:sz="4" w:space="0" w:color="auto"/>
            </w:tcBorders>
            <w:shd w:val="clear" w:color="auto" w:fill="auto"/>
            <w:noWrap/>
            <w:vAlign w:val="bottom"/>
            <w:hideMark/>
          </w:tcPr>
          <w:p w14:paraId="3A67470F"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3</w:t>
            </w:r>
          </w:p>
        </w:tc>
        <w:tc>
          <w:tcPr>
            <w:tcW w:w="2514" w:type="dxa"/>
            <w:tcBorders>
              <w:top w:val="nil"/>
              <w:left w:val="nil"/>
              <w:bottom w:val="single" w:sz="4" w:space="0" w:color="auto"/>
              <w:right w:val="single" w:sz="4" w:space="0" w:color="auto"/>
            </w:tcBorders>
            <w:shd w:val="clear" w:color="auto" w:fill="auto"/>
            <w:noWrap/>
            <w:vAlign w:val="bottom"/>
            <w:hideMark/>
          </w:tcPr>
          <w:p w14:paraId="271DDD66"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LEŚNA</w:t>
            </w:r>
          </w:p>
        </w:tc>
        <w:tc>
          <w:tcPr>
            <w:tcW w:w="1344" w:type="dxa"/>
            <w:tcBorders>
              <w:top w:val="nil"/>
              <w:left w:val="nil"/>
              <w:bottom w:val="single" w:sz="4" w:space="0" w:color="auto"/>
              <w:right w:val="single" w:sz="4" w:space="0" w:color="auto"/>
            </w:tcBorders>
            <w:shd w:val="clear" w:color="auto" w:fill="auto"/>
            <w:noWrap/>
            <w:vAlign w:val="bottom"/>
            <w:hideMark/>
          </w:tcPr>
          <w:p w14:paraId="3FC34874"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 xml:space="preserve">             988,33    </w:t>
            </w:r>
          </w:p>
        </w:tc>
        <w:tc>
          <w:tcPr>
            <w:tcW w:w="1343" w:type="dxa"/>
            <w:tcBorders>
              <w:top w:val="nil"/>
              <w:left w:val="nil"/>
              <w:bottom w:val="single" w:sz="4" w:space="0" w:color="auto"/>
              <w:right w:val="single" w:sz="4" w:space="0" w:color="auto"/>
            </w:tcBorders>
            <w:shd w:val="clear" w:color="auto" w:fill="auto"/>
            <w:noWrap/>
            <w:vAlign w:val="bottom"/>
            <w:hideMark/>
          </w:tcPr>
          <w:p w14:paraId="41BF5F09" w14:textId="77777777" w:rsidR="00DA2002" w:rsidRPr="00DA2002" w:rsidRDefault="00DA2002" w:rsidP="00DA2002">
            <w:pPr>
              <w:spacing w:after="0" w:line="240" w:lineRule="auto"/>
              <w:jc w:val="right"/>
              <w:rPr>
                <w:rFonts w:eastAsia="Times New Roman" w:cs="Arial"/>
                <w:sz w:val="20"/>
                <w:szCs w:val="20"/>
                <w:lang w:eastAsia="pl-PL"/>
              </w:rPr>
            </w:pPr>
            <w:r w:rsidRPr="00DA2002">
              <w:rPr>
                <w:rFonts w:eastAsia="Times New Roman" w:cs="Arial"/>
                <w:sz w:val="20"/>
                <w:szCs w:val="20"/>
                <w:lang w:eastAsia="pl-PL"/>
              </w:rPr>
              <w:t>57,20%</w:t>
            </w:r>
          </w:p>
        </w:tc>
        <w:tc>
          <w:tcPr>
            <w:tcW w:w="1497" w:type="dxa"/>
            <w:tcBorders>
              <w:top w:val="nil"/>
              <w:left w:val="nil"/>
              <w:bottom w:val="single" w:sz="4" w:space="0" w:color="auto"/>
              <w:right w:val="single" w:sz="4" w:space="0" w:color="auto"/>
            </w:tcBorders>
            <w:shd w:val="clear" w:color="auto" w:fill="auto"/>
            <w:noWrap/>
            <w:vAlign w:val="bottom"/>
            <w:hideMark/>
          </w:tcPr>
          <w:p w14:paraId="65ADAE64" w14:textId="77777777" w:rsidR="00DA2002" w:rsidRPr="00DA2002" w:rsidRDefault="00DA2002" w:rsidP="00DA2002">
            <w:pPr>
              <w:spacing w:after="0" w:line="240" w:lineRule="auto"/>
              <w:jc w:val="center"/>
              <w:rPr>
                <w:rFonts w:eastAsia="Times New Roman" w:cs="Arial"/>
                <w:sz w:val="20"/>
                <w:szCs w:val="20"/>
                <w:lang w:eastAsia="pl-PL"/>
              </w:rPr>
            </w:pPr>
            <w:r w:rsidRPr="00DA2002">
              <w:rPr>
                <w:rFonts w:eastAsia="Times New Roman" w:cs="Arial"/>
                <w:sz w:val="20"/>
                <w:szCs w:val="20"/>
                <w:lang w:eastAsia="pl-PL"/>
              </w:rPr>
              <w:t>I</w:t>
            </w:r>
          </w:p>
        </w:tc>
      </w:tr>
      <w:tr w:rsidR="003F5E1D" w:rsidRPr="00DA2002" w14:paraId="4ECB80D8" w14:textId="77777777" w:rsidTr="00DA2002">
        <w:trPr>
          <w:trHeight w:val="315"/>
        </w:trPr>
        <w:tc>
          <w:tcPr>
            <w:tcW w:w="356" w:type="dxa"/>
            <w:tcBorders>
              <w:top w:val="nil"/>
              <w:left w:val="single" w:sz="4" w:space="0" w:color="auto"/>
              <w:bottom w:val="single" w:sz="4" w:space="0" w:color="auto"/>
              <w:right w:val="single" w:sz="4" w:space="0" w:color="auto"/>
            </w:tcBorders>
            <w:shd w:val="clear" w:color="auto" w:fill="auto"/>
            <w:noWrap/>
            <w:vAlign w:val="bottom"/>
            <w:hideMark/>
          </w:tcPr>
          <w:p w14:paraId="773A9A1E"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lastRenderedPageBreak/>
              <w:t>02</w:t>
            </w:r>
          </w:p>
        </w:tc>
        <w:tc>
          <w:tcPr>
            <w:tcW w:w="353" w:type="dxa"/>
            <w:tcBorders>
              <w:top w:val="nil"/>
              <w:left w:val="nil"/>
              <w:bottom w:val="single" w:sz="4" w:space="0" w:color="auto"/>
              <w:right w:val="single" w:sz="4" w:space="0" w:color="auto"/>
            </w:tcBorders>
            <w:shd w:val="clear" w:color="auto" w:fill="auto"/>
            <w:noWrap/>
            <w:vAlign w:val="bottom"/>
            <w:hideMark/>
          </w:tcPr>
          <w:p w14:paraId="1E376544"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10</w:t>
            </w:r>
          </w:p>
        </w:tc>
        <w:tc>
          <w:tcPr>
            <w:tcW w:w="351" w:type="dxa"/>
            <w:tcBorders>
              <w:top w:val="nil"/>
              <w:left w:val="nil"/>
              <w:bottom w:val="single" w:sz="4" w:space="0" w:color="auto"/>
              <w:right w:val="single" w:sz="4" w:space="0" w:color="auto"/>
            </w:tcBorders>
            <w:shd w:val="clear" w:color="auto" w:fill="auto"/>
            <w:noWrap/>
            <w:vAlign w:val="bottom"/>
            <w:hideMark/>
          </w:tcPr>
          <w:p w14:paraId="4E3498A0"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04</w:t>
            </w:r>
          </w:p>
        </w:tc>
        <w:tc>
          <w:tcPr>
            <w:tcW w:w="337" w:type="dxa"/>
            <w:tcBorders>
              <w:top w:val="nil"/>
              <w:left w:val="nil"/>
              <w:bottom w:val="single" w:sz="4" w:space="0" w:color="auto"/>
              <w:right w:val="single" w:sz="4" w:space="0" w:color="auto"/>
            </w:tcBorders>
            <w:shd w:val="clear" w:color="auto" w:fill="auto"/>
            <w:noWrap/>
            <w:vAlign w:val="bottom"/>
            <w:hideMark/>
          </w:tcPr>
          <w:p w14:paraId="52D0116F"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2</w:t>
            </w:r>
          </w:p>
        </w:tc>
        <w:tc>
          <w:tcPr>
            <w:tcW w:w="2514" w:type="dxa"/>
            <w:tcBorders>
              <w:top w:val="nil"/>
              <w:left w:val="nil"/>
              <w:bottom w:val="single" w:sz="4" w:space="0" w:color="auto"/>
              <w:right w:val="single" w:sz="4" w:space="0" w:color="auto"/>
            </w:tcBorders>
            <w:shd w:val="clear" w:color="auto" w:fill="auto"/>
            <w:noWrap/>
            <w:vAlign w:val="bottom"/>
            <w:hideMark/>
          </w:tcPr>
          <w:p w14:paraId="1339AAF7"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LUBAŃ</w:t>
            </w:r>
          </w:p>
        </w:tc>
        <w:tc>
          <w:tcPr>
            <w:tcW w:w="1344" w:type="dxa"/>
            <w:tcBorders>
              <w:top w:val="nil"/>
              <w:left w:val="nil"/>
              <w:bottom w:val="single" w:sz="4" w:space="0" w:color="auto"/>
              <w:right w:val="single" w:sz="4" w:space="0" w:color="auto"/>
            </w:tcBorders>
            <w:shd w:val="clear" w:color="auto" w:fill="auto"/>
            <w:noWrap/>
            <w:vAlign w:val="bottom"/>
            <w:hideMark/>
          </w:tcPr>
          <w:p w14:paraId="26607ED4"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 xml:space="preserve">          1 287,62    </w:t>
            </w:r>
          </w:p>
        </w:tc>
        <w:tc>
          <w:tcPr>
            <w:tcW w:w="1343" w:type="dxa"/>
            <w:tcBorders>
              <w:top w:val="nil"/>
              <w:left w:val="nil"/>
              <w:bottom w:val="single" w:sz="4" w:space="0" w:color="auto"/>
              <w:right w:val="single" w:sz="4" w:space="0" w:color="auto"/>
            </w:tcBorders>
            <w:shd w:val="clear" w:color="auto" w:fill="auto"/>
            <w:noWrap/>
            <w:vAlign w:val="bottom"/>
            <w:hideMark/>
          </w:tcPr>
          <w:p w14:paraId="5EEE4E3A" w14:textId="77777777" w:rsidR="00DA2002" w:rsidRPr="00DA2002" w:rsidRDefault="00DA2002" w:rsidP="00DA2002">
            <w:pPr>
              <w:spacing w:after="0" w:line="240" w:lineRule="auto"/>
              <w:jc w:val="right"/>
              <w:rPr>
                <w:rFonts w:eastAsia="Times New Roman" w:cs="Arial"/>
                <w:sz w:val="20"/>
                <w:szCs w:val="20"/>
                <w:lang w:eastAsia="pl-PL"/>
              </w:rPr>
            </w:pPr>
            <w:r w:rsidRPr="00DA2002">
              <w:rPr>
                <w:rFonts w:eastAsia="Times New Roman" w:cs="Arial"/>
                <w:sz w:val="20"/>
                <w:szCs w:val="20"/>
                <w:lang w:eastAsia="pl-PL"/>
              </w:rPr>
              <w:t>74,53%</w:t>
            </w:r>
          </w:p>
        </w:tc>
        <w:tc>
          <w:tcPr>
            <w:tcW w:w="1497" w:type="dxa"/>
            <w:tcBorders>
              <w:top w:val="nil"/>
              <w:left w:val="nil"/>
              <w:bottom w:val="single" w:sz="4" w:space="0" w:color="auto"/>
              <w:right w:val="single" w:sz="4" w:space="0" w:color="auto"/>
            </w:tcBorders>
            <w:shd w:val="clear" w:color="auto" w:fill="auto"/>
            <w:noWrap/>
            <w:vAlign w:val="bottom"/>
            <w:hideMark/>
          </w:tcPr>
          <w:p w14:paraId="773BDE49" w14:textId="77777777" w:rsidR="00DA2002" w:rsidRPr="00DA2002" w:rsidRDefault="00DA2002" w:rsidP="00DA2002">
            <w:pPr>
              <w:spacing w:after="0" w:line="240" w:lineRule="auto"/>
              <w:jc w:val="center"/>
              <w:rPr>
                <w:rFonts w:eastAsia="Times New Roman" w:cs="Arial"/>
                <w:sz w:val="20"/>
                <w:szCs w:val="20"/>
                <w:lang w:eastAsia="pl-PL"/>
              </w:rPr>
            </w:pPr>
            <w:r w:rsidRPr="00DA2002">
              <w:rPr>
                <w:rFonts w:eastAsia="Times New Roman" w:cs="Arial"/>
                <w:sz w:val="20"/>
                <w:szCs w:val="20"/>
                <w:lang w:eastAsia="pl-PL"/>
              </w:rPr>
              <w:t xml:space="preserve">II </w:t>
            </w:r>
          </w:p>
        </w:tc>
      </w:tr>
      <w:tr w:rsidR="003F5E1D" w:rsidRPr="00DA2002" w14:paraId="73CD7EE7" w14:textId="77777777" w:rsidTr="00DA2002">
        <w:trPr>
          <w:trHeight w:val="315"/>
        </w:trPr>
        <w:tc>
          <w:tcPr>
            <w:tcW w:w="356" w:type="dxa"/>
            <w:tcBorders>
              <w:top w:val="nil"/>
              <w:left w:val="single" w:sz="4" w:space="0" w:color="auto"/>
              <w:bottom w:val="single" w:sz="4" w:space="0" w:color="auto"/>
              <w:right w:val="single" w:sz="4" w:space="0" w:color="auto"/>
            </w:tcBorders>
            <w:shd w:val="clear" w:color="auto" w:fill="auto"/>
            <w:noWrap/>
            <w:vAlign w:val="bottom"/>
            <w:hideMark/>
          </w:tcPr>
          <w:p w14:paraId="701AAEB7"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02</w:t>
            </w:r>
          </w:p>
        </w:tc>
        <w:tc>
          <w:tcPr>
            <w:tcW w:w="353" w:type="dxa"/>
            <w:tcBorders>
              <w:top w:val="nil"/>
              <w:left w:val="nil"/>
              <w:bottom w:val="single" w:sz="4" w:space="0" w:color="auto"/>
              <w:right w:val="single" w:sz="4" w:space="0" w:color="auto"/>
            </w:tcBorders>
            <w:shd w:val="clear" w:color="auto" w:fill="auto"/>
            <w:noWrap/>
            <w:vAlign w:val="bottom"/>
            <w:hideMark/>
          </w:tcPr>
          <w:p w14:paraId="4AAD90ED"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10</w:t>
            </w:r>
          </w:p>
        </w:tc>
        <w:tc>
          <w:tcPr>
            <w:tcW w:w="351" w:type="dxa"/>
            <w:tcBorders>
              <w:top w:val="nil"/>
              <w:left w:val="nil"/>
              <w:bottom w:val="single" w:sz="4" w:space="0" w:color="auto"/>
              <w:right w:val="single" w:sz="4" w:space="0" w:color="auto"/>
            </w:tcBorders>
            <w:shd w:val="clear" w:color="auto" w:fill="auto"/>
            <w:noWrap/>
            <w:vAlign w:val="bottom"/>
            <w:hideMark/>
          </w:tcPr>
          <w:p w14:paraId="7F9DA40B"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05</w:t>
            </w:r>
          </w:p>
        </w:tc>
        <w:tc>
          <w:tcPr>
            <w:tcW w:w="337" w:type="dxa"/>
            <w:tcBorders>
              <w:top w:val="nil"/>
              <w:left w:val="nil"/>
              <w:bottom w:val="single" w:sz="4" w:space="0" w:color="auto"/>
              <w:right w:val="single" w:sz="4" w:space="0" w:color="auto"/>
            </w:tcBorders>
            <w:shd w:val="clear" w:color="auto" w:fill="auto"/>
            <w:noWrap/>
            <w:vAlign w:val="bottom"/>
            <w:hideMark/>
          </w:tcPr>
          <w:p w14:paraId="5DAB32EE"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3</w:t>
            </w:r>
          </w:p>
        </w:tc>
        <w:tc>
          <w:tcPr>
            <w:tcW w:w="2514" w:type="dxa"/>
            <w:tcBorders>
              <w:top w:val="nil"/>
              <w:left w:val="nil"/>
              <w:bottom w:val="single" w:sz="4" w:space="0" w:color="auto"/>
              <w:right w:val="single" w:sz="4" w:space="0" w:color="auto"/>
            </w:tcBorders>
            <w:shd w:val="clear" w:color="auto" w:fill="auto"/>
            <w:noWrap/>
            <w:vAlign w:val="bottom"/>
            <w:hideMark/>
          </w:tcPr>
          <w:p w14:paraId="0BCDB4E6"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OLSZYNA</w:t>
            </w:r>
          </w:p>
        </w:tc>
        <w:tc>
          <w:tcPr>
            <w:tcW w:w="1344" w:type="dxa"/>
            <w:tcBorders>
              <w:top w:val="nil"/>
              <w:left w:val="nil"/>
              <w:bottom w:val="single" w:sz="4" w:space="0" w:color="auto"/>
              <w:right w:val="single" w:sz="4" w:space="0" w:color="auto"/>
            </w:tcBorders>
            <w:shd w:val="clear" w:color="auto" w:fill="auto"/>
            <w:noWrap/>
            <w:vAlign w:val="bottom"/>
            <w:hideMark/>
          </w:tcPr>
          <w:p w14:paraId="6DA18643"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 xml:space="preserve">          1 139,28    </w:t>
            </w:r>
          </w:p>
        </w:tc>
        <w:tc>
          <w:tcPr>
            <w:tcW w:w="1343" w:type="dxa"/>
            <w:tcBorders>
              <w:top w:val="nil"/>
              <w:left w:val="nil"/>
              <w:bottom w:val="single" w:sz="4" w:space="0" w:color="auto"/>
              <w:right w:val="single" w:sz="4" w:space="0" w:color="auto"/>
            </w:tcBorders>
            <w:shd w:val="clear" w:color="auto" w:fill="auto"/>
            <w:noWrap/>
            <w:vAlign w:val="bottom"/>
            <w:hideMark/>
          </w:tcPr>
          <w:p w14:paraId="68A8A6B5" w14:textId="77777777" w:rsidR="00DA2002" w:rsidRPr="00DA2002" w:rsidRDefault="00DA2002" w:rsidP="00DA2002">
            <w:pPr>
              <w:spacing w:after="0" w:line="240" w:lineRule="auto"/>
              <w:jc w:val="right"/>
              <w:rPr>
                <w:rFonts w:eastAsia="Times New Roman" w:cs="Arial"/>
                <w:sz w:val="20"/>
                <w:szCs w:val="20"/>
                <w:lang w:eastAsia="pl-PL"/>
              </w:rPr>
            </w:pPr>
            <w:r w:rsidRPr="00DA2002">
              <w:rPr>
                <w:rFonts w:eastAsia="Times New Roman" w:cs="Arial"/>
                <w:sz w:val="20"/>
                <w:szCs w:val="20"/>
                <w:lang w:eastAsia="pl-PL"/>
              </w:rPr>
              <w:t>65,94%</w:t>
            </w:r>
          </w:p>
        </w:tc>
        <w:tc>
          <w:tcPr>
            <w:tcW w:w="1497" w:type="dxa"/>
            <w:tcBorders>
              <w:top w:val="nil"/>
              <w:left w:val="nil"/>
              <w:bottom w:val="single" w:sz="4" w:space="0" w:color="auto"/>
              <w:right w:val="single" w:sz="4" w:space="0" w:color="auto"/>
            </w:tcBorders>
            <w:shd w:val="clear" w:color="auto" w:fill="auto"/>
            <w:noWrap/>
            <w:vAlign w:val="bottom"/>
            <w:hideMark/>
          </w:tcPr>
          <w:p w14:paraId="29105D06" w14:textId="77777777" w:rsidR="00DA2002" w:rsidRPr="00DA2002" w:rsidRDefault="00DA2002" w:rsidP="00DA2002">
            <w:pPr>
              <w:spacing w:after="0" w:line="240" w:lineRule="auto"/>
              <w:jc w:val="center"/>
              <w:rPr>
                <w:rFonts w:eastAsia="Times New Roman" w:cs="Arial"/>
                <w:sz w:val="20"/>
                <w:szCs w:val="20"/>
                <w:lang w:eastAsia="pl-PL"/>
              </w:rPr>
            </w:pPr>
            <w:r w:rsidRPr="00DA2002">
              <w:rPr>
                <w:rFonts w:eastAsia="Times New Roman" w:cs="Arial"/>
                <w:sz w:val="20"/>
                <w:szCs w:val="20"/>
                <w:lang w:eastAsia="pl-PL"/>
              </w:rPr>
              <w:t>I</w:t>
            </w:r>
          </w:p>
        </w:tc>
      </w:tr>
      <w:tr w:rsidR="003F5E1D" w:rsidRPr="00DA2002" w14:paraId="68F30CDC" w14:textId="77777777" w:rsidTr="00DA2002">
        <w:trPr>
          <w:trHeight w:val="315"/>
        </w:trPr>
        <w:tc>
          <w:tcPr>
            <w:tcW w:w="356" w:type="dxa"/>
            <w:tcBorders>
              <w:top w:val="nil"/>
              <w:left w:val="single" w:sz="4" w:space="0" w:color="auto"/>
              <w:bottom w:val="single" w:sz="4" w:space="0" w:color="auto"/>
              <w:right w:val="single" w:sz="4" w:space="0" w:color="auto"/>
            </w:tcBorders>
            <w:shd w:val="clear" w:color="auto" w:fill="auto"/>
            <w:noWrap/>
            <w:vAlign w:val="bottom"/>
            <w:hideMark/>
          </w:tcPr>
          <w:p w14:paraId="2D8A47F3"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02</w:t>
            </w:r>
          </w:p>
        </w:tc>
        <w:tc>
          <w:tcPr>
            <w:tcW w:w="353" w:type="dxa"/>
            <w:tcBorders>
              <w:top w:val="nil"/>
              <w:left w:val="nil"/>
              <w:bottom w:val="single" w:sz="4" w:space="0" w:color="auto"/>
              <w:right w:val="single" w:sz="4" w:space="0" w:color="auto"/>
            </w:tcBorders>
            <w:shd w:val="clear" w:color="auto" w:fill="auto"/>
            <w:noWrap/>
            <w:vAlign w:val="bottom"/>
            <w:hideMark/>
          </w:tcPr>
          <w:p w14:paraId="2CF6FBA3"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10</w:t>
            </w:r>
          </w:p>
        </w:tc>
        <w:tc>
          <w:tcPr>
            <w:tcW w:w="351" w:type="dxa"/>
            <w:tcBorders>
              <w:top w:val="nil"/>
              <w:left w:val="nil"/>
              <w:bottom w:val="single" w:sz="4" w:space="0" w:color="auto"/>
              <w:right w:val="single" w:sz="4" w:space="0" w:color="auto"/>
            </w:tcBorders>
            <w:shd w:val="clear" w:color="auto" w:fill="auto"/>
            <w:noWrap/>
            <w:vAlign w:val="bottom"/>
            <w:hideMark/>
          </w:tcPr>
          <w:p w14:paraId="1A206533"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06</w:t>
            </w:r>
          </w:p>
        </w:tc>
        <w:tc>
          <w:tcPr>
            <w:tcW w:w="337" w:type="dxa"/>
            <w:tcBorders>
              <w:top w:val="nil"/>
              <w:left w:val="nil"/>
              <w:bottom w:val="single" w:sz="4" w:space="0" w:color="auto"/>
              <w:right w:val="single" w:sz="4" w:space="0" w:color="auto"/>
            </w:tcBorders>
            <w:shd w:val="clear" w:color="auto" w:fill="auto"/>
            <w:noWrap/>
            <w:vAlign w:val="bottom"/>
            <w:hideMark/>
          </w:tcPr>
          <w:p w14:paraId="67D705DB"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2</w:t>
            </w:r>
          </w:p>
        </w:tc>
        <w:tc>
          <w:tcPr>
            <w:tcW w:w="2514" w:type="dxa"/>
            <w:tcBorders>
              <w:top w:val="nil"/>
              <w:left w:val="nil"/>
              <w:bottom w:val="single" w:sz="4" w:space="0" w:color="auto"/>
              <w:right w:val="single" w:sz="4" w:space="0" w:color="auto"/>
            </w:tcBorders>
            <w:shd w:val="clear" w:color="auto" w:fill="auto"/>
            <w:noWrap/>
            <w:vAlign w:val="bottom"/>
            <w:hideMark/>
          </w:tcPr>
          <w:p w14:paraId="3F088278"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PLATERÓWKA</w:t>
            </w:r>
          </w:p>
        </w:tc>
        <w:tc>
          <w:tcPr>
            <w:tcW w:w="1344" w:type="dxa"/>
            <w:tcBorders>
              <w:top w:val="nil"/>
              <w:left w:val="nil"/>
              <w:bottom w:val="single" w:sz="4" w:space="0" w:color="auto"/>
              <w:right w:val="single" w:sz="4" w:space="0" w:color="auto"/>
            </w:tcBorders>
            <w:shd w:val="clear" w:color="auto" w:fill="auto"/>
            <w:noWrap/>
            <w:vAlign w:val="bottom"/>
            <w:hideMark/>
          </w:tcPr>
          <w:p w14:paraId="4481FC40"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 xml:space="preserve">          1 909,63    </w:t>
            </w:r>
          </w:p>
        </w:tc>
        <w:tc>
          <w:tcPr>
            <w:tcW w:w="1343" w:type="dxa"/>
            <w:tcBorders>
              <w:top w:val="nil"/>
              <w:left w:val="nil"/>
              <w:bottom w:val="single" w:sz="4" w:space="0" w:color="auto"/>
              <w:right w:val="single" w:sz="4" w:space="0" w:color="auto"/>
            </w:tcBorders>
            <w:shd w:val="clear" w:color="auto" w:fill="auto"/>
            <w:noWrap/>
            <w:vAlign w:val="bottom"/>
            <w:hideMark/>
          </w:tcPr>
          <w:p w14:paraId="49B7081A" w14:textId="77777777" w:rsidR="00DA2002" w:rsidRPr="00DA2002" w:rsidRDefault="00DA2002" w:rsidP="00DA2002">
            <w:pPr>
              <w:spacing w:after="0" w:line="240" w:lineRule="auto"/>
              <w:jc w:val="right"/>
              <w:rPr>
                <w:rFonts w:eastAsia="Times New Roman" w:cs="Arial"/>
                <w:sz w:val="20"/>
                <w:szCs w:val="20"/>
                <w:lang w:eastAsia="pl-PL"/>
              </w:rPr>
            </w:pPr>
            <w:r w:rsidRPr="00DA2002">
              <w:rPr>
                <w:rFonts w:eastAsia="Times New Roman" w:cs="Arial"/>
                <w:sz w:val="20"/>
                <w:szCs w:val="20"/>
                <w:lang w:eastAsia="pl-PL"/>
              </w:rPr>
              <w:t>110,53%</w:t>
            </w:r>
          </w:p>
        </w:tc>
        <w:tc>
          <w:tcPr>
            <w:tcW w:w="1497" w:type="dxa"/>
            <w:tcBorders>
              <w:top w:val="nil"/>
              <w:left w:val="nil"/>
              <w:bottom w:val="single" w:sz="4" w:space="0" w:color="auto"/>
              <w:right w:val="single" w:sz="4" w:space="0" w:color="auto"/>
            </w:tcBorders>
            <w:shd w:val="clear" w:color="auto" w:fill="auto"/>
            <w:noWrap/>
            <w:vAlign w:val="bottom"/>
            <w:hideMark/>
          </w:tcPr>
          <w:p w14:paraId="0DBEBA05" w14:textId="77777777" w:rsidR="00DA2002" w:rsidRPr="00DA2002" w:rsidRDefault="00DA2002" w:rsidP="00DA2002">
            <w:pPr>
              <w:spacing w:after="0" w:line="240" w:lineRule="auto"/>
              <w:jc w:val="center"/>
              <w:rPr>
                <w:rFonts w:eastAsia="Times New Roman" w:cs="Arial"/>
                <w:sz w:val="20"/>
                <w:szCs w:val="20"/>
                <w:lang w:eastAsia="pl-PL"/>
              </w:rPr>
            </w:pPr>
            <w:r w:rsidRPr="00DA2002">
              <w:rPr>
                <w:rFonts w:eastAsia="Times New Roman" w:cs="Arial"/>
                <w:sz w:val="20"/>
                <w:szCs w:val="20"/>
                <w:lang w:eastAsia="pl-PL"/>
              </w:rPr>
              <w:t>V</w:t>
            </w:r>
          </w:p>
        </w:tc>
      </w:tr>
      <w:tr w:rsidR="003F5E1D" w:rsidRPr="00DA2002" w14:paraId="431FFE2F" w14:textId="77777777" w:rsidTr="00DA2002">
        <w:trPr>
          <w:trHeight w:val="315"/>
        </w:trPr>
        <w:tc>
          <w:tcPr>
            <w:tcW w:w="356" w:type="dxa"/>
            <w:tcBorders>
              <w:top w:val="nil"/>
              <w:left w:val="single" w:sz="4" w:space="0" w:color="auto"/>
              <w:bottom w:val="single" w:sz="4" w:space="0" w:color="auto"/>
              <w:right w:val="single" w:sz="4" w:space="0" w:color="auto"/>
            </w:tcBorders>
            <w:shd w:val="clear" w:color="auto" w:fill="auto"/>
            <w:noWrap/>
            <w:vAlign w:val="bottom"/>
            <w:hideMark/>
          </w:tcPr>
          <w:p w14:paraId="4F4132DB"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02</w:t>
            </w:r>
          </w:p>
        </w:tc>
        <w:tc>
          <w:tcPr>
            <w:tcW w:w="353" w:type="dxa"/>
            <w:tcBorders>
              <w:top w:val="nil"/>
              <w:left w:val="nil"/>
              <w:bottom w:val="single" w:sz="4" w:space="0" w:color="auto"/>
              <w:right w:val="single" w:sz="4" w:space="0" w:color="auto"/>
            </w:tcBorders>
            <w:shd w:val="clear" w:color="auto" w:fill="auto"/>
            <w:noWrap/>
            <w:vAlign w:val="bottom"/>
            <w:hideMark/>
          </w:tcPr>
          <w:p w14:paraId="1348DAB8"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10</w:t>
            </w:r>
          </w:p>
        </w:tc>
        <w:tc>
          <w:tcPr>
            <w:tcW w:w="351" w:type="dxa"/>
            <w:tcBorders>
              <w:top w:val="nil"/>
              <w:left w:val="nil"/>
              <w:bottom w:val="single" w:sz="4" w:space="0" w:color="auto"/>
              <w:right w:val="single" w:sz="4" w:space="0" w:color="auto"/>
            </w:tcBorders>
            <w:shd w:val="clear" w:color="auto" w:fill="auto"/>
            <w:noWrap/>
            <w:vAlign w:val="bottom"/>
            <w:hideMark/>
          </w:tcPr>
          <w:p w14:paraId="6CFB928B"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07</w:t>
            </w:r>
          </w:p>
        </w:tc>
        <w:tc>
          <w:tcPr>
            <w:tcW w:w="337" w:type="dxa"/>
            <w:tcBorders>
              <w:top w:val="nil"/>
              <w:left w:val="nil"/>
              <w:bottom w:val="single" w:sz="4" w:space="0" w:color="auto"/>
              <w:right w:val="single" w:sz="4" w:space="0" w:color="auto"/>
            </w:tcBorders>
            <w:shd w:val="clear" w:color="auto" w:fill="auto"/>
            <w:noWrap/>
            <w:vAlign w:val="bottom"/>
            <w:hideMark/>
          </w:tcPr>
          <w:p w14:paraId="0A31C633"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2</w:t>
            </w:r>
          </w:p>
        </w:tc>
        <w:tc>
          <w:tcPr>
            <w:tcW w:w="2514" w:type="dxa"/>
            <w:tcBorders>
              <w:top w:val="nil"/>
              <w:left w:val="nil"/>
              <w:bottom w:val="single" w:sz="4" w:space="0" w:color="auto"/>
              <w:right w:val="single" w:sz="4" w:space="0" w:color="auto"/>
            </w:tcBorders>
            <w:shd w:val="clear" w:color="auto" w:fill="auto"/>
            <w:noWrap/>
            <w:vAlign w:val="bottom"/>
            <w:hideMark/>
          </w:tcPr>
          <w:p w14:paraId="328D54FD"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SIEKIERCZYN</w:t>
            </w:r>
          </w:p>
        </w:tc>
        <w:tc>
          <w:tcPr>
            <w:tcW w:w="1344" w:type="dxa"/>
            <w:tcBorders>
              <w:top w:val="nil"/>
              <w:left w:val="nil"/>
              <w:bottom w:val="single" w:sz="4" w:space="0" w:color="auto"/>
              <w:right w:val="single" w:sz="4" w:space="0" w:color="auto"/>
            </w:tcBorders>
            <w:shd w:val="clear" w:color="auto" w:fill="auto"/>
            <w:noWrap/>
            <w:vAlign w:val="bottom"/>
            <w:hideMark/>
          </w:tcPr>
          <w:p w14:paraId="73024C2B"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 xml:space="preserve">          1 233,54    </w:t>
            </w:r>
          </w:p>
        </w:tc>
        <w:tc>
          <w:tcPr>
            <w:tcW w:w="1343" w:type="dxa"/>
            <w:tcBorders>
              <w:top w:val="nil"/>
              <w:left w:val="nil"/>
              <w:bottom w:val="single" w:sz="4" w:space="0" w:color="auto"/>
              <w:right w:val="single" w:sz="4" w:space="0" w:color="auto"/>
            </w:tcBorders>
            <w:shd w:val="clear" w:color="auto" w:fill="auto"/>
            <w:noWrap/>
            <w:vAlign w:val="bottom"/>
            <w:hideMark/>
          </w:tcPr>
          <w:p w14:paraId="3A30FACB" w14:textId="77777777" w:rsidR="00DA2002" w:rsidRPr="00DA2002" w:rsidRDefault="00DA2002" w:rsidP="00DA2002">
            <w:pPr>
              <w:spacing w:after="0" w:line="240" w:lineRule="auto"/>
              <w:jc w:val="right"/>
              <w:rPr>
                <w:rFonts w:eastAsia="Times New Roman" w:cs="Arial"/>
                <w:sz w:val="20"/>
                <w:szCs w:val="20"/>
                <w:lang w:eastAsia="pl-PL"/>
              </w:rPr>
            </w:pPr>
            <w:r w:rsidRPr="00DA2002">
              <w:rPr>
                <w:rFonts w:eastAsia="Times New Roman" w:cs="Arial"/>
                <w:sz w:val="20"/>
                <w:szCs w:val="20"/>
                <w:lang w:eastAsia="pl-PL"/>
              </w:rPr>
              <w:t>71,40%</w:t>
            </w:r>
          </w:p>
        </w:tc>
        <w:tc>
          <w:tcPr>
            <w:tcW w:w="1497" w:type="dxa"/>
            <w:tcBorders>
              <w:top w:val="nil"/>
              <w:left w:val="nil"/>
              <w:bottom w:val="single" w:sz="4" w:space="0" w:color="auto"/>
              <w:right w:val="single" w:sz="4" w:space="0" w:color="auto"/>
            </w:tcBorders>
            <w:shd w:val="clear" w:color="auto" w:fill="auto"/>
            <w:noWrap/>
            <w:vAlign w:val="bottom"/>
            <w:hideMark/>
          </w:tcPr>
          <w:p w14:paraId="04120A40" w14:textId="77777777" w:rsidR="00DA2002" w:rsidRPr="00DA2002" w:rsidRDefault="00DA2002" w:rsidP="00DA2002">
            <w:pPr>
              <w:spacing w:after="0" w:line="240" w:lineRule="auto"/>
              <w:jc w:val="center"/>
              <w:rPr>
                <w:rFonts w:eastAsia="Times New Roman" w:cs="Arial"/>
                <w:sz w:val="20"/>
                <w:szCs w:val="20"/>
                <w:lang w:eastAsia="pl-PL"/>
              </w:rPr>
            </w:pPr>
            <w:r w:rsidRPr="00DA2002">
              <w:rPr>
                <w:rFonts w:eastAsia="Times New Roman" w:cs="Arial"/>
                <w:sz w:val="20"/>
                <w:szCs w:val="20"/>
                <w:lang w:eastAsia="pl-PL"/>
              </w:rPr>
              <w:t xml:space="preserve">II </w:t>
            </w:r>
          </w:p>
        </w:tc>
      </w:tr>
      <w:tr w:rsidR="003F5E1D" w:rsidRPr="00DA2002" w14:paraId="0A5B4A0D" w14:textId="77777777" w:rsidTr="00DA2002">
        <w:trPr>
          <w:trHeight w:val="315"/>
        </w:trPr>
        <w:tc>
          <w:tcPr>
            <w:tcW w:w="356" w:type="dxa"/>
            <w:tcBorders>
              <w:top w:val="nil"/>
              <w:left w:val="single" w:sz="4" w:space="0" w:color="auto"/>
              <w:bottom w:val="single" w:sz="4" w:space="0" w:color="auto"/>
              <w:right w:val="single" w:sz="4" w:space="0" w:color="auto"/>
            </w:tcBorders>
            <w:shd w:val="clear" w:color="auto" w:fill="auto"/>
            <w:noWrap/>
            <w:vAlign w:val="bottom"/>
            <w:hideMark/>
          </w:tcPr>
          <w:p w14:paraId="3D672F1C"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02</w:t>
            </w:r>
          </w:p>
        </w:tc>
        <w:tc>
          <w:tcPr>
            <w:tcW w:w="353" w:type="dxa"/>
            <w:tcBorders>
              <w:top w:val="nil"/>
              <w:left w:val="nil"/>
              <w:bottom w:val="single" w:sz="4" w:space="0" w:color="auto"/>
              <w:right w:val="single" w:sz="4" w:space="0" w:color="auto"/>
            </w:tcBorders>
            <w:shd w:val="clear" w:color="auto" w:fill="auto"/>
            <w:noWrap/>
            <w:vAlign w:val="bottom"/>
            <w:hideMark/>
          </w:tcPr>
          <w:p w14:paraId="3A871D70"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11</w:t>
            </w:r>
          </w:p>
        </w:tc>
        <w:tc>
          <w:tcPr>
            <w:tcW w:w="351" w:type="dxa"/>
            <w:tcBorders>
              <w:top w:val="nil"/>
              <w:left w:val="nil"/>
              <w:bottom w:val="single" w:sz="4" w:space="0" w:color="auto"/>
              <w:right w:val="single" w:sz="4" w:space="0" w:color="auto"/>
            </w:tcBorders>
            <w:shd w:val="clear" w:color="auto" w:fill="auto"/>
            <w:noWrap/>
            <w:vAlign w:val="bottom"/>
            <w:hideMark/>
          </w:tcPr>
          <w:p w14:paraId="6C812A7A"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01</w:t>
            </w:r>
          </w:p>
        </w:tc>
        <w:tc>
          <w:tcPr>
            <w:tcW w:w="337" w:type="dxa"/>
            <w:tcBorders>
              <w:top w:val="nil"/>
              <w:left w:val="nil"/>
              <w:bottom w:val="single" w:sz="4" w:space="0" w:color="auto"/>
              <w:right w:val="single" w:sz="4" w:space="0" w:color="auto"/>
            </w:tcBorders>
            <w:shd w:val="clear" w:color="auto" w:fill="auto"/>
            <w:noWrap/>
            <w:vAlign w:val="bottom"/>
            <w:hideMark/>
          </w:tcPr>
          <w:p w14:paraId="32476D87"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1</w:t>
            </w:r>
          </w:p>
        </w:tc>
        <w:tc>
          <w:tcPr>
            <w:tcW w:w="2514" w:type="dxa"/>
            <w:tcBorders>
              <w:top w:val="nil"/>
              <w:left w:val="nil"/>
              <w:bottom w:val="single" w:sz="4" w:space="0" w:color="auto"/>
              <w:right w:val="single" w:sz="4" w:space="0" w:color="auto"/>
            </w:tcBorders>
            <w:shd w:val="clear" w:color="auto" w:fill="auto"/>
            <w:noWrap/>
            <w:vAlign w:val="bottom"/>
            <w:hideMark/>
          </w:tcPr>
          <w:p w14:paraId="79419A66"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LUBIN</w:t>
            </w:r>
          </w:p>
        </w:tc>
        <w:tc>
          <w:tcPr>
            <w:tcW w:w="1344" w:type="dxa"/>
            <w:tcBorders>
              <w:top w:val="nil"/>
              <w:left w:val="nil"/>
              <w:bottom w:val="single" w:sz="4" w:space="0" w:color="auto"/>
              <w:right w:val="single" w:sz="4" w:space="0" w:color="auto"/>
            </w:tcBorders>
            <w:shd w:val="clear" w:color="auto" w:fill="auto"/>
            <w:noWrap/>
            <w:vAlign w:val="bottom"/>
            <w:hideMark/>
          </w:tcPr>
          <w:p w14:paraId="64CD2A65"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 xml:space="preserve">          2 347,05    </w:t>
            </w:r>
          </w:p>
        </w:tc>
        <w:tc>
          <w:tcPr>
            <w:tcW w:w="1343" w:type="dxa"/>
            <w:tcBorders>
              <w:top w:val="nil"/>
              <w:left w:val="nil"/>
              <w:bottom w:val="single" w:sz="4" w:space="0" w:color="auto"/>
              <w:right w:val="single" w:sz="4" w:space="0" w:color="auto"/>
            </w:tcBorders>
            <w:shd w:val="clear" w:color="auto" w:fill="auto"/>
            <w:noWrap/>
            <w:vAlign w:val="bottom"/>
            <w:hideMark/>
          </w:tcPr>
          <w:p w14:paraId="2DE061E6" w14:textId="77777777" w:rsidR="00DA2002" w:rsidRPr="00DA2002" w:rsidRDefault="00DA2002" w:rsidP="00DA2002">
            <w:pPr>
              <w:spacing w:after="0" w:line="240" w:lineRule="auto"/>
              <w:jc w:val="right"/>
              <w:rPr>
                <w:rFonts w:eastAsia="Times New Roman" w:cs="Arial"/>
                <w:sz w:val="20"/>
                <w:szCs w:val="20"/>
                <w:lang w:eastAsia="pl-PL"/>
              </w:rPr>
            </w:pPr>
            <w:r w:rsidRPr="00DA2002">
              <w:rPr>
                <w:rFonts w:eastAsia="Times New Roman" w:cs="Arial"/>
                <w:sz w:val="20"/>
                <w:szCs w:val="20"/>
                <w:lang w:eastAsia="pl-PL"/>
              </w:rPr>
              <w:t>135,85%</w:t>
            </w:r>
          </w:p>
        </w:tc>
        <w:tc>
          <w:tcPr>
            <w:tcW w:w="1497" w:type="dxa"/>
            <w:tcBorders>
              <w:top w:val="nil"/>
              <w:left w:val="nil"/>
              <w:bottom w:val="single" w:sz="4" w:space="0" w:color="auto"/>
              <w:right w:val="single" w:sz="4" w:space="0" w:color="auto"/>
            </w:tcBorders>
            <w:shd w:val="clear" w:color="auto" w:fill="auto"/>
            <w:noWrap/>
            <w:vAlign w:val="bottom"/>
            <w:hideMark/>
          </w:tcPr>
          <w:p w14:paraId="14187C0A" w14:textId="77777777" w:rsidR="00DA2002" w:rsidRPr="00DA2002" w:rsidRDefault="00DA2002" w:rsidP="00DA2002">
            <w:pPr>
              <w:spacing w:after="0" w:line="240" w:lineRule="auto"/>
              <w:jc w:val="center"/>
              <w:rPr>
                <w:rFonts w:eastAsia="Times New Roman" w:cs="Arial"/>
                <w:sz w:val="20"/>
                <w:szCs w:val="20"/>
                <w:lang w:eastAsia="pl-PL"/>
              </w:rPr>
            </w:pPr>
            <w:r w:rsidRPr="00DA2002">
              <w:rPr>
                <w:rFonts w:eastAsia="Times New Roman" w:cs="Arial"/>
                <w:sz w:val="20"/>
                <w:szCs w:val="20"/>
                <w:lang w:eastAsia="pl-PL"/>
              </w:rPr>
              <w:t>V</w:t>
            </w:r>
          </w:p>
        </w:tc>
      </w:tr>
      <w:tr w:rsidR="003F5E1D" w:rsidRPr="00DA2002" w14:paraId="1FC822EA" w14:textId="77777777" w:rsidTr="00DA2002">
        <w:trPr>
          <w:trHeight w:val="315"/>
        </w:trPr>
        <w:tc>
          <w:tcPr>
            <w:tcW w:w="356" w:type="dxa"/>
            <w:tcBorders>
              <w:top w:val="nil"/>
              <w:left w:val="single" w:sz="4" w:space="0" w:color="auto"/>
              <w:bottom w:val="single" w:sz="4" w:space="0" w:color="auto"/>
              <w:right w:val="single" w:sz="4" w:space="0" w:color="auto"/>
            </w:tcBorders>
            <w:shd w:val="clear" w:color="auto" w:fill="auto"/>
            <w:noWrap/>
            <w:vAlign w:val="bottom"/>
            <w:hideMark/>
          </w:tcPr>
          <w:p w14:paraId="6B3493F6"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02</w:t>
            </w:r>
          </w:p>
        </w:tc>
        <w:tc>
          <w:tcPr>
            <w:tcW w:w="353" w:type="dxa"/>
            <w:tcBorders>
              <w:top w:val="nil"/>
              <w:left w:val="nil"/>
              <w:bottom w:val="single" w:sz="4" w:space="0" w:color="auto"/>
              <w:right w:val="single" w:sz="4" w:space="0" w:color="auto"/>
            </w:tcBorders>
            <w:shd w:val="clear" w:color="auto" w:fill="auto"/>
            <w:noWrap/>
            <w:vAlign w:val="bottom"/>
            <w:hideMark/>
          </w:tcPr>
          <w:p w14:paraId="5B1D29E5"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11</w:t>
            </w:r>
          </w:p>
        </w:tc>
        <w:tc>
          <w:tcPr>
            <w:tcW w:w="351" w:type="dxa"/>
            <w:tcBorders>
              <w:top w:val="nil"/>
              <w:left w:val="nil"/>
              <w:bottom w:val="single" w:sz="4" w:space="0" w:color="auto"/>
              <w:right w:val="single" w:sz="4" w:space="0" w:color="auto"/>
            </w:tcBorders>
            <w:shd w:val="clear" w:color="auto" w:fill="auto"/>
            <w:noWrap/>
            <w:vAlign w:val="bottom"/>
            <w:hideMark/>
          </w:tcPr>
          <w:p w14:paraId="08DD14D4"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02</w:t>
            </w:r>
          </w:p>
        </w:tc>
        <w:tc>
          <w:tcPr>
            <w:tcW w:w="337" w:type="dxa"/>
            <w:tcBorders>
              <w:top w:val="nil"/>
              <w:left w:val="nil"/>
              <w:bottom w:val="single" w:sz="4" w:space="0" w:color="auto"/>
              <w:right w:val="single" w:sz="4" w:space="0" w:color="auto"/>
            </w:tcBorders>
            <w:shd w:val="clear" w:color="auto" w:fill="auto"/>
            <w:noWrap/>
            <w:vAlign w:val="bottom"/>
            <w:hideMark/>
          </w:tcPr>
          <w:p w14:paraId="2474CC4E"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2</w:t>
            </w:r>
          </w:p>
        </w:tc>
        <w:tc>
          <w:tcPr>
            <w:tcW w:w="2514" w:type="dxa"/>
            <w:tcBorders>
              <w:top w:val="nil"/>
              <w:left w:val="nil"/>
              <w:bottom w:val="single" w:sz="4" w:space="0" w:color="auto"/>
              <w:right w:val="single" w:sz="4" w:space="0" w:color="auto"/>
            </w:tcBorders>
            <w:shd w:val="clear" w:color="auto" w:fill="auto"/>
            <w:noWrap/>
            <w:vAlign w:val="bottom"/>
            <w:hideMark/>
          </w:tcPr>
          <w:p w14:paraId="2FCE8429"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LUBIN</w:t>
            </w:r>
          </w:p>
        </w:tc>
        <w:tc>
          <w:tcPr>
            <w:tcW w:w="1344" w:type="dxa"/>
            <w:tcBorders>
              <w:top w:val="nil"/>
              <w:left w:val="nil"/>
              <w:bottom w:val="single" w:sz="4" w:space="0" w:color="auto"/>
              <w:right w:val="single" w:sz="4" w:space="0" w:color="auto"/>
            </w:tcBorders>
            <w:shd w:val="clear" w:color="auto" w:fill="auto"/>
            <w:noWrap/>
            <w:vAlign w:val="bottom"/>
            <w:hideMark/>
          </w:tcPr>
          <w:p w14:paraId="20B0D8BC"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 xml:space="preserve">          3 708,82    </w:t>
            </w:r>
          </w:p>
        </w:tc>
        <w:tc>
          <w:tcPr>
            <w:tcW w:w="1343" w:type="dxa"/>
            <w:tcBorders>
              <w:top w:val="nil"/>
              <w:left w:val="nil"/>
              <w:bottom w:val="single" w:sz="4" w:space="0" w:color="auto"/>
              <w:right w:val="single" w:sz="4" w:space="0" w:color="auto"/>
            </w:tcBorders>
            <w:shd w:val="clear" w:color="auto" w:fill="auto"/>
            <w:noWrap/>
            <w:vAlign w:val="bottom"/>
            <w:hideMark/>
          </w:tcPr>
          <w:p w14:paraId="3B7774D8" w14:textId="77777777" w:rsidR="00DA2002" w:rsidRPr="00DA2002" w:rsidRDefault="00DA2002" w:rsidP="00DA2002">
            <w:pPr>
              <w:spacing w:after="0" w:line="240" w:lineRule="auto"/>
              <w:jc w:val="right"/>
              <w:rPr>
                <w:rFonts w:eastAsia="Times New Roman" w:cs="Arial"/>
                <w:sz w:val="20"/>
                <w:szCs w:val="20"/>
                <w:lang w:eastAsia="pl-PL"/>
              </w:rPr>
            </w:pPr>
            <w:r w:rsidRPr="00DA2002">
              <w:rPr>
                <w:rFonts w:eastAsia="Times New Roman" w:cs="Arial"/>
                <w:sz w:val="20"/>
                <w:szCs w:val="20"/>
                <w:lang w:eastAsia="pl-PL"/>
              </w:rPr>
              <w:t>214,67%</w:t>
            </w:r>
          </w:p>
        </w:tc>
        <w:tc>
          <w:tcPr>
            <w:tcW w:w="1497" w:type="dxa"/>
            <w:tcBorders>
              <w:top w:val="nil"/>
              <w:left w:val="nil"/>
              <w:bottom w:val="single" w:sz="4" w:space="0" w:color="auto"/>
              <w:right w:val="single" w:sz="4" w:space="0" w:color="auto"/>
            </w:tcBorders>
            <w:shd w:val="clear" w:color="auto" w:fill="auto"/>
            <w:noWrap/>
            <w:vAlign w:val="bottom"/>
            <w:hideMark/>
          </w:tcPr>
          <w:p w14:paraId="70CA666C" w14:textId="77777777" w:rsidR="00DA2002" w:rsidRPr="00DA2002" w:rsidRDefault="00DA2002" w:rsidP="00DA2002">
            <w:pPr>
              <w:spacing w:after="0" w:line="240" w:lineRule="auto"/>
              <w:jc w:val="center"/>
              <w:rPr>
                <w:rFonts w:eastAsia="Times New Roman" w:cs="Arial"/>
                <w:sz w:val="20"/>
                <w:szCs w:val="20"/>
                <w:lang w:eastAsia="pl-PL"/>
              </w:rPr>
            </w:pPr>
            <w:r w:rsidRPr="00DA2002">
              <w:rPr>
                <w:rFonts w:eastAsia="Times New Roman" w:cs="Arial"/>
                <w:sz w:val="20"/>
                <w:szCs w:val="20"/>
                <w:lang w:eastAsia="pl-PL"/>
              </w:rPr>
              <w:t>V</w:t>
            </w:r>
          </w:p>
        </w:tc>
      </w:tr>
      <w:tr w:rsidR="003F5E1D" w:rsidRPr="00DA2002" w14:paraId="419AF9DE" w14:textId="77777777" w:rsidTr="00DA2002">
        <w:trPr>
          <w:trHeight w:val="315"/>
        </w:trPr>
        <w:tc>
          <w:tcPr>
            <w:tcW w:w="356" w:type="dxa"/>
            <w:tcBorders>
              <w:top w:val="nil"/>
              <w:left w:val="single" w:sz="4" w:space="0" w:color="auto"/>
              <w:bottom w:val="single" w:sz="4" w:space="0" w:color="auto"/>
              <w:right w:val="single" w:sz="4" w:space="0" w:color="auto"/>
            </w:tcBorders>
            <w:shd w:val="clear" w:color="auto" w:fill="auto"/>
            <w:noWrap/>
            <w:vAlign w:val="bottom"/>
            <w:hideMark/>
          </w:tcPr>
          <w:p w14:paraId="5BF03137"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02</w:t>
            </w:r>
          </w:p>
        </w:tc>
        <w:tc>
          <w:tcPr>
            <w:tcW w:w="353" w:type="dxa"/>
            <w:tcBorders>
              <w:top w:val="nil"/>
              <w:left w:val="nil"/>
              <w:bottom w:val="single" w:sz="4" w:space="0" w:color="auto"/>
              <w:right w:val="single" w:sz="4" w:space="0" w:color="auto"/>
            </w:tcBorders>
            <w:shd w:val="clear" w:color="auto" w:fill="auto"/>
            <w:noWrap/>
            <w:vAlign w:val="bottom"/>
            <w:hideMark/>
          </w:tcPr>
          <w:p w14:paraId="289CEC64"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11</w:t>
            </w:r>
          </w:p>
        </w:tc>
        <w:tc>
          <w:tcPr>
            <w:tcW w:w="351" w:type="dxa"/>
            <w:tcBorders>
              <w:top w:val="nil"/>
              <w:left w:val="nil"/>
              <w:bottom w:val="single" w:sz="4" w:space="0" w:color="auto"/>
              <w:right w:val="single" w:sz="4" w:space="0" w:color="auto"/>
            </w:tcBorders>
            <w:shd w:val="clear" w:color="auto" w:fill="auto"/>
            <w:noWrap/>
            <w:vAlign w:val="bottom"/>
            <w:hideMark/>
          </w:tcPr>
          <w:p w14:paraId="272570E7"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03</w:t>
            </w:r>
          </w:p>
        </w:tc>
        <w:tc>
          <w:tcPr>
            <w:tcW w:w="337" w:type="dxa"/>
            <w:tcBorders>
              <w:top w:val="nil"/>
              <w:left w:val="nil"/>
              <w:bottom w:val="single" w:sz="4" w:space="0" w:color="auto"/>
              <w:right w:val="single" w:sz="4" w:space="0" w:color="auto"/>
            </w:tcBorders>
            <w:shd w:val="clear" w:color="auto" w:fill="auto"/>
            <w:noWrap/>
            <w:vAlign w:val="bottom"/>
            <w:hideMark/>
          </w:tcPr>
          <w:p w14:paraId="626906B6"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2</w:t>
            </w:r>
          </w:p>
        </w:tc>
        <w:tc>
          <w:tcPr>
            <w:tcW w:w="2514" w:type="dxa"/>
            <w:tcBorders>
              <w:top w:val="nil"/>
              <w:left w:val="nil"/>
              <w:bottom w:val="single" w:sz="4" w:space="0" w:color="auto"/>
              <w:right w:val="single" w:sz="4" w:space="0" w:color="auto"/>
            </w:tcBorders>
            <w:shd w:val="clear" w:color="auto" w:fill="auto"/>
            <w:noWrap/>
            <w:vAlign w:val="bottom"/>
            <w:hideMark/>
          </w:tcPr>
          <w:p w14:paraId="7233682E"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RUDNA</w:t>
            </w:r>
          </w:p>
        </w:tc>
        <w:tc>
          <w:tcPr>
            <w:tcW w:w="1344" w:type="dxa"/>
            <w:tcBorders>
              <w:top w:val="nil"/>
              <w:left w:val="nil"/>
              <w:bottom w:val="single" w:sz="4" w:space="0" w:color="auto"/>
              <w:right w:val="single" w:sz="4" w:space="0" w:color="auto"/>
            </w:tcBorders>
            <w:shd w:val="clear" w:color="auto" w:fill="auto"/>
            <w:noWrap/>
            <w:vAlign w:val="bottom"/>
            <w:hideMark/>
          </w:tcPr>
          <w:p w14:paraId="3930946A"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 xml:space="preserve">          3 853,12    </w:t>
            </w:r>
          </w:p>
        </w:tc>
        <w:tc>
          <w:tcPr>
            <w:tcW w:w="1343" w:type="dxa"/>
            <w:tcBorders>
              <w:top w:val="nil"/>
              <w:left w:val="nil"/>
              <w:bottom w:val="single" w:sz="4" w:space="0" w:color="auto"/>
              <w:right w:val="single" w:sz="4" w:space="0" w:color="auto"/>
            </w:tcBorders>
            <w:shd w:val="clear" w:color="auto" w:fill="auto"/>
            <w:noWrap/>
            <w:vAlign w:val="bottom"/>
            <w:hideMark/>
          </w:tcPr>
          <w:p w14:paraId="17BA68F9" w14:textId="77777777" w:rsidR="00DA2002" w:rsidRPr="00DA2002" w:rsidRDefault="00DA2002" w:rsidP="00DA2002">
            <w:pPr>
              <w:spacing w:after="0" w:line="240" w:lineRule="auto"/>
              <w:jc w:val="right"/>
              <w:rPr>
                <w:rFonts w:eastAsia="Times New Roman" w:cs="Arial"/>
                <w:sz w:val="20"/>
                <w:szCs w:val="20"/>
                <w:lang w:eastAsia="pl-PL"/>
              </w:rPr>
            </w:pPr>
            <w:r w:rsidRPr="00DA2002">
              <w:rPr>
                <w:rFonts w:eastAsia="Times New Roman" w:cs="Arial"/>
                <w:sz w:val="20"/>
                <w:szCs w:val="20"/>
                <w:lang w:eastAsia="pl-PL"/>
              </w:rPr>
              <w:t>223,02%</w:t>
            </w:r>
          </w:p>
        </w:tc>
        <w:tc>
          <w:tcPr>
            <w:tcW w:w="1497" w:type="dxa"/>
            <w:tcBorders>
              <w:top w:val="nil"/>
              <w:left w:val="nil"/>
              <w:bottom w:val="single" w:sz="4" w:space="0" w:color="auto"/>
              <w:right w:val="single" w:sz="4" w:space="0" w:color="auto"/>
            </w:tcBorders>
            <w:shd w:val="clear" w:color="auto" w:fill="auto"/>
            <w:noWrap/>
            <w:vAlign w:val="bottom"/>
            <w:hideMark/>
          </w:tcPr>
          <w:p w14:paraId="6559D05A" w14:textId="77777777" w:rsidR="00DA2002" w:rsidRPr="00DA2002" w:rsidRDefault="00DA2002" w:rsidP="00DA2002">
            <w:pPr>
              <w:spacing w:after="0" w:line="240" w:lineRule="auto"/>
              <w:jc w:val="center"/>
              <w:rPr>
                <w:rFonts w:eastAsia="Times New Roman" w:cs="Arial"/>
                <w:sz w:val="20"/>
                <w:szCs w:val="20"/>
                <w:lang w:eastAsia="pl-PL"/>
              </w:rPr>
            </w:pPr>
            <w:r w:rsidRPr="00DA2002">
              <w:rPr>
                <w:rFonts w:eastAsia="Times New Roman" w:cs="Arial"/>
                <w:sz w:val="20"/>
                <w:szCs w:val="20"/>
                <w:lang w:eastAsia="pl-PL"/>
              </w:rPr>
              <w:t>V</w:t>
            </w:r>
          </w:p>
        </w:tc>
      </w:tr>
      <w:tr w:rsidR="003F5E1D" w:rsidRPr="00DA2002" w14:paraId="1DE0F041" w14:textId="77777777" w:rsidTr="00DA2002">
        <w:trPr>
          <w:trHeight w:val="315"/>
        </w:trPr>
        <w:tc>
          <w:tcPr>
            <w:tcW w:w="356" w:type="dxa"/>
            <w:tcBorders>
              <w:top w:val="nil"/>
              <w:left w:val="single" w:sz="4" w:space="0" w:color="auto"/>
              <w:bottom w:val="single" w:sz="4" w:space="0" w:color="auto"/>
              <w:right w:val="single" w:sz="4" w:space="0" w:color="auto"/>
            </w:tcBorders>
            <w:shd w:val="clear" w:color="auto" w:fill="auto"/>
            <w:noWrap/>
            <w:vAlign w:val="bottom"/>
            <w:hideMark/>
          </w:tcPr>
          <w:p w14:paraId="71708613"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02</w:t>
            </w:r>
          </w:p>
        </w:tc>
        <w:tc>
          <w:tcPr>
            <w:tcW w:w="353" w:type="dxa"/>
            <w:tcBorders>
              <w:top w:val="nil"/>
              <w:left w:val="nil"/>
              <w:bottom w:val="single" w:sz="4" w:space="0" w:color="auto"/>
              <w:right w:val="single" w:sz="4" w:space="0" w:color="auto"/>
            </w:tcBorders>
            <w:shd w:val="clear" w:color="auto" w:fill="auto"/>
            <w:noWrap/>
            <w:vAlign w:val="bottom"/>
            <w:hideMark/>
          </w:tcPr>
          <w:p w14:paraId="04D46B3C"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11</w:t>
            </w:r>
          </w:p>
        </w:tc>
        <w:tc>
          <w:tcPr>
            <w:tcW w:w="351" w:type="dxa"/>
            <w:tcBorders>
              <w:top w:val="nil"/>
              <w:left w:val="nil"/>
              <w:bottom w:val="single" w:sz="4" w:space="0" w:color="auto"/>
              <w:right w:val="single" w:sz="4" w:space="0" w:color="auto"/>
            </w:tcBorders>
            <w:shd w:val="clear" w:color="auto" w:fill="auto"/>
            <w:noWrap/>
            <w:vAlign w:val="bottom"/>
            <w:hideMark/>
          </w:tcPr>
          <w:p w14:paraId="642298AA"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04</w:t>
            </w:r>
          </w:p>
        </w:tc>
        <w:tc>
          <w:tcPr>
            <w:tcW w:w="337" w:type="dxa"/>
            <w:tcBorders>
              <w:top w:val="nil"/>
              <w:left w:val="nil"/>
              <w:bottom w:val="single" w:sz="4" w:space="0" w:color="auto"/>
              <w:right w:val="single" w:sz="4" w:space="0" w:color="auto"/>
            </w:tcBorders>
            <w:shd w:val="clear" w:color="auto" w:fill="auto"/>
            <w:noWrap/>
            <w:vAlign w:val="bottom"/>
            <w:hideMark/>
          </w:tcPr>
          <w:p w14:paraId="1E47909F"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3</w:t>
            </w:r>
          </w:p>
        </w:tc>
        <w:tc>
          <w:tcPr>
            <w:tcW w:w="2514" w:type="dxa"/>
            <w:tcBorders>
              <w:top w:val="nil"/>
              <w:left w:val="nil"/>
              <w:bottom w:val="single" w:sz="4" w:space="0" w:color="auto"/>
              <w:right w:val="single" w:sz="4" w:space="0" w:color="auto"/>
            </w:tcBorders>
            <w:shd w:val="clear" w:color="auto" w:fill="auto"/>
            <w:noWrap/>
            <w:vAlign w:val="bottom"/>
            <w:hideMark/>
          </w:tcPr>
          <w:p w14:paraId="3A83D597"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ŚCINAWA</w:t>
            </w:r>
          </w:p>
        </w:tc>
        <w:tc>
          <w:tcPr>
            <w:tcW w:w="1344" w:type="dxa"/>
            <w:tcBorders>
              <w:top w:val="nil"/>
              <w:left w:val="nil"/>
              <w:bottom w:val="single" w:sz="4" w:space="0" w:color="auto"/>
              <w:right w:val="single" w:sz="4" w:space="0" w:color="auto"/>
            </w:tcBorders>
            <w:shd w:val="clear" w:color="auto" w:fill="auto"/>
            <w:noWrap/>
            <w:vAlign w:val="bottom"/>
            <w:hideMark/>
          </w:tcPr>
          <w:p w14:paraId="6EA5D3AD"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 xml:space="preserve">          1 380,88    </w:t>
            </w:r>
          </w:p>
        </w:tc>
        <w:tc>
          <w:tcPr>
            <w:tcW w:w="1343" w:type="dxa"/>
            <w:tcBorders>
              <w:top w:val="nil"/>
              <w:left w:val="nil"/>
              <w:bottom w:val="single" w:sz="4" w:space="0" w:color="auto"/>
              <w:right w:val="single" w:sz="4" w:space="0" w:color="auto"/>
            </w:tcBorders>
            <w:shd w:val="clear" w:color="auto" w:fill="auto"/>
            <w:noWrap/>
            <w:vAlign w:val="bottom"/>
            <w:hideMark/>
          </w:tcPr>
          <w:p w14:paraId="6AB67B2C" w14:textId="77777777" w:rsidR="00DA2002" w:rsidRPr="00DA2002" w:rsidRDefault="00DA2002" w:rsidP="00DA2002">
            <w:pPr>
              <w:spacing w:after="0" w:line="240" w:lineRule="auto"/>
              <w:jc w:val="right"/>
              <w:rPr>
                <w:rFonts w:eastAsia="Times New Roman" w:cs="Arial"/>
                <w:sz w:val="20"/>
                <w:szCs w:val="20"/>
                <w:lang w:eastAsia="pl-PL"/>
              </w:rPr>
            </w:pPr>
            <w:r w:rsidRPr="00DA2002">
              <w:rPr>
                <w:rFonts w:eastAsia="Times New Roman" w:cs="Arial"/>
                <w:sz w:val="20"/>
                <w:szCs w:val="20"/>
                <w:lang w:eastAsia="pl-PL"/>
              </w:rPr>
              <w:t>79,93%</w:t>
            </w:r>
          </w:p>
        </w:tc>
        <w:tc>
          <w:tcPr>
            <w:tcW w:w="1497" w:type="dxa"/>
            <w:tcBorders>
              <w:top w:val="nil"/>
              <w:left w:val="nil"/>
              <w:bottom w:val="single" w:sz="4" w:space="0" w:color="auto"/>
              <w:right w:val="single" w:sz="4" w:space="0" w:color="auto"/>
            </w:tcBorders>
            <w:shd w:val="clear" w:color="auto" w:fill="auto"/>
            <w:noWrap/>
            <w:vAlign w:val="bottom"/>
            <w:hideMark/>
          </w:tcPr>
          <w:p w14:paraId="75A03367" w14:textId="77777777" w:rsidR="00DA2002" w:rsidRPr="00DA2002" w:rsidRDefault="00DA2002" w:rsidP="00DA2002">
            <w:pPr>
              <w:spacing w:after="0" w:line="240" w:lineRule="auto"/>
              <w:jc w:val="center"/>
              <w:rPr>
                <w:rFonts w:eastAsia="Times New Roman" w:cs="Arial"/>
                <w:sz w:val="20"/>
                <w:szCs w:val="20"/>
                <w:lang w:eastAsia="pl-PL"/>
              </w:rPr>
            </w:pPr>
            <w:r w:rsidRPr="00DA2002">
              <w:rPr>
                <w:rFonts w:eastAsia="Times New Roman" w:cs="Arial"/>
                <w:sz w:val="20"/>
                <w:szCs w:val="20"/>
                <w:lang w:eastAsia="pl-PL"/>
              </w:rPr>
              <w:t>II</w:t>
            </w:r>
          </w:p>
        </w:tc>
      </w:tr>
      <w:tr w:rsidR="003F5E1D" w:rsidRPr="00DA2002" w14:paraId="17390F80" w14:textId="77777777" w:rsidTr="00DA2002">
        <w:trPr>
          <w:trHeight w:val="315"/>
        </w:trPr>
        <w:tc>
          <w:tcPr>
            <w:tcW w:w="356" w:type="dxa"/>
            <w:tcBorders>
              <w:top w:val="nil"/>
              <w:left w:val="single" w:sz="4" w:space="0" w:color="auto"/>
              <w:bottom w:val="single" w:sz="4" w:space="0" w:color="auto"/>
              <w:right w:val="single" w:sz="4" w:space="0" w:color="auto"/>
            </w:tcBorders>
            <w:shd w:val="clear" w:color="auto" w:fill="auto"/>
            <w:noWrap/>
            <w:vAlign w:val="bottom"/>
            <w:hideMark/>
          </w:tcPr>
          <w:p w14:paraId="596DAE93"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02</w:t>
            </w:r>
          </w:p>
        </w:tc>
        <w:tc>
          <w:tcPr>
            <w:tcW w:w="353" w:type="dxa"/>
            <w:tcBorders>
              <w:top w:val="nil"/>
              <w:left w:val="nil"/>
              <w:bottom w:val="single" w:sz="4" w:space="0" w:color="auto"/>
              <w:right w:val="single" w:sz="4" w:space="0" w:color="auto"/>
            </w:tcBorders>
            <w:shd w:val="clear" w:color="auto" w:fill="auto"/>
            <w:noWrap/>
            <w:vAlign w:val="bottom"/>
            <w:hideMark/>
          </w:tcPr>
          <w:p w14:paraId="5FCF29BF"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12</w:t>
            </w:r>
          </w:p>
        </w:tc>
        <w:tc>
          <w:tcPr>
            <w:tcW w:w="351" w:type="dxa"/>
            <w:tcBorders>
              <w:top w:val="nil"/>
              <w:left w:val="nil"/>
              <w:bottom w:val="single" w:sz="4" w:space="0" w:color="auto"/>
              <w:right w:val="single" w:sz="4" w:space="0" w:color="auto"/>
            </w:tcBorders>
            <w:shd w:val="clear" w:color="auto" w:fill="auto"/>
            <w:noWrap/>
            <w:vAlign w:val="bottom"/>
            <w:hideMark/>
          </w:tcPr>
          <w:p w14:paraId="29817741"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01</w:t>
            </w:r>
          </w:p>
        </w:tc>
        <w:tc>
          <w:tcPr>
            <w:tcW w:w="337" w:type="dxa"/>
            <w:tcBorders>
              <w:top w:val="nil"/>
              <w:left w:val="nil"/>
              <w:bottom w:val="single" w:sz="4" w:space="0" w:color="auto"/>
              <w:right w:val="single" w:sz="4" w:space="0" w:color="auto"/>
            </w:tcBorders>
            <w:shd w:val="clear" w:color="auto" w:fill="auto"/>
            <w:noWrap/>
            <w:vAlign w:val="bottom"/>
            <w:hideMark/>
          </w:tcPr>
          <w:p w14:paraId="66C8BD8C"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3</w:t>
            </w:r>
          </w:p>
        </w:tc>
        <w:tc>
          <w:tcPr>
            <w:tcW w:w="2514" w:type="dxa"/>
            <w:tcBorders>
              <w:top w:val="nil"/>
              <w:left w:val="nil"/>
              <w:bottom w:val="single" w:sz="4" w:space="0" w:color="auto"/>
              <w:right w:val="single" w:sz="4" w:space="0" w:color="auto"/>
            </w:tcBorders>
            <w:shd w:val="clear" w:color="auto" w:fill="auto"/>
            <w:noWrap/>
            <w:vAlign w:val="bottom"/>
            <w:hideMark/>
          </w:tcPr>
          <w:p w14:paraId="3E1C81E5"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GRYFÓW ŚLĄSKI</w:t>
            </w:r>
          </w:p>
        </w:tc>
        <w:tc>
          <w:tcPr>
            <w:tcW w:w="1344" w:type="dxa"/>
            <w:tcBorders>
              <w:top w:val="nil"/>
              <w:left w:val="nil"/>
              <w:bottom w:val="single" w:sz="4" w:space="0" w:color="auto"/>
              <w:right w:val="single" w:sz="4" w:space="0" w:color="auto"/>
            </w:tcBorders>
            <w:shd w:val="clear" w:color="auto" w:fill="auto"/>
            <w:noWrap/>
            <w:vAlign w:val="bottom"/>
            <w:hideMark/>
          </w:tcPr>
          <w:p w14:paraId="66B00674"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 xml:space="preserve">          1 189,22    </w:t>
            </w:r>
          </w:p>
        </w:tc>
        <w:tc>
          <w:tcPr>
            <w:tcW w:w="1343" w:type="dxa"/>
            <w:tcBorders>
              <w:top w:val="nil"/>
              <w:left w:val="nil"/>
              <w:bottom w:val="single" w:sz="4" w:space="0" w:color="auto"/>
              <w:right w:val="single" w:sz="4" w:space="0" w:color="auto"/>
            </w:tcBorders>
            <w:shd w:val="clear" w:color="auto" w:fill="auto"/>
            <w:noWrap/>
            <w:vAlign w:val="bottom"/>
            <w:hideMark/>
          </w:tcPr>
          <w:p w14:paraId="09F48F4C" w14:textId="77777777" w:rsidR="00DA2002" w:rsidRPr="00DA2002" w:rsidRDefault="00DA2002" w:rsidP="00DA2002">
            <w:pPr>
              <w:spacing w:after="0" w:line="240" w:lineRule="auto"/>
              <w:jc w:val="right"/>
              <w:rPr>
                <w:rFonts w:eastAsia="Times New Roman" w:cs="Arial"/>
                <w:sz w:val="20"/>
                <w:szCs w:val="20"/>
                <w:lang w:eastAsia="pl-PL"/>
              </w:rPr>
            </w:pPr>
            <w:r w:rsidRPr="00DA2002">
              <w:rPr>
                <w:rFonts w:eastAsia="Times New Roman" w:cs="Arial"/>
                <w:sz w:val="20"/>
                <w:szCs w:val="20"/>
                <w:lang w:eastAsia="pl-PL"/>
              </w:rPr>
              <w:t>68,83%</w:t>
            </w:r>
          </w:p>
        </w:tc>
        <w:tc>
          <w:tcPr>
            <w:tcW w:w="1497" w:type="dxa"/>
            <w:tcBorders>
              <w:top w:val="nil"/>
              <w:left w:val="nil"/>
              <w:bottom w:val="single" w:sz="4" w:space="0" w:color="auto"/>
              <w:right w:val="single" w:sz="4" w:space="0" w:color="auto"/>
            </w:tcBorders>
            <w:shd w:val="clear" w:color="auto" w:fill="auto"/>
            <w:noWrap/>
            <w:vAlign w:val="bottom"/>
            <w:hideMark/>
          </w:tcPr>
          <w:p w14:paraId="062A1374" w14:textId="77777777" w:rsidR="00DA2002" w:rsidRPr="00DA2002" w:rsidRDefault="00DA2002" w:rsidP="00DA2002">
            <w:pPr>
              <w:spacing w:after="0" w:line="240" w:lineRule="auto"/>
              <w:jc w:val="center"/>
              <w:rPr>
                <w:rFonts w:eastAsia="Times New Roman" w:cs="Arial"/>
                <w:sz w:val="20"/>
                <w:szCs w:val="20"/>
                <w:lang w:eastAsia="pl-PL"/>
              </w:rPr>
            </w:pPr>
            <w:r w:rsidRPr="00DA2002">
              <w:rPr>
                <w:rFonts w:eastAsia="Times New Roman" w:cs="Arial"/>
                <w:sz w:val="20"/>
                <w:szCs w:val="20"/>
                <w:lang w:eastAsia="pl-PL"/>
              </w:rPr>
              <w:t>I</w:t>
            </w:r>
          </w:p>
        </w:tc>
      </w:tr>
      <w:tr w:rsidR="003F5E1D" w:rsidRPr="00DA2002" w14:paraId="793901E7" w14:textId="77777777" w:rsidTr="00DA2002">
        <w:trPr>
          <w:trHeight w:val="315"/>
        </w:trPr>
        <w:tc>
          <w:tcPr>
            <w:tcW w:w="356" w:type="dxa"/>
            <w:tcBorders>
              <w:top w:val="nil"/>
              <w:left w:val="single" w:sz="4" w:space="0" w:color="auto"/>
              <w:bottom w:val="single" w:sz="4" w:space="0" w:color="auto"/>
              <w:right w:val="single" w:sz="4" w:space="0" w:color="auto"/>
            </w:tcBorders>
            <w:shd w:val="clear" w:color="auto" w:fill="auto"/>
            <w:noWrap/>
            <w:vAlign w:val="bottom"/>
            <w:hideMark/>
          </w:tcPr>
          <w:p w14:paraId="03146A7C"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02</w:t>
            </w:r>
          </w:p>
        </w:tc>
        <w:tc>
          <w:tcPr>
            <w:tcW w:w="353" w:type="dxa"/>
            <w:tcBorders>
              <w:top w:val="nil"/>
              <w:left w:val="nil"/>
              <w:bottom w:val="single" w:sz="4" w:space="0" w:color="auto"/>
              <w:right w:val="single" w:sz="4" w:space="0" w:color="auto"/>
            </w:tcBorders>
            <w:shd w:val="clear" w:color="auto" w:fill="auto"/>
            <w:noWrap/>
            <w:vAlign w:val="bottom"/>
            <w:hideMark/>
          </w:tcPr>
          <w:p w14:paraId="4145C760"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12</w:t>
            </w:r>
          </w:p>
        </w:tc>
        <w:tc>
          <w:tcPr>
            <w:tcW w:w="351" w:type="dxa"/>
            <w:tcBorders>
              <w:top w:val="nil"/>
              <w:left w:val="nil"/>
              <w:bottom w:val="single" w:sz="4" w:space="0" w:color="auto"/>
              <w:right w:val="single" w:sz="4" w:space="0" w:color="auto"/>
            </w:tcBorders>
            <w:shd w:val="clear" w:color="auto" w:fill="auto"/>
            <w:noWrap/>
            <w:vAlign w:val="bottom"/>
            <w:hideMark/>
          </w:tcPr>
          <w:p w14:paraId="2CFE8DC9"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02</w:t>
            </w:r>
          </w:p>
        </w:tc>
        <w:tc>
          <w:tcPr>
            <w:tcW w:w="337" w:type="dxa"/>
            <w:tcBorders>
              <w:top w:val="nil"/>
              <w:left w:val="nil"/>
              <w:bottom w:val="single" w:sz="4" w:space="0" w:color="auto"/>
              <w:right w:val="single" w:sz="4" w:space="0" w:color="auto"/>
            </w:tcBorders>
            <w:shd w:val="clear" w:color="auto" w:fill="auto"/>
            <w:noWrap/>
            <w:vAlign w:val="bottom"/>
            <w:hideMark/>
          </w:tcPr>
          <w:p w14:paraId="3C9235AE"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3</w:t>
            </w:r>
          </w:p>
        </w:tc>
        <w:tc>
          <w:tcPr>
            <w:tcW w:w="2514" w:type="dxa"/>
            <w:tcBorders>
              <w:top w:val="nil"/>
              <w:left w:val="nil"/>
              <w:bottom w:val="single" w:sz="4" w:space="0" w:color="auto"/>
              <w:right w:val="single" w:sz="4" w:space="0" w:color="auto"/>
            </w:tcBorders>
            <w:shd w:val="clear" w:color="auto" w:fill="auto"/>
            <w:noWrap/>
            <w:vAlign w:val="bottom"/>
            <w:hideMark/>
          </w:tcPr>
          <w:p w14:paraId="50222FFF"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LUBOMIERZ</w:t>
            </w:r>
          </w:p>
        </w:tc>
        <w:tc>
          <w:tcPr>
            <w:tcW w:w="1344" w:type="dxa"/>
            <w:tcBorders>
              <w:top w:val="nil"/>
              <w:left w:val="nil"/>
              <w:bottom w:val="single" w:sz="4" w:space="0" w:color="auto"/>
              <w:right w:val="single" w:sz="4" w:space="0" w:color="auto"/>
            </w:tcBorders>
            <w:shd w:val="clear" w:color="auto" w:fill="auto"/>
            <w:noWrap/>
            <w:vAlign w:val="bottom"/>
            <w:hideMark/>
          </w:tcPr>
          <w:p w14:paraId="4A983708"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 xml:space="preserve">             771,10    </w:t>
            </w:r>
          </w:p>
        </w:tc>
        <w:tc>
          <w:tcPr>
            <w:tcW w:w="1343" w:type="dxa"/>
            <w:tcBorders>
              <w:top w:val="nil"/>
              <w:left w:val="nil"/>
              <w:bottom w:val="single" w:sz="4" w:space="0" w:color="auto"/>
              <w:right w:val="single" w:sz="4" w:space="0" w:color="auto"/>
            </w:tcBorders>
            <w:shd w:val="clear" w:color="auto" w:fill="auto"/>
            <w:noWrap/>
            <w:vAlign w:val="bottom"/>
            <w:hideMark/>
          </w:tcPr>
          <w:p w14:paraId="4C840F3D" w14:textId="77777777" w:rsidR="00DA2002" w:rsidRPr="00DA2002" w:rsidRDefault="00DA2002" w:rsidP="00DA2002">
            <w:pPr>
              <w:spacing w:after="0" w:line="240" w:lineRule="auto"/>
              <w:jc w:val="right"/>
              <w:rPr>
                <w:rFonts w:eastAsia="Times New Roman" w:cs="Arial"/>
                <w:sz w:val="20"/>
                <w:szCs w:val="20"/>
                <w:lang w:eastAsia="pl-PL"/>
              </w:rPr>
            </w:pPr>
            <w:r w:rsidRPr="00DA2002">
              <w:rPr>
                <w:rFonts w:eastAsia="Times New Roman" w:cs="Arial"/>
                <w:sz w:val="20"/>
                <w:szCs w:val="20"/>
                <w:lang w:eastAsia="pl-PL"/>
              </w:rPr>
              <w:t>44,63%</w:t>
            </w:r>
          </w:p>
        </w:tc>
        <w:tc>
          <w:tcPr>
            <w:tcW w:w="1497" w:type="dxa"/>
            <w:tcBorders>
              <w:top w:val="nil"/>
              <w:left w:val="nil"/>
              <w:bottom w:val="single" w:sz="4" w:space="0" w:color="auto"/>
              <w:right w:val="single" w:sz="4" w:space="0" w:color="auto"/>
            </w:tcBorders>
            <w:shd w:val="clear" w:color="auto" w:fill="auto"/>
            <w:noWrap/>
            <w:vAlign w:val="bottom"/>
            <w:hideMark/>
          </w:tcPr>
          <w:p w14:paraId="01496F21" w14:textId="77777777" w:rsidR="00DA2002" w:rsidRPr="00DA2002" w:rsidRDefault="00DA2002" w:rsidP="00DA2002">
            <w:pPr>
              <w:spacing w:after="0" w:line="240" w:lineRule="auto"/>
              <w:jc w:val="center"/>
              <w:rPr>
                <w:rFonts w:eastAsia="Times New Roman" w:cs="Arial"/>
                <w:sz w:val="20"/>
                <w:szCs w:val="20"/>
                <w:lang w:eastAsia="pl-PL"/>
              </w:rPr>
            </w:pPr>
            <w:r w:rsidRPr="00DA2002">
              <w:rPr>
                <w:rFonts w:eastAsia="Times New Roman" w:cs="Arial"/>
                <w:sz w:val="20"/>
                <w:szCs w:val="20"/>
                <w:lang w:eastAsia="pl-PL"/>
              </w:rPr>
              <w:t>I</w:t>
            </w:r>
          </w:p>
        </w:tc>
      </w:tr>
      <w:tr w:rsidR="003F5E1D" w:rsidRPr="00DA2002" w14:paraId="056FF8D8" w14:textId="77777777" w:rsidTr="00DA2002">
        <w:trPr>
          <w:trHeight w:val="315"/>
        </w:trPr>
        <w:tc>
          <w:tcPr>
            <w:tcW w:w="356" w:type="dxa"/>
            <w:tcBorders>
              <w:top w:val="nil"/>
              <w:left w:val="single" w:sz="4" w:space="0" w:color="auto"/>
              <w:bottom w:val="single" w:sz="4" w:space="0" w:color="auto"/>
              <w:right w:val="single" w:sz="4" w:space="0" w:color="auto"/>
            </w:tcBorders>
            <w:shd w:val="clear" w:color="auto" w:fill="auto"/>
            <w:noWrap/>
            <w:vAlign w:val="bottom"/>
            <w:hideMark/>
          </w:tcPr>
          <w:p w14:paraId="1B0AEE9C"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02</w:t>
            </w:r>
          </w:p>
        </w:tc>
        <w:tc>
          <w:tcPr>
            <w:tcW w:w="353" w:type="dxa"/>
            <w:tcBorders>
              <w:top w:val="nil"/>
              <w:left w:val="nil"/>
              <w:bottom w:val="single" w:sz="4" w:space="0" w:color="auto"/>
              <w:right w:val="single" w:sz="4" w:space="0" w:color="auto"/>
            </w:tcBorders>
            <w:shd w:val="clear" w:color="auto" w:fill="auto"/>
            <w:noWrap/>
            <w:vAlign w:val="bottom"/>
            <w:hideMark/>
          </w:tcPr>
          <w:p w14:paraId="0D70A713"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12</w:t>
            </w:r>
          </w:p>
        </w:tc>
        <w:tc>
          <w:tcPr>
            <w:tcW w:w="351" w:type="dxa"/>
            <w:tcBorders>
              <w:top w:val="nil"/>
              <w:left w:val="nil"/>
              <w:bottom w:val="single" w:sz="4" w:space="0" w:color="auto"/>
              <w:right w:val="single" w:sz="4" w:space="0" w:color="auto"/>
            </w:tcBorders>
            <w:shd w:val="clear" w:color="auto" w:fill="auto"/>
            <w:noWrap/>
            <w:vAlign w:val="bottom"/>
            <w:hideMark/>
          </w:tcPr>
          <w:p w14:paraId="35C6338F"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03</w:t>
            </w:r>
          </w:p>
        </w:tc>
        <w:tc>
          <w:tcPr>
            <w:tcW w:w="337" w:type="dxa"/>
            <w:tcBorders>
              <w:top w:val="nil"/>
              <w:left w:val="nil"/>
              <w:bottom w:val="single" w:sz="4" w:space="0" w:color="auto"/>
              <w:right w:val="single" w:sz="4" w:space="0" w:color="auto"/>
            </w:tcBorders>
            <w:shd w:val="clear" w:color="auto" w:fill="auto"/>
            <w:noWrap/>
            <w:vAlign w:val="bottom"/>
            <w:hideMark/>
          </w:tcPr>
          <w:p w14:paraId="0FB4BC82"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3</w:t>
            </w:r>
          </w:p>
        </w:tc>
        <w:tc>
          <w:tcPr>
            <w:tcW w:w="2514" w:type="dxa"/>
            <w:tcBorders>
              <w:top w:val="nil"/>
              <w:left w:val="nil"/>
              <w:bottom w:val="single" w:sz="4" w:space="0" w:color="auto"/>
              <w:right w:val="single" w:sz="4" w:space="0" w:color="auto"/>
            </w:tcBorders>
            <w:shd w:val="clear" w:color="auto" w:fill="auto"/>
            <w:noWrap/>
            <w:vAlign w:val="bottom"/>
            <w:hideMark/>
          </w:tcPr>
          <w:p w14:paraId="23B08C9D"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LWÓWEK ŚLĄSKI</w:t>
            </w:r>
          </w:p>
        </w:tc>
        <w:tc>
          <w:tcPr>
            <w:tcW w:w="1344" w:type="dxa"/>
            <w:tcBorders>
              <w:top w:val="nil"/>
              <w:left w:val="nil"/>
              <w:bottom w:val="single" w:sz="4" w:space="0" w:color="auto"/>
              <w:right w:val="single" w:sz="4" w:space="0" w:color="auto"/>
            </w:tcBorders>
            <w:shd w:val="clear" w:color="auto" w:fill="auto"/>
            <w:noWrap/>
            <w:vAlign w:val="bottom"/>
            <w:hideMark/>
          </w:tcPr>
          <w:p w14:paraId="470F1E27"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 xml:space="preserve">          1 360,89    </w:t>
            </w:r>
          </w:p>
        </w:tc>
        <w:tc>
          <w:tcPr>
            <w:tcW w:w="1343" w:type="dxa"/>
            <w:tcBorders>
              <w:top w:val="nil"/>
              <w:left w:val="nil"/>
              <w:bottom w:val="single" w:sz="4" w:space="0" w:color="auto"/>
              <w:right w:val="single" w:sz="4" w:space="0" w:color="auto"/>
            </w:tcBorders>
            <w:shd w:val="clear" w:color="auto" w:fill="auto"/>
            <w:noWrap/>
            <w:vAlign w:val="bottom"/>
            <w:hideMark/>
          </w:tcPr>
          <w:p w14:paraId="2A04A412" w14:textId="77777777" w:rsidR="00DA2002" w:rsidRPr="00DA2002" w:rsidRDefault="00DA2002" w:rsidP="00DA2002">
            <w:pPr>
              <w:spacing w:after="0" w:line="240" w:lineRule="auto"/>
              <w:jc w:val="right"/>
              <w:rPr>
                <w:rFonts w:eastAsia="Times New Roman" w:cs="Arial"/>
                <w:sz w:val="20"/>
                <w:szCs w:val="20"/>
                <w:lang w:eastAsia="pl-PL"/>
              </w:rPr>
            </w:pPr>
            <w:r w:rsidRPr="00DA2002">
              <w:rPr>
                <w:rFonts w:eastAsia="Times New Roman" w:cs="Arial"/>
                <w:sz w:val="20"/>
                <w:szCs w:val="20"/>
                <w:lang w:eastAsia="pl-PL"/>
              </w:rPr>
              <w:t>78,77%</w:t>
            </w:r>
          </w:p>
        </w:tc>
        <w:tc>
          <w:tcPr>
            <w:tcW w:w="1497" w:type="dxa"/>
            <w:tcBorders>
              <w:top w:val="nil"/>
              <w:left w:val="nil"/>
              <w:bottom w:val="single" w:sz="4" w:space="0" w:color="auto"/>
              <w:right w:val="single" w:sz="4" w:space="0" w:color="auto"/>
            </w:tcBorders>
            <w:shd w:val="clear" w:color="auto" w:fill="auto"/>
            <w:noWrap/>
            <w:vAlign w:val="bottom"/>
            <w:hideMark/>
          </w:tcPr>
          <w:p w14:paraId="0F172195" w14:textId="77777777" w:rsidR="00DA2002" w:rsidRPr="00DA2002" w:rsidRDefault="00DA2002" w:rsidP="00DA2002">
            <w:pPr>
              <w:spacing w:after="0" w:line="240" w:lineRule="auto"/>
              <w:jc w:val="center"/>
              <w:rPr>
                <w:rFonts w:eastAsia="Times New Roman" w:cs="Arial"/>
                <w:sz w:val="20"/>
                <w:szCs w:val="20"/>
                <w:lang w:eastAsia="pl-PL"/>
              </w:rPr>
            </w:pPr>
            <w:r w:rsidRPr="00DA2002">
              <w:rPr>
                <w:rFonts w:eastAsia="Times New Roman" w:cs="Arial"/>
                <w:sz w:val="20"/>
                <w:szCs w:val="20"/>
                <w:lang w:eastAsia="pl-PL"/>
              </w:rPr>
              <w:t xml:space="preserve">II </w:t>
            </w:r>
          </w:p>
        </w:tc>
      </w:tr>
      <w:tr w:rsidR="003F5E1D" w:rsidRPr="00DA2002" w14:paraId="153734AA" w14:textId="77777777" w:rsidTr="00DA2002">
        <w:trPr>
          <w:trHeight w:val="315"/>
        </w:trPr>
        <w:tc>
          <w:tcPr>
            <w:tcW w:w="356" w:type="dxa"/>
            <w:tcBorders>
              <w:top w:val="nil"/>
              <w:left w:val="single" w:sz="4" w:space="0" w:color="auto"/>
              <w:bottom w:val="single" w:sz="4" w:space="0" w:color="auto"/>
              <w:right w:val="single" w:sz="4" w:space="0" w:color="auto"/>
            </w:tcBorders>
            <w:shd w:val="clear" w:color="auto" w:fill="auto"/>
            <w:noWrap/>
            <w:vAlign w:val="bottom"/>
            <w:hideMark/>
          </w:tcPr>
          <w:p w14:paraId="33AA3449"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02</w:t>
            </w:r>
          </w:p>
        </w:tc>
        <w:tc>
          <w:tcPr>
            <w:tcW w:w="353" w:type="dxa"/>
            <w:tcBorders>
              <w:top w:val="nil"/>
              <w:left w:val="nil"/>
              <w:bottom w:val="single" w:sz="4" w:space="0" w:color="auto"/>
              <w:right w:val="single" w:sz="4" w:space="0" w:color="auto"/>
            </w:tcBorders>
            <w:shd w:val="clear" w:color="auto" w:fill="auto"/>
            <w:noWrap/>
            <w:vAlign w:val="bottom"/>
            <w:hideMark/>
          </w:tcPr>
          <w:p w14:paraId="23A4A8BE"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12</w:t>
            </w:r>
          </w:p>
        </w:tc>
        <w:tc>
          <w:tcPr>
            <w:tcW w:w="351" w:type="dxa"/>
            <w:tcBorders>
              <w:top w:val="nil"/>
              <w:left w:val="nil"/>
              <w:bottom w:val="single" w:sz="4" w:space="0" w:color="auto"/>
              <w:right w:val="single" w:sz="4" w:space="0" w:color="auto"/>
            </w:tcBorders>
            <w:shd w:val="clear" w:color="auto" w:fill="auto"/>
            <w:noWrap/>
            <w:vAlign w:val="bottom"/>
            <w:hideMark/>
          </w:tcPr>
          <w:p w14:paraId="7EEA3ACA"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04</w:t>
            </w:r>
          </w:p>
        </w:tc>
        <w:tc>
          <w:tcPr>
            <w:tcW w:w="337" w:type="dxa"/>
            <w:tcBorders>
              <w:top w:val="nil"/>
              <w:left w:val="nil"/>
              <w:bottom w:val="single" w:sz="4" w:space="0" w:color="auto"/>
              <w:right w:val="single" w:sz="4" w:space="0" w:color="auto"/>
            </w:tcBorders>
            <w:shd w:val="clear" w:color="auto" w:fill="auto"/>
            <w:noWrap/>
            <w:vAlign w:val="bottom"/>
            <w:hideMark/>
          </w:tcPr>
          <w:p w14:paraId="7ADE594E"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3</w:t>
            </w:r>
          </w:p>
        </w:tc>
        <w:tc>
          <w:tcPr>
            <w:tcW w:w="2514" w:type="dxa"/>
            <w:tcBorders>
              <w:top w:val="nil"/>
              <w:left w:val="nil"/>
              <w:bottom w:val="single" w:sz="4" w:space="0" w:color="auto"/>
              <w:right w:val="single" w:sz="4" w:space="0" w:color="auto"/>
            </w:tcBorders>
            <w:shd w:val="clear" w:color="auto" w:fill="auto"/>
            <w:noWrap/>
            <w:vAlign w:val="bottom"/>
            <w:hideMark/>
          </w:tcPr>
          <w:p w14:paraId="3F150457"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MIRSK</w:t>
            </w:r>
          </w:p>
        </w:tc>
        <w:tc>
          <w:tcPr>
            <w:tcW w:w="1344" w:type="dxa"/>
            <w:tcBorders>
              <w:top w:val="nil"/>
              <w:left w:val="nil"/>
              <w:bottom w:val="single" w:sz="4" w:space="0" w:color="auto"/>
              <w:right w:val="single" w:sz="4" w:space="0" w:color="auto"/>
            </w:tcBorders>
            <w:shd w:val="clear" w:color="auto" w:fill="auto"/>
            <w:noWrap/>
            <w:vAlign w:val="bottom"/>
            <w:hideMark/>
          </w:tcPr>
          <w:p w14:paraId="245452F3"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 xml:space="preserve">          1 054,70    </w:t>
            </w:r>
          </w:p>
        </w:tc>
        <w:tc>
          <w:tcPr>
            <w:tcW w:w="1343" w:type="dxa"/>
            <w:tcBorders>
              <w:top w:val="nil"/>
              <w:left w:val="nil"/>
              <w:bottom w:val="single" w:sz="4" w:space="0" w:color="auto"/>
              <w:right w:val="single" w:sz="4" w:space="0" w:color="auto"/>
            </w:tcBorders>
            <w:shd w:val="clear" w:color="auto" w:fill="auto"/>
            <w:noWrap/>
            <w:vAlign w:val="bottom"/>
            <w:hideMark/>
          </w:tcPr>
          <w:p w14:paraId="51FF09D8" w14:textId="77777777" w:rsidR="00DA2002" w:rsidRPr="00DA2002" w:rsidRDefault="00DA2002" w:rsidP="00DA2002">
            <w:pPr>
              <w:spacing w:after="0" w:line="240" w:lineRule="auto"/>
              <w:jc w:val="right"/>
              <w:rPr>
                <w:rFonts w:eastAsia="Times New Roman" w:cs="Arial"/>
                <w:sz w:val="20"/>
                <w:szCs w:val="20"/>
                <w:lang w:eastAsia="pl-PL"/>
              </w:rPr>
            </w:pPr>
            <w:r w:rsidRPr="00DA2002">
              <w:rPr>
                <w:rFonts w:eastAsia="Times New Roman" w:cs="Arial"/>
                <w:sz w:val="20"/>
                <w:szCs w:val="20"/>
                <w:lang w:eastAsia="pl-PL"/>
              </w:rPr>
              <w:t>61,05%</w:t>
            </w:r>
          </w:p>
        </w:tc>
        <w:tc>
          <w:tcPr>
            <w:tcW w:w="1497" w:type="dxa"/>
            <w:tcBorders>
              <w:top w:val="nil"/>
              <w:left w:val="nil"/>
              <w:bottom w:val="single" w:sz="4" w:space="0" w:color="auto"/>
              <w:right w:val="single" w:sz="4" w:space="0" w:color="auto"/>
            </w:tcBorders>
            <w:shd w:val="clear" w:color="auto" w:fill="auto"/>
            <w:noWrap/>
            <w:vAlign w:val="bottom"/>
            <w:hideMark/>
          </w:tcPr>
          <w:p w14:paraId="40298DF1" w14:textId="77777777" w:rsidR="00DA2002" w:rsidRPr="00DA2002" w:rsidRDefault="00DA2002" w:rsidP="00DA2002">
            <w:pPr>
              <w:spacing w:after="0" w:line="240" w:lineRule="auto"/>
              <w:jc w:val="center"/>
              <w:rPr>
                <w:rFonts w:eastAsia="Times New Roman" w:cs="Arial"/>
                <w:sz w:val="20"/>
                <w:szCs w:val="20"/>
                <w:lang w:eastAsia="pl-PL"/>
              </w:rPr>
            </w:pPr>
            <w:r w:rsidRPr="00DA2002">
              <w:rPr>
                <w:rFonts w:eastAsia="Times New Roman" w:cs="Arial"/>
                <w:sz w:val="20"/>
                <w:szCs w:val="20"/>
                <w:lang w:eastAsia="pl-PL"/>
              </w:rPr>
              <w:t>I</w:t>
            </w:r>
          </w:p>
        </w:tc>
      </w:tr>
      <w:tr w:rsidR="003F5E1D" w:rsidRPr="00DA2002" w14:paraId="2EF182C6" w14:textId="77777777" w:rsidTr="00DA2002">
        <w:trPr>
          <w:trHeight w:val="315"/>
        </w:trPr>
        <w:tc>
          <w:tcPr>
            <w:tcW w:w="356" w:type="dxa"/>
            <w:tcBorders>
              <w:top w:val="nil"/>
              <w:left w:val="single" w:sz="4" w:space="0" w:color="auto"/>
              <w:bottom w:val="single" w:sz="4" w:space="0" w:color="auto"/>
              <w:right w:val="single" w:sz="4" w:space="0" w:color="auto"/>
            </w:tcBorders>
            <w:shd w:val="clear" w:color="auto" w:fill="auto"/>
            <w:noWrap/>
            <w:vAlign w:val="bottom"/>
            <w:hideMark/>
          </w:tcPr>
          <w:p w14:paraId="01EC16A2"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02</w:t>
            </w:r>
          </w:p>
        </w:tc>
        <w:tc>
          <w:tcPr>
            <w:tcW w:w="353" w:type="dxa"/>
            <w:tcBorders>
              <w:top w:val="nil"/>
              <w:left w:val="nil"/>
              <w:bottom w:val="single" w:sz="4" w:space="0" w:color="auto"/>
              <w:right w:val="single" w:sz="4" w:space="0" w:color="auto"/>
            </w:tcBorders>
            <w:shd w:val="clear" w:color="auto" w:fill="auto"/>
            <w:noWrap/>
            <w:vAlign w:val="bottom"/>
            <w:hideMark/>
          </w:tcPr>
          <w:p w14:paraId="592CF328"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12</w:t>
            </w:r>
          </w:p>
        </w:tc>
        <w:tc>
          <w:tcPr>
            <w:tcW w:w="351" w:type="dxa"/>
            <w:tcBorders>
              <w:top w:val="nil"/>
              <w:left w:val="nil"/>
              <w:bottom w:val="single" w:sz="4" w:space="0" w:color="auto"/>
              <w:right w:val="single" w:sz="4" w:space="0" w:color="auto"/>
            </w:tcBorders>
            <w:shd w:val="clear" w:color="auto" w:fill="auto"/>
            <w:noWrap/>
            <w:vAlign w:val="bottom"/>
            <w:hideMark/>
          </w:tcPr>
          <w:p w14:paraId="2C79291D"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05</w:t>
            </w:r>
          </w:p>
        </w:tc>
        <w:tc>
          <w:tcPr>
            <w:tcW w:w="337" w:type="dxa"/>
            <w:tcBorders>
              <w:top w:val="nil"/>
              <w:left w:val="nil"/>
              <w:bottom w:val="single" w:sz="4" w:space="0" w:color="auto"/>
              <w:right w:val="single" w:sz="4" w:space="0" w:color="auto"/>
            </w:tcBorders>
            <w:shd w:val="clear" w:color="auto" w:fill="auto"/>
            <w:noWrap/>
            <w:vAlign w:val="bottom"/>
            <w:hideMark/>
          </w:tcPr>
          <w:p w14:paraId="3F2B1760"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3</w:t>
            </w:r>
          </w:p>
        </w:tc>
        <w:tc>
          <w:tcPr>
            <w:tcW w:w="2514" w:type="dxa"/>
            <w:tcBorders>
              <w:top w:val="nil"/>
              <w:left w:val="nil"/>
              <w:bottom w:val="single" w:sz="4" w:space="0" w:color="auto"/>
              <w:right w:val="single" w:sz="4" w:space="0" w:color="auto"/>
            </w:tcBorders>
            <w:shd w:val="clear" w:color="auto" w:fill="auto"/>
            <w:noWrap/>
            <w:vAlign w:val="bottom"/>
            <w:hideMark/>
          </w:tcPr>
          <w:p w14:paraId="732C8F8B"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WLEŃ</w:t>
            </w:r>
          </w:p>
        </w:tc>
        <w:tc>
          <w:tcPr>
            <w:tcW w:w="1344" w:type="dxa"/>
            <w:tcBorders>
              <w:top w:val="nil"/>
              <w:left w:val="nil"/>
              <w:bottom w:val="single" w:sz="4" w:space="0" w:color="auto"/>
              <w:right w:val="single" w:sz="4" w:space="0" w:color="auto"/>
            </w:tcBorders>
            <w:shd w:val="clear" w:color="auto" w:fill="auto"/>
            <w:noWrap/>
            <w:vAlign w:val="bottom"/>
            <w:hideMark/>
          </w:tcPr>
          <w:p w14:paraId="0F8BC741"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 xml:space="preserve">          1 046,35    </w:t>
            </w:r>
          </w:p>
        </w:tc>
        <w:tc>
          <w:tcPr>
            <w:tcW w:w="1343" w:type="dxa"/>
            <w:tcBorders>
              <w:top w:val="nil"/>
              <w:left w:val="nil"/>
              <w:bottom w:val="single" w:sz="4" w:space="0" w:color="auto"/>
              <w:right w:val="single" w:sz="4" w:space="0" w:color="auto"/>
            </w:tcBorders>
            <w:shd w:val="clear" w:color="auto" w:fill="auto"/>
            <w:noWrap/>
            <w:vAlign w:val="bottom"/>
            <w:hideMark/>
          </w:tcPr>
          <w:p w14:paraId="0067B08E" w14:textId="77777777" w:rsidR="00DA2002" w:rsidRPr="00DA2002" w:rsidRDefault="00DA2002" w:rsidP="00DA2002">
            <w:pPr>
              <w:spacing w:after="0" w:line="240" w:lineRule="auto"/>
              <w:jc w:val="right"/>
              <w:rPr>
                <w:rFonts w:eastAsia="Times New Roman" w:cs="Arial"/>
                <w:sz w:val="20"/>
                <w:szCs w:val="20"/>
                <w:lang w:eastAsia="pl-PL"/>
              </w:rPr>
            </w:pPr>
            <w:r w:rsidRPr="00DA2002">
              <w:rPr>
                <w:rFonts w:eastAsia="Times New Roman" w:cs="Arial"/>
                <w:sz w:val="20"/>
                <w:szCs w:val="20"/>
                <w:lang w:eastAsia="pl-PL"/>
              </w:rPr>
              <w:t>60,56%</w:t>
            </w:r>
          </w:p>
        </w:tc>
        <w:tc>
          <w:tcPr>
            <w:tcW w:w="1497" w:type="dxa"/>
            <w:tcBorders>
              <w:top w:val="nil"/>
              <w:left w:val="nil"/>
              <w:bottom w:val="single" w:sz="4" w:space="0" w:color="auto"/>
              <w:right w:val="single" w:sz="4" w:space="0" w:color="auto"/>
            </w:tcBorders>
            <w:shd w:val="clear" w:color="auto" w:fill="auto"/>
            <w:noWrap/>
            <w:vAlign w:val="bottom"/>
            <w:hideMark/>
          </w:tcPr>
          <w:p w14:paraId="24ECE3F2" w14:textId="77777777" w:rsidR="00DA2002" w:rsidRPr="00DA2002" w:rsidRDefault="00DA2002" w:rsidP="00DA2002">
            <w:pPr>
              <w:spacing w:after="0" w:line="240" w:lineRule="auto"/>
              <w:jc w:val="center"/>
              <w:rPr>
                <w:rFonts w:eastAsia="Times New Roman" w:cs="Arial"/>
                <w:sz w:val="20"/>
                <w:szCs w:val="20"/>
                <w:lang w:eastAsia="pl-PL"/>
              </w:rPr>
            </w:pPr>
            <w:r w:rsidRPr="00DA2002">
              <w:rPr>
                <w:rFonts w:eastAsia="Times New Roman" w:cs="Arial"/>
                <w:sz w:val="20"/>
                <w:szCs w:val="20"/>
                <w:lang w:eastAsia="pl-PL"/>
              </w:rPr>
              <w:t>I</w:t>
            </w:r>
          </w:p>
        </w:tc>
      </w:tr>
      <w:tr w:rsidR="003F5E1D" w:rsidRPr="00DA2002" w14:paraId="2FF5BFA1" w14:textId="77777777" w:rsidTr="00DA2002">
        <w:trPr>
          <w:trHeight w:val="315"/>
        </w:trPr>
        <w:tc>
          <w:tcPr>
            <w:tcW w:w="356" w:type="dxa"/>
            <w:tcBorders>
              <w:top w:val="nil"/>
              <w:left w:val="single" w:sz="4" w:space="0" w:color="auto"/>
              <w:bottom w:val="single" w:sz="4" w:space="0" w:color="auto"/>
              <w:right w:val="single" w:sz="4" w:space="0" w:color="auto"/>
            </w:tcBorders>
            <w:shd w:val="clear" w:color="auto" w:fill="auto"/>
            <w:noWrap/>
            <w:vAlign w:val="bottom"/>
            <w:hideMark/>
          </w:tcPr>
          <w:p w14:paraId="0232AF37"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02</w:t>
            </w:r>
          </w:p>
        </w:tc>
        <w:tc>
          <w:tcPr>
            <w:tcW w:w="353" w:type="dxa"/>
            <w:tcBorders>
              <w:top w:val="nil"/>
              <w:left w:val="nil"/>
              <w:bottom w:val="single" w:sz="4" w:space="0" w:color="auto"/>
              <w:right w:val="single" w:sz="4" w:space="0" w:color="auto"/>
            </w:tcBorders>
            <w:shd w:val="clear" w:color="auto" w:fill="auto"/>
            <w:noWrap/>
            <w:vAlign w:val="bottom"/>
            <w:hideMark/>
          </w:tcPr>
          <w:p w14:paraId="6D7876D1"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13</w:t>
            </w:r>
          </w:p>
        </w:tc>
        <w:tc>
          <w:tcPr>
            <w:tcW w:w="351" w:type="dxa"/>
            <w:tcBorders>
              <w:top w:val="nil"/>
              <w:left w:val="nil"/>
              <w:bottom w:val="single" w:sz="4" w:space="0" w:color="auto"/>
              <w:right w:val="single" w:sz="4" w:space="0" w:color="auto"/>
            </w:tcBorders>
            <w:shd w:val="clear" w:color="auto" w:fill="auto"/>
            <w:noWrap/>
            <w:vAlign w:val="bottom"/>
            <w:hideMark/>
          </w:tcPr>
          <w:p w14:paraId="417325B7"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01</w:t>
            </w:r>
          </w:p>
        </w:tc>
        <w:tc>
          <w:tcPr>
            <w:tcW w:w="337" w:type="dxa"/>
            <w:tcBorders>
              <w:top w:val="nil"/>
              <w:left w:val="nil"/>
              <w:bottom w:val="single" w:sz="4" w:space="0" w:color="auto"/>
              <w:right w:val="single" w:sz="4" w:space="0" w:color="auto"/>
            </w:tcBorders>
            <w:shd w:val="clear" w:color="auto" w:fill="auto"/>
            <w:noWrap/>
            <w:vAlign w:val="bottom"/>
            <w:hideMark/>
          </w:tcPr>
          <w:p w14:paraId="797ABCB6"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2</w:t>
            </w:r>
          </w:p>
        </w:tc>
        <w:tc>
          <w:tcPr>
            <w:tcW w:w="2514" w:type="dxa"/>
            <w:tcBorders>
              <w:top w:val="nil"/>
              <w:left w:val="nil"/>
              <w:bottom w:val="single" w:sz="4" w:space="0" w:color="auto"/>
              <w:right w:val="single" w:sz="4" w:space="0" w:color="auto"/>
            </w:tcBorders>
            <w:shd w:val="clear" w:color="auto" w:fill="auto"/>
            <w:noWrap/>
            <w:vAlign w:val="bottom"/>
            <w:hideMark/>
          </w:tcPr>
          <w:p w14:paraId="74A68D26"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CIESZKÓW</w:t>
            </w:r>
          </w:p>
        </w:tc>
        <w:tc>
          <w:tcPr>
            <w:tcW w:w="1344" w:type="dxa"/>
            <w:tcBorders>
              <w:top w:val="nil"/>
              <w:left w:val="nil"/>
              <w:bottom w:val="single" w:sz="4" w:space="0" w:color="auto"/>
              <w:right w:val="single" w:sz="4" w:space="0" w:color="auto"/>
            </w:tcBorders>
            <w:shd w:val="clear" w:color="auto" w:fill="auto"/>
            <w:noWrap/>
            <w:vAlign w:val="bottom"/>
            <w:hideMark/>
          </w:tcPr>
          <w:p w14:paraId="3481CE89"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 xml:space="preserve">          1 061,48    </w:t>
            </w:r>
          </w:p>
        </w:tc>
        <w:tc>
          <w:tcPr>
            <w:tcW w:w="1343" w:type="dxa"/>
            <w:tcBorders>
              <w:top w:val="nil"/>
              <w:left w:val="nil"/>
              <w:bottom w:val="single" w:sz="4" w:space="0" w:color="auto"/>
              <w:right w:val="single" w:sz="4" w:space="0" w:color="auto"/>
            </w:tcBorders>
            <w:shd w:val="clear" w:color="auto" w:fill="auto"/>
            <w:noWrap/>
            <w:vAlign w:val="bottom"/>
            <w:hideMark/>
          </w:tcPr>
          <w:p w14:paraId="72DD2E9D" w14:textId="77777777" w:rsidR="00DA2002" w:rsidRPr="00DA2002" w:rsidRDefault="00DA2002" w:rsidP="00DA2002">
            <w:pPr>
              <w:spacing w:after="0" w:line="240" w:lineRule="auto"/>
              <w:jc w:val="right"/>
              <w:rPr>
                <w:rFonts w:eastAsia="Times New Roman" w:cs="Arial"/>
                <w:sz w:val="20"/>
                <w:szCs w:val="20"/>
                <w:lang w:eastAsia="pl-PL"/>
              </w:rPr>
            </w:pPr>
            <w:r w:rsidRPr="00DA2002">
              <w:rPr>
                <w:rFonts w:eastAsia="Times New Roman" w:cs="Arial"/>
                <w:sz w:val="20"/>
                <w:szCs w:val="20"/>
                <w:lang w:eastAsia="pl-PL"/>
              </w:rPr>
              <w:t>61,44%</w:t>
            </w:r>
          </w:p>
        </w:tc>
        <w:tc>
          <w:tcPr>
            <w:tcW w:w="1497" w:type="dxa"/>
            <w:tcBorders>
              <w:top w:val="nil"/>
              <w:left w:val="nil"/>
              <w:bottom w:val="single" w:sz="4" w:space="0" w:color="auto"/>
              <w:right w:val="single" w:sz="4" w:space="0" w:color="auto"/>
            </w:tcBorders>
            <w:shd w:val="clear" w:color="auto" w:fill="auto"/>
            <w:noWrap/>
            <w:vAlign w:val="bottom"/>
            <w:hideMark/>
          </w:tcPr>
          <w:p w14:paraId="2A523CDD" w14:textId="77777777" w:rsidR="00DA2002" w:rsidRPr="00DA2002" w:rsidRDefault="00DA2002" w:rsidP="00DA2002">
            <w:pPr>
              <w:spacing w:after="0" w:line="240" w:lineRule="auto"/>
              <w:jc w:val="center"/>
              <w:rPr>
                <w:rFonts w:eastAsia="Times New Roman" w:cs="Arial"/>
                <w:sz w:val="20"/>
                <w:szCs w:val="20"/>
                <w:lang w:eastAsia="pl-PL"/>
              </w:rPr>
            </w:pPr>
            <w:r w:rsidRPr="00DA2002">
              <w:rPr>
                <w:rFonts w:eastAsia="Times New Roman" w:cs="Arial"/>
                <w:sz w:val="20"/>
                <w:szCs w:val="20"/>
                <w:lang w:eastAsia="pl-PL"/>
              </w:rPr>
              <w:t>I</w:t>
            </w:r>
          </w:p>
        </w:tc>
      </w:tr>
      <w:tr w:rsidR="003F5E1D" w:rsidRPr="00DA2002" w14:paraId="04FAEFA3" w14:textId="77777777" w:rsidTr="00DA2002">
        <w:trPr>
          <w:trHeight w:val="315"/>
        </w:trPr>
        <w:tc>
          <w:tcPr>
            <w:tcW w:w="356" w:type="dxa"/>
            <w:tcBorders>
              <w:top w:val="nil"/>
              <w:left w:val="single" w:sz="4" w:space="0" w:color="auto"/>
              <w:bottom w:val="single" w:sz="4" w:space="0" w:color="auto"/>
              <w:right w:val="single" w:sz="4" w:space="0" w:color="auto"/>
            </w:tcBorders>
            <w:shd w:val="clear" w:color="auto" w:fill="auto"/>
            <w:noWrap/>
            <w:vAlign w:val="bottom"/>
            <w:hideMark/>
          </w:tcPr>
          <w:p w14:paraId="01C5590F"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02</w:t>
            </w:r>
          </w:p>
        </w:tc>
        <w:tc>
          <w:tcPr>
            <w:tcW w:w="353" w:type="dxa"/>
            <w:tcBorders>
              <w:top w:val="nil"/>
              <w:left w:val="nil"/>
              <w:bottom w:val="single" w:sz="4" w:space="0" w:color="auto"/>
              <w:right w:val="single" w:sz="4" w:space="0" w:color="auto"/>
            </w:tcBorders>
            <w:shd w:val="clear" w:color="auto" w:fill="auto"/>
            <w:noWrap/>
            <w:vAlign w:val="bottom"/>
            <w:hideMark/>
          </w:tcPr>
          <w:p w14:paraId="0AF65890"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13</w:t>
            </w:r>
          </w:p>
        </w:tc>
        <w:tc>
          <w:tcPr>
            <w:tcW w:w="351" w:type="dxa"/>
            <w:tcBorders>
              <w:top w:val="nil"/>
              <w:left w:val="nil"/>
              <w:bottom w:val="single" w:sz="4" w:space="0" w:color="auto"/>
              <w:right w:val="single" w:sz="4" w:space="0" w:color="auto"/>
            </w:tcBorders>
            <w:shd w:val="clear" w:color="auto" w:fill="auto"/>
            <w:noWrap/>
            <w:vAlign w:val="bottom"/>
            <w:hideMark/>
          </w:tcPr>
          <w:p w14:paraId="27B04410"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02</w:t>
            </w:r>
          </w:p>
        </w:tc>
        <w:tc>
          <w:tcPr>
            <w:tcW w:w="337" w:type="dxa"/>
            <w:tcBorders>
              <w:top w:val="nil"/>
              <w:left w:val="nil"/>
              <w:bottom w:val="single" w:sz="4" w:space="0" w:color="auto"/>
              <w:right w:val="single" w:sz="4" w:space="0" w:color="auto"/>
            </w:tcBorders>
            <w:shd w:val="clear" w:color="auto" w:fill="auto"/>
            <w:noWrap/>
            <w:vAlign w:val="bottom"/>
            <w:hideMark/>
          </w:tcPr>
          <w:p w14:paraId="302FE9AE"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2</w:t>
            </w:r>
          </w:p>
        </w:tc>
        <w:tc>
          <w:tcPr>
            <w:tcW w:w="2514" w:type="dxa"/>
            <w:tcBorders>
              <w:top w:val="nil"/>
              <w:left w:val="nil"/>
              <w:bottom w:val="single" w:sz="4" w:space="0" w:color="auto"/>
              <w:right w:val="single" w:sz="4" w:space="0" w:color="auto"/>
            </w:tcBorders>
            <w:shd w:val="clear" w:color="auto" w:fill="auto"/>
            <w:noWrap/>
            <w:vAlign w:val="bottom"/>
            <w:hideMark/>
          </w:tcPr>
          <w:p w14:paraId="39247491"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KROŚNICE</w:t>
            </w:r>
          </w:p>
        </w:tc>
        <w:tc>
          <w:tcPr>
            <w:tcW w:w="1344" w:type="dxa"/>
            <w:tcBorders>
              <w:top w:val="nil"/>
              <w:left w:val="nil"/>
              <w:bottom w:val="single" w:sz="4" w:space="0" w:color="auto"/>
              <w:right w:val="single" w:sz="4" w:space="0" w:color="auto"/>
            </w:tcBorders>
            <w:shd w:val="clear" w:color="auto" w:fill="auto"/>
            <w:noWrap/>
            <w:vAlign w:val="bottom"/>
            <w:hideMark/>
          </w:tcPr>
          <w:p w14:paraId="4698B149"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 xml:space="preserve">          2 174,38    </w:t>
            </w:r>
          </w:p>
        </w:tc>
        <w:tc>
          <w:tcPr>
            <w:tcW w:w="1343" w:type="dxa"/>
            <w:tcBorders>
              <w:top w:val="nil"/>
              <w:left w:val="nil"/>
              <w:bottom w:val="single" w:sz="4" w:space="0" w:color="auto"/>
              <w:right w:val="single" w:sz="4" w:space="0" w:color="auto"/>
            </w:tcBorders>
            <w:shd w:val="clear" w:color="auto" w:fill="auto"/>
            <w:noWrap/>
            <w:vAlign w:val="bottom"/>
            <w:hideMark/>
          </w:tcPr>
          <w:p w14:paraId="6AD60E24" w14:textId="77777777" w:rsidR="00DA2002" w:rsidRPr="00DA2002" w:rsidRDefault="00DA2002" w:rsidP="00DA2002">
            <w:pPr>
              <w:spacing w:after="0" w:line="240" w:lineRule="auto"/>
              <w:jc w:val="right"/>
              <w:rPr>
                <w:rFonts w:eastAsia="Times New Roman" w:cs="Arial"/>
                <w:sz w:val="20"/>
                <w:szCs w:val="20"/>
                <w:lang w:eastAsia="pl-PL"/>
              </w:rPr>
            </w:pPr>
            <w:r w:rsidRPr="00DA2002">
              <w:rPr>
                <w:rFonts w:eastAsia="Times New Roman" w:cs="Arial"/>
                <w:sz w:val="20"/>
                <w:szCs w:val="20"/>
                <w:lang w:eastAsia="pl-PL"/>
              </w:rPr>
              <w:t>125,85%</w:t>
            </w:r>
          </w:p>
        </w:tc>
        <w:tc>
          <w:tcPr>
            <w:tcW w:w="1497" w:type="dxa"/>
            <w:tcBorders>
              <w:top w:val="nil"/>
              <w:left w:val="nil"/>
              <w:bottom w:val="single" w:sz="4" w:space="0" w:color="auto"/>
              <w:right w:val="single" w:sz="4" w:space="0" w:color="auto"/>
            </w:tcBorders>
            <w:shd w:val="clear" w:color="auto" w:fill="auto"/>
            <w:noWrap/>
            <w:vAlign w:val="bottom"/>
            <w:hideMark/>
          </w:tcPr>
          <w:p w14:paraId="30E96601" w14:textId="77777777" w:rsidR="00DA2002" w:rsidRPr="00DA2002" w:rsidRDefault="00DA2002" w:rsidP="00DA2002">
            <w:pPr>
              <w:spacing w:after="0" w:line="240" w:lineRule="auto"/>
              <w:jc w:val="center"/>
              <w:rPr>
                <w:rFonts w:eastAsia="Times New Roman" w:cs="Arial"/>
                <w:sz w:val="20"/>
                <w:szCs w:val="20"/>
                <w:lang w:eastAsia="pl-PL"/>
              </w:rPr>
            </w:pPr>
            <w:r w:rsidRPr="00DA2002">
              <w:rPr>
                <w:rFonts w:eastAsia="Times New Roman" w:cs="Arial"/>
                <w:sz w:val="20"/>
                <w:szCs w:val="20"/>
                <w:lang w:eastAsia="pl-PL"/>
              </w:rPr>
              <w:t>V</w:t>
            </w:r>
          </w:p>
        </w:tc>
      </w:tr>
      <w:tr w:rsidR="003F5E1D" w:rsidRPr="00DA2002" w14:paraId="64B21977" w14:textId="77777777" w:rsidTr="00DA2002">
        <w:trPr>
          <w:trHeight w:val="315"/>
        </w:trPr>
        <w:tc>
          <w:tcPr>
            <w:tcW w:w="356" w:type="dxa"/>
            <w:tcBorders>
              <w:top w:val="nil"/>
              <w:left w:val="single" w:sz="4" w:space="0" w:color="auto"/>
              <w:bottom w:val="single" w:sz="4" w:space="0" w:color="auto"/>
              <w:right w:val="single" w:sz="4" w:space="0" w:color="auto"/>
            </w:tcBorders>
            <w:shd w:val="clear" w:color="auto" w:fill="auto"/>
            <w:noWrap/>
            <w:vAlign w:val="bottom"/>
            <w:hideMark/>
          </w:tcPr>
          <w:p w14:paraId="29C7E754"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02</w:t>
            </w:r>
          </w:p>
        </w:tc>
        <w:tc>
          <w:tcPr>
            <w:tcW w:w="353" w:type="dxa"/>
            <w:tcBorders>
              <w:top w:val="nil"/>
              <w:left w:val="nil"/>
              <w:bottom w:val="single" w:sz="4" w:space="0" w:color="auto"/>
              <w:right w:val="single" w:sz="4" w:space="0" w:color="auto"/>
            </w:tcBorders>
            <w:shd w:val="clear" w:color="auto" w:fill="auto"/>
            <w:noWrap/>
            <w:vAlign w:val="bottom"/>
            <w:hideMark/>
          </w:tcPr>
          <w:p w14:paraId="7502544F"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13</w:t>
            </w:r>
          </w:p>
        </w:tc>
        <w:tc>
          <w:tcPr>
            <w:tcW w:w="351" w:type="dxa"/>
            <w:tcBorders>
              <w:top w:val="nil"/>
              <w:left w:val="nil"/>
              <w:bottom w:val="single" w:sz="4" w:space="0" w:color="auto"/>
              <w:right w:val="single" w:sz="4" w:space="0" w:color="auto"/>
            </w:tcBorders>
            <w:shd w:val="clear" w:color="auto" w:fill="auto"/>
            <w:noWrap/>
            <w:vAlign w:val="bottom"/>
            <w:hideMark/>
          </w:tcPr>
          <w:p w14:paraId="75694FE2"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03</w:t>
            </w:r>
          </w:p>
        </w:tc>
        <w:tc>
          <w:tcPr>
            <w:tcW w:w="337" w:type="dxa"/>
            <w:tcBorders>
              <w:top w:val="nil"/>
              <w:left w:val="nil"/>
              <w:bottom w:val="single" w:sz="4" w:space="0" w:color="auto"/>
              <w:right w:val="single" w:sz="4" w:space="0" w:color="auto"/>
            </w:tcBorders>
            <w:shd w:val="clear" w:color="auto" w:fill="auto"/>
            <w:noWrap/>
            <w:vAlign w:val="bottom"/>
            <w:hideMark/>
          </w:tcPr>
          <w:p w14:paraId="642A9499"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3</w:t>
            </w:r>
          </w:p>
        </w:tc>
        <w:tc>
          <w:tcPr>
            <w:tcW w:w="2514" w:type="dxa"/>
            <w:tcBorders>
              <w:top w:val="nil"/>
              <w:left w:val="nil"/>
              <w:bottom w:val="single" w:sz="4" w:space="0" w:color="auto"/>
              <w:right w:val="single" w:sz="4" w:space="0" w:color="auto"/>
            </w:tcBorders>
            <w:shd w:val="clear" w:color="auto" w:fill="auto"/>
            <w:noWrap/>
            <w:vAlign w:val="bottom"/>
            <w:hideMark/>
          </w:tcPr>
          <w:p w14:paraId="5093A964"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MILICZ</w:t>
            </w:r>
          </w:p>
        </w:tc>
        <w:tc>
          <w:tcPr>
            <w:tcW w:w="1344" w:type="dxa"/>
            <w:tcBorders>
              <w:top w:val="nil"/>
              <w:left w:val="nil"/>
              <w:bottom w:val="single" w:sz="4" w:space="0" w:color="auto"/>
              <w:right w:val="single" w:sz="4" w:space="0" w:color="auto"/>
            </w:tcBorders>
            <w:shd w:val="clear" w:color="auto" w:fill="auto"/>
            <w:noWrap/>
            <w:vAlign w:val="bottom"/>
            <w:hideMark/>
          </w:tcPr>
          <w:p w14:paraId="4BD64C2D"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 xml:space="preserve">          1 493,85    </w:t>
            </w:r>
          </w:p>
        </w:tc>
        <w:tc>
          <w:tcPr>
            <w:tcW w:w="1343" w:type="dxa"/>
            <w:tcBorders>
              <w:top w:val="nil"/>
              <w:left w:val="nil"/>
              <w:bottom w:val="single" w:sz="4" w:space="0" w:color="auto"/>
              <w:right w:val="single" w:sz="4" w:space="0" w:color="auto"/>
            </w:tcBorders>
            <w:shd w:val="clear" w:color="auto" w:fill="auto"/>
            <w:noWrap/>
            <w:vAlign w:val="bottom"/>
            <w:hideMark/>
          </w:tcPr>
          <w:p w14:paraId="773534EF" w14:textId="77777777" w:rsidR="00DA2002" w:rsidRPr="00DA2002" w:rsidRDefault="00DA2002" w:rsidP="00DA2002">
            <w:pPr>
              <w:spacing w:after="0" w:line="240" w:lineRule="auto"/>
              <w:jc w:val="right"/>
              <w:rPr>
                <w:rFonts w:eastAsia="Times New Roman" w:cs="Arial"/>
                <w:sz w:val="20"/>
                <w:szCs w:val="20"/>
                <w:lang w:eastAsia="pl-PL"/>
              </w:rPr>
            </w:pPr>
            <w:r w:rsidRPr="00DA2002">
              <w:rPr>
                <w:rFonts w:eastAsia="Times New Roman" w:cs="Arial"/>
                <w:sz w:val="20"/>
                <w:szCs w:val="20"/>
                <w:lang w:eastAsia="pl-PL"/>
              </w:rPr>
              <w:t>86,46%</w:t>
            </w:r>
          </w:p>
        </w:tc>
        <w:tc>
          <w:tcPr>
            <w:tcW w:w="1497" w:type="dxa"/>
            <w:tcBorders>
              <w:top w:val="nil"/>
              <w:left w:val="nil"/>
              <w:bottom w:val="single" w:sz="4" w:space="0" w:color="auto"/>
              <w:right w:val="single" w:sz="4" w:space="0" w:color="auto"/>
            </w:tcBorders>
            <w:shd w:val="clear" w:color="auto" w:fill="auto"/>
            <w:noWrap/>
            <w:vAlign w:val="bottom"/>
            <w:hideMark/>
          </w:tcPr>
          <w:p w14:paraId="4F3CA5D1" w14:textId="77777777" w:rsidR="00DA2002" w:rsidRPr="00DA2002" w:rsidRDefault="00DA2002" w:rsidP="00DA2002">
            <w:pPr>
              <w:spacing w:after="0" w:line="240" w:lineRule="auto"/>
              <w:jc w:val="center"/>
              <w:rPr>
                <w:rFonts w:eastAsia="Times New Roman" w:cs="Arial"/>
                <w:sz w:val="20"/>
                <w:szCs w:val="20"/>
                <w:lang w:eastAsia="pl-PL"/>
              </w:rPr>
            </w:pPr>
            <w:r w:rsidRPr="00DA2002">
              <w:rPr>
                <w:rFonts w:eastAsia="Times New Roman" w:cs="Arial"/>
                <w:sz w:val="20"/>
                <w:szCs w:val="20"/>
                <w:lang w:eastAsia="pl-PL"/>
              </w:rPr>
              <w:t>III</w:t>
            </w:r>
          </w:p>
        </w:tc>
      </w:tr>
      <w:tr w:rsidR="003F5E1D" w:rsidRPr="00DA2002" w14:paraId="63CF9B89" w14:textId="77777777" w:rsidTr="00DA2002">
        <w:trPr>
          <w:trHeight w:val="315"/>
        </w:trPr>
        <w:tc>
          <w:tcPr>
            <w:tcW w:w="356" w:type="dxa"/>
            <w:tcBorders>
              <w:top w:val="nil"/>
              <w:left w:val="single" w:sz="4" w:space="0" w:color="auto"/>
              <w:bottom w:val="single" w:sz="4" w:space="0" w:color="auto"/>
              <w:right w:val="single" w:sz="4" w:space="0" w:color="auto"/>
            </w:tcBorders>
            <w:shd w:val="clear" w:color="auto" w:fill="auto"/>
            <w:noWrap/>
            <w:vAlign w:val="bottom"/>
            <w:hideMark/>
          </w:tcPr>
          <w:p w14:paraId="1F87E291"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02</w:t>
            </w:r>
          </w:p>
        </w:tc>
        <w:tc>
          <w:tcPr>
            <w:tcW w:w="353" w:type="dxa"/>
            <w:tcBorders>
              <w:top w:val="nil"/>
              <w:left w:val="nil"/>
              <w:bottom w:val="single" w:sz="4" w:space="0" w:color="auto"/>
              <w:right w:val="single" w:sz="4" w:space="0" w:color="auto"/>
            </w:tcBorders>
            <w:shd w:val="clear" w:color="auto" w:fill="auto"/>
            <w:noWrap/>
            <w:vAlign w:val="bottom"/>
            <w:hideMark/>
          </w:tcPr>
          <w:p w14:paraId="3B0BA393"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14</w:t>
            </w:r>
          </w:p>
        </w:tc>
        <w:tc>
          <w:tcPr>
            <w:tcW w:w="351" w:type="dxa"/>
            <w:tcBorders>
              <w:top w:val="nil"/>
              <w:left w:val="nil"/>
              <w:bottom w:val="single" w:sz="4" w:space="0" w:color="auto"/>
              <w:right w:val="single" w:sz="4" w:space="0" w:color="auto"/>
            </w:tcBorders>
            <w:shd w:val="clear" w:color="auto" w:fill="auto"/>
            <w:noWrap/>
            <w:vAlign w:val="bottom"/>
            <w:hideMark/>
          </w:tcPr>
          <w:p w14:paraId="488F2282"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01</w:t>
            </w:r>
          </w:p>
        </w:tc>
        <w:tc>
          <w:tcPr>
            <w:tcW w:w="337" w:type="dxa"/>
            <w:tcBorders>
              <w:top w:val="nil"/>
              <w:left w:val="nil"/>
              <w:bottom w:val="single" w:sz="4" w:space="0" w:color="auto"/>
              <w:right w:val="single" w:sz="4" w:space="0" w:color="auto"/>
            </w:tcBorders>
            <w:shd w:val="clear" w:color="auto" w:fill="auto"/>
            <w:noWrap/>
            <w:vAlign w:val="bottom"/>
            <w:hideMark/>
          </w:tcPr>
          <w:p w14:paraId="362BA27B"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1</w:t>
            </w:r>
          </w:p>
        </w:tc>
        <w:tc>
          <w:tcPr>
            <w:tcW w:w="2514" w:type="dxa"/>
            <w:tcBorders>
              <w:top w:val="nil"/>
              <w:left w:val="nil"/>
              <w:bottom w:val="single" w:sz="4" w:space="0" w:color="auto"/>
              <w:right w:val="single" w:sz="4" w:space="0" w:color="auto"/>
            </w:tcBorders>
            <w:shd w:val="clear" w:color="auto" w:fill="auto"/>
            <w:noWrap/>
            <w:vAlign w:val="bottom"/>
            <w:hideMark/>
          </w:tcPr>
          <w:p w14:paraId="43050693"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OLEŚNICA</w:t>
            </w:r>
          </w:p>
        </w:tc>
        <w:tc>
          <w:tcPr>
            <w:tcW w:w="1344" w:type="dxa"/>
            <w:tcBorders>
              <w:top w:val="nil"/>
              <w:left w:val="nil"/>
              <w:bottom w:val="single" w:sz="4" w:space="0" w:color="auto"/>
              <w:right w:val="single" w:sz="4" w:space="0" w:color="auto"/>
            </w:tcBorders>
            <w:shd w:val="clear" w:color="auto" w:fill="auto"/>
            <w:noWrap/>
            <w:vAlign w:val="bottom"/>
            <w:hideMark/>
          </w:tcPr>
          <w:p w14:paraId="32DA1097"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 xml:space="preserve">          1 504,13    </w:t>
            </w:r>
          </w:p>
        </w:tc>
        <w:tc>
          <w:tcPr>
            <w:tcW w:w="1343" w:type="dxa"/>
            <w:tcBorders>
              <w:top w:val="nil"/>
              <w:left w:val="nil"/>
              <w:bottom w:val="single" w:sz="4" w:space="0" w:color="auto"/>
              <w:right w:val="single" w:sz="4" w:space="0" w:color="auto"/>
            </w:tcBorders>
            <w:shd w:val="clear" w:color="auto" w:fill="auto"/>
            <w:noWrap/>
            <w:vAlign w:val="bottom"/>
            <w:hideMark/>
          </w:tcPr>
          <w:p w14:paraId="72BB4CDD" w14:textId="77777777" w:rsidR="00DA2002" w:rsidRPr="00DA2002" w:rsidRDefault="00DA2002" w:rsidP="00DA2002">
            <w:pPr>
              <w:spacing w:after="0" w:line="240" w:lineRule="auto"/>
              <w:jc w:val="right"/>
              <w:rPr>
                <w:rFonts w:eastAsia="Times New Roman" w:cs="Arial"/>
                <w:sz w:val="20"/>
                <w:szCs w:val="20"/>
                <w:lang w:eastAsia="pl-PL"/>
              </w:rPr>
            </w:pPr>
            <w:r w:rsidRPr="00DA2002">
              <w:rPr>
                <w:rFonts w:eastAsia="Times New Roman" w:cs="Arial"/>
                <w:sz w:val="20"/>
                <w:szCs w:val="20"/>
                <w:lang w:eastAsia="pl-PL"/>
              </w:rPr>
              <w:t>87,06%</w:t>
            </w:r>
          </w:p>
        </w:tc>
        <w:tc>
          <w:tcPr>
            <w:tcW w:w="1497" w:type="dxa"/>
            <w:tcBorders>
              <w:top w:val="nil"/>
              <w:left w:val="nil"/>
              <w:bottom w:val="single" w:sz="4" w:space="0" w:color="auto"/>
              <w:right w:val="single" w:sz="4" w:space="0" w:color="auto"/>
            </w:tcBorders>
            <w:shd w:val="clear" w:color="auto" w:fill="auto"/>
            <w:noWrap/>
            <w:vAlign w:val="bottom"/>
            <w:hideMark/>
          </w:tcPr>
          <w:p w14:paraId="1680BC97" w14:textId="77777777" w:rsidR="00DA2002" w:rsidRPr="00DA2002" w:rsidRDefault="00DA2002" w:rsidP="00DA2002">
            <w:pPr>
              <w:spacing w:after="0" w:line="240" w:lineRule="auto"/>
              <w:jc w:val="center"/>
              <w:rPr>
                <w:rFonts w:eastAsia="Times New Roman" w:cs="Arial"/>
                <w:sz w:val="20"/>
                <w:szCs w:val="20"/>
                <w:lang w:eastAsia="pl-PL"/>
              </w:rPr>
            </w:pPr>
            <w:r w:rsidRPr="00DA2002">
              <w:rPr>
                <w:rFonts w:eastAsia="Times New Roman" w:cs="Arial"/>
                <w:sz w:val="20"/>
                <w:szCs w:val="20"/>
                <w:lang w:eastAsia="pl-PL"/>
              </w:rPr>
              <w:t>III</w:t>
            </w:r>
          </w:p>
        </w:tc>
      </w:tr>
      <w:tr w:rsidR="003F5E1D" w:rsidRPr="00DA2002" w14:paraId="4B25F7C1" w14:textId="77777777" w:rsidTr="00DA2002">
        <w:trPr>
          <w:trHeight w:val="315"/>
        </w:trPr>
        <w:tc>
          <w:tcPr>
            <w:tcW w:w="356" w:type="dxa"/>
            <w:tcBorders>
              <w:top w:val="nil"/>
              <w:left w:val="single" w:sz="4" w:space="0" w:color="auto"/>
              <w:bottom w:val="single" w:sz="4" w:space="0" w:color="auto"/>
              <w:right w:val="single" w:sz="4" w:space="0" w:color="auto"/>
            </w:tcBorders>
            <w:shd w:val="clear" w:color="auto" w:fill="auto"/>
            <w:noWrap/>
            <w:vAlign w:val="bottom"/>
            <w:hideMark/>
          </w:tcPr>
          <w:p w14:paraId="2E8EB6D4"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02</w:t>
            </w:r>
          </w:p>
        </w:tc>
        <w:tc>
          <w:tcPr>
            <w:tcW w:w="353" w:type="dxa"/>
            <w:tcBorders>
              <w:top w:val="nil"/>
              <w:left w:val="nil"/>
              <w:bottom w:val="single" w:sz="4" w:space="0" w:color="auto"/>
              <w:right w:val="single" w:sz="4" w:space="0" w:color="auto"/>
            </w:tcBorders>
            <w:shd w:val="clear" w:color="auto" w:fill="auto"/>
            <w:noWrap/>
            <w:vAlign w:val="bottom"/>
            <w:hideMark/>
          </w:tcPr>
          <w:p w14:paraId="3408B79C"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14</w:t>
            </w:r>
          </w:p>
        </w:tc>
        <w:tc>
          <w:tcPr>
            <w:tcW w:w="351" w:type="dxa"/>
            <w:tcBorders>
              <w:top w:val="nil"/>
              <w:left w:val="nil"/>
              <w:bottom w:val="single" w:sz="4" w:space="0" w:color="auto"/>
              <w:right w:val="single" w:sz="4" w:space="0" w:color="auto"/>
            </w:tcBorders>
            <w:shd w:val="clear" w:color="auto" w:fill="auto"/>
            <w:noWrap/>
            <w:vAlign w:val="bottom"/>
            <w:hideMark/>
          </w:tcPr>
          <w:p w14:paraId="4D78B848"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02</w:t>
            </w:r>
          </w:p>
        </w:tc>
        <w:tc>
          <w:tcPr>
            <w:tcW w:w="337" w:type="dxa"/>
            <w:tcBorders>
              <w:top w:val="nil"/>
              <w:left w:val="nil"/>
              <w:bottom w:val="single" w:sz="4" w:space="0" w:color="auto"/>
              <w:right w:val="single" w:sz="4" w:space="0" w:color="auto"/>
            </w:tcBorders>
            <w:shd w:val="clear" w:color="auto" w:fill="auto"/>
            <w:noWrap/>
            <w:vAlign w:val="bottom"/>
            <w:hideMark/>
          </w:tcPr>
          <w:p w14:paraId="2B428F7A"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3</w:t>
            </w:r>
          </w:p>
        </w:tc>
        <w:tc>
          <w:tcPr>
            <w:tcW w:w="2514" w:type="dxa"/>
            <w:tcBorders>
              <w:top w:val="nil"/>
              <w:left w:val="nil"/>
              <w:bottom w:val="single" w:sz="4" w:space="0" w:color="auto"/>
              <w:right w:val="single" w:sz="4" w:space="0" w:color="auto"/>
            </w:tcBorders>
            <w:shd w:val="clear" w:color="auto" w:fill="auto"/>
            <w:noWrap/>
            <w:vAlign w:val="bottom"/>
            <w:hideMark/>
          </w:tcPr>
          <w:p w14:paraId="338715AF"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BIERUTÓW</w:t>
            </w:r>
          </w:p>
        </w:tc>
        <w:tc>
          <w:tcPr>
            <w:tcW w:w="1344" w:type="dxa"/>
            <w:tcBorders>
              <w:top w:val="nil"/>
              <w:left w:val="nil"/>
              <w:bottom w:val="single" w:sz="4" w:space="0" w:color="auto"/>
              <w:right w:val="single" w:sz="4" w:space="0" w:color="auto"/>
            </w:tcBorders>
            <w:shd w:val="clear" w:color="auto" w:fill="auto"/>
            <w:noWrap/>
            <w:vAlign w:val="bottom"/>
            <w:hideMark/>
          </w:tcPr>
          <w:p w14:paraId="6057B6A9"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 xml:space="preserve">          1 183,43    </w:t>
            </w:r>
          </w:p>
        </w:tc>
        <w:tc>
          <w:tcPr>
            <w:tcW w:w="1343" w:type="dxa"/>
            <w:tcBorders>
              <w:top w:val="nil"/>
              <w:left w:val="nil"/>
              <w:bottom w:val="single" w:sz="4" w:space="0" w:color="auto"/>
              <w:right w:val="single" w:sz="4" w:space="0" w:color="auto"/>
            </w:tcBorders>
            <w:shd w:val="clear" w:color="auto" w:fill="auto"/>
            <w:noWrap/>
            <w:vAlign w:val="bottom"/>
            <w:hideMark/>
          </w:tcPr>
          <w:p w14:paraId="2007544D" w14:textId="77777777" w:rsidR="00DA2002" w:rsidRPr="00DA2002" w:rsidRDefault="00DA2002" w:rsidP="00DA2002">
            <w:pPr>
              <w:spacing w:after="0" w:line="240" w:lineRule="auto"/>
              <w:jc w:val="right"/>
              <w:rPr>
                <w:rFonts w:eastAsia="Times New Roman" w:cs="Arial"/>
                <w:sz w:val="20"/>
                <w:szCs w:val="20"/>
                <w:lang w:eastAsia="pl-PL"/>
              </w:rPr>
            </w:pPr>
            <w:r w:rsidRPr="00DA2002">
              <w:rPr>
                <w:rFonts w:eastAsia="Times New Roman" w:cs="Arial"/>
                <w:sz w:val="20"/>
                <w:szCs w:val="20"/>
                <w:lang w:eastAsia="pl-PL"/>
              </w:rPr>
              <w:t>68,50%</w:t>
            </w:r>
          </w:p>
        </w:tc>
        <w:tc>
          <w:tcPr>
            <w:tcW w:w="1497" w:type="dxa"/>
            <w:tcBorders>
              <w:top w:val="nil"/>
              <w:left w:val="nil"/>
              <w:bottom w:val="single" w:sz="4" w:space="0" w:color="auto"/>
              <w:right w:val="single" w:sz="4" w:space="0" w:color="auto"/>
            </w:tcBorders>
            <w:shd w:val="clear" w:color="auto" w:fill="auto"/>
            <w:noWrap/>
            <w:vAlign w:val="bottom"/>
            <w:hideMark/>
          </w:tcPr>
          <w:p w14:paraId="5439DED2" w14:textId="77777777" w:rsidR="00DA2002" w:rsidRPr="00DA2002" w:rsidRDefault="00DA2002" w:rsidP="00DA2002">
            <w:pPr>
              <w:spacing w:after="0" w:line="240" w:lineRule="auto"/>
              <w:jc w:val="center"/>
              <w:rPr>
                <w:rFonts w:eastAsia="Times New Roman" w:cs="Arial"/>
                <w:sz w:val="20"/>
                <w:szCs w:val="20"/>
                <w:lang w:eastAsia="pl-PL"/>
              </w:rPr>
            </w:pPr>
            <w:r w:rsidRPr="00DA2002">
              <w:rPr>
                <w:rFonts w:eastAsia="Times New Roman" w:cs="Arial"/>
                <w:sz w:val="20"/>
                <w:szCs w:val="20"/>
                <w:lang w:eastAsia="pl-PL"/>
              </w:rPr>
              <w:t>I</w:t>
            </w:r>
          </w:p>
        </w:tc>
      </w:tr>
      <w:tr w:rsidR="003F5E1D" w:rsidRPr="00DA2002" w14:paraId="7E700477" w14:textId="77777777" w:rsidTr="00DA2002">
        <w:trPr>
          <w:trHeight w:val="315"/>
        </w:trPr>
        <w:tc>
          <w:tcPr>
            <w:tcW w:w="356" w:type="dxa"/>
            <w:tcBorders>
              <w:top w:val="nil"/>
              <w:left w:val="single" w:sz="4" w:space="0" w:color="auto"/>
              <w:bottom w:val="single" w:sz="4" w:space="0" w:color="auto"/>
              <w:right w:val="single" w:sz="4" w:space="0" w:color="auto"/>
            </w:tcBorders>
            <w:shd w:val="clear" w:color="auto" w:fill="auto"/>
            <w:noWrap/>
            <w:vAlign w:val="bottom"/>
            <w:hideMark/>
          </w:tcPr>
          <w:p w14:paraId="0A9E7C4F"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02</w:t>
            </w:r>
          </w:p>
        </w:tc>
        <w:tc>
          <w:tcPr>
            <w:tcW w:w="353" w:type="dxa"/>
            <w:tcBorders>
              <w:top w:val="nil"/>
              <w:left w:val="nil"/>
              <w:bottom w:val="single" w:sz="4" w:space="0" w:color="auto"/>
              <w:right w:val="single" w:sz="4" w:space="0" w:color="auto"/>
            </w:tcBorders>
            <w:shd w:val="clear" w:color="auto" w:fill="auto"/>
            <w:noWrap/>
            <w:vAlign w:val="bottom"/>
            <w:hideMark/>
          </w:tcPr>
          <w:p w14:paraId="7D13AA54"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14</w:t>
            </w:r>
          </w:p>
        </w:tc>
        <w:tc>
          <w:tcPr>
            <w:tcW w:w="351" w:type="dxa"/>
            <w:tcBorders>
              <w:top w:val="nil"/>
              <w:left w:val="nil"/>
              <w:bottom w:val="single" w:sz="4" w:space="0" w:color="auto"/>
              <w:right w:val="single" w:sz="4" w:space="0" w:color="auto"/>
            </w:tcBorders>
            <w:shd w:val="clear" w:color="auto" w:fill="auto"/>
            <w:noWrap/>
            <w:vAlign w:val="bottom"/>
            <w:hideMark/>
          </w:tcPr>
          <w:p w14:paraId="767A4B3A"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03</w:t>
            </w:r>
          </w:p>
        </w:tc>
        <w:tc>
          <w:tcPr>
            <w:tcW w:w="337" w:type="dxa"/>
            <w:tcBorders>
              <w:top w:val="nil"/>
              <w:left w:val="nil"/>
              <w:bottom w:val="single" w:sz="4" w:space="0" w:color="auto"/>
              <w:right w:val="single" w:sz="4" w:space="0" w:color="auto"/>
            </w:tcBorders>
            <w:shd w:val="clear" w:color="auto" w:fill="auto"/>
            <w:noWrap/>
            <w:vAlign w:val="bottom"/>
            <w:hideMark/>
          </w:tcPr>
          <w:p w14:paraId="4CA4F3DE"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2</w:t>
            </w:r>
          </w:p>
        </w:tc>
        <w:tc>
          <w:tcPr>
            <w:tcW w:w="2514" w:type="dxa"/>
            <w:tcBorders>
              <w:top w:val="nil"/>
              <w:left w:val="nil"/>
              <w:bottom w:val="single" w:sz="4" w:space="0" w:color="auto"/>
              <w:right w:val="single" w:sz="4" w:space="0" w:color="auto"/>
            </w:tcBorders>
            <w:shd w:val="clear" w:color="auto" w:fill="auto"/>
            <w:noWrap/>
            <w:vAlign w:val="bottom"/>
            <w:hideMark/>
          </w:tcPr>
          <w:p w14:paraId="6F2C78F7"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DOBROSZYCE</w:t>
            </w:r>
          </w:p>
        </w:tc>
        <w:tc>
          <w:tcPr>
            <w:tcW w:w="1344" w:type="dxa"/>
            <w:tcBorders>
              <w:top w:val="nil"/>
              <w:left w:val="nil"/>
              <w:bottom w:val="single" w:sz="4" w:space="0" w:color="auto"/>
              <w:right w:val="single" w:sz="4" w:space="0" w:color="auto"/>
            </w:tcBorders>
            <w:shd w:val="clear" w:color="auto" w:fill="auto"/>
            <w:noWrap/>
            <w:vAlign w:val="bottom"/>
            <w:hideMark/>
          </w:tcPr>
          <w:p w14:paraId="18299C76"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 xml:space="preserve">          1 481,47    </w:t>
            </w:r>
          </w:p>
        </w:tc>
        <w:tc>
          <w:tcPr>
            <w:tcW w:w="1343" w:type="dxa"/>
            <w:tcBorders>
              <w:top w:val="nil"/>
              <w:left w:val="nil"/>
              <w:bottom w:val="single" w:sz="4" w:space="0" w:color="auto"/>
              <w:right w:val="single" w:sz="4" w:space="0" w:color="auto"/>
            </w:tcBorders>
            <w:shd w:val="clear" w:color="auto" w:fill="auto"/>
            <w:noWrap/>
            <w:vAlign w:val="bottom"/>
            <w:hideMark/>
          </w:tcPr>
          <w:p w14:paraId="0F6410BE" w14:textId="77777777" w:rsidR="00DA2002" w:rsidRPr="00DA2002" w:rsidRDefault="00DA2002" w:rsidP="00DA2002">
            <w:pPr>
              <w:spacing w:after="0" w:line="240" w:lineRule="auto"/>
              <w:jc w:val="right"/>
              <w:rPr>
                <w:rFonts w:eastAsia="Times New Roman" w:cs="Arial"/>
                <w:sz w:val="20"/>
                <w:szCs w:val="20"/>
                <w:lang w:eastAsia="pl-PL"/>
              </w:rPr>
            </w:pPr>
            <w:r w:rsidRPr="00DA2002">
              <w:rPr>
                <w:rFonts w:eastAsia="Times New Roman" w:cs="Arial"/>
                <w:sz w:val="20"/>
                <w:szCs w:val="20"/>
                <w:lang w:eastAsia="pl-PL"/>
              </w:rPr>
              <w:t>85,75%</w:t>
            </w:r>
          </w:p>
        </w:tc>
        <w:tc>
          <w:tcPr>
            <w:tcW w:w="1497" w:type="dxa"/>
            <w:tcBorders>
              <w:top w:val="nil"/>
              <w:left w:val="nil"/>
              <w:bottom w:val="single" w:sz="4" w:space="0" w:color="auto"/>
              <w:right w:val="single" w:sz="4" w:space="0" w:color="auto"/>
            </w:tcBorders>
            <w:shd w:val="clear" w:color="auto" w:fill="auto"/>
            <w:noWrap/>
            <w:vAlign w:val="bottom"/>
            <w:hideMark/>
          </w:tcPr>
          <w:p w14:paraId="0CE31381" w14:textId="77777777" w:rsidR="00DA2002" w:rsidRPr="00DA2002" w:rsidRDefault="00DA2002" w:rsidP="00DA2002">
            <w:pPr>
              <w:spacing w:after="0" w:line="240" w:lineRule="auto"/>
              <w:jc w:val="center"/>
              <w:rPr>
                <w:rFonts w:eastAsia="Times New Roman" w:cs="Arial"/>
                <w:sz w:val="20"/>
                <w:szCs w:val="20"/>
                <w:lang w:eastAsia="pl-PL"/>
              </w:rPr>
            </w:pPr>
            <w:r w:rsidRPr="00DA2002">
              <w:rPr>
                <w:rFonts w:eastAsia="Times New Roman" w:cs="Arial"/>
                <w:sz w:val="20"/>
                <w:szCs w:val="20"/>
                <w:lang w:eastAsia="pl-PL"/>
              </w:rPr>
              <w:t>III</w:t>
            </w:r>
          </w:p>
        </w:tc>
      </w:tr>
      <w:tr w:rsidR="003F5E1D" w:rsidRPr="00DA2002" w14:paraId="21633E71" w14:textId="77777777" w:rsidTr="00DA2002">
        <w:trPr>
          <w:trHeight w:val="315"/>
        </w:trPr>
        <w:tc>
          <w:tcPr>
            <w:tcW w:w="356" w:type="dxa"/>
            <w:tcBorders>
              <w:top w:val="nil"/>
              <w:left w:val="single" w:sz="4" w:space="0" w:color="auto"/>
              <w:bottom w:val="single" w:sz="4" w:space="0" w:color="auto"/>
              <w:right w:val="single" w:sz="4" w:space="0" w:color="auto"/>
            </w:tcBorders>
            <w:shd w:val="clear" w:color="auto" w:fill="auto"/>
            <w:noWrap/>
            <w:vAlign w:val="bottom"/>
            <w:hideMark/>
          </w:tcPr>
          <w:p w14:paraId="2A6849CF"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02</w:t>
            </w:r>
          </w:p>
        </w:tc>
        <w:tc>
          <w:tcPr>
            <w:tcW w:w="353" w:type="dxa"/>
            <w:tcBorders>
              <w:top w:val="nil"/>
              <w:left w:val="nil"/>
              <w:bottom w:val="single" w:sz="4" w:space="0" w:color="auto"/>
              <w:right w:val="single" w:sz="4" w:space="0" w:color="auto"/>
            </w:tcBorders>
            <w:shd w:val="clear" w:color="auto" w:fill="auto"/>
            <w:noWrap/>
            <w:vAlign w:val="bottom"/>
            <w:hideMark/>
          </w:tcPr>
          <w:p w14:paraId="7DE45859"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14</w:t>
            </w:r>
          </w:p>
        </w:tc>
        <w:tc>
          <w:tcPr>
            <w:tcW w:w="351" w:type="dxa"/>
            <w:tcBorders>
              <w:top w:val="nil"/>
              <w:left w:val="nil"/>
              <w:bottom w:val="single" w:sz="4" w:space="0" w:color="auto"/>
              <w:right w:val="single" w:sz="4" w:space="0" w:color="auto"/>
            </w:tcBorders>
            <w:shd w:val="clear" w:color="auto" w:fill="auto"/>
            <w:noWrap/>
            <w:vAlign w:val="bottom"/>
            <w:hideMark/>
          </w:tcPr>
          <w:p w14:paraId="3C1E397B"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04</w:t>
            </w:r>
          </w:p>
        </w:tc>
        <w:tc>
          <w:tcPr>
            <w:tcW w:w="337" w:type="dxa"/>
            <w:tcBorders>
              <w:top w:val="nil"/>
              <w:left w:val="nil"/>
              <w:bottom w:val="single" w:sz="4" w:space="0" w:color="auto"/>
              <w:right w:val="single" w:sz="4" w:space="0" w:color="auto"/>
            </w:tcBorders>
            <w:shd w:val="clear" w:color="auto" w:fill="auto"/>
            <w:noWrap/>
            <w:vAlign w:val="bottom"/>
            <w:hideMark/>
          </w:tcPr>
          <w:p w14:paraId="6E8FF3EE"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2</w:t>
            </w:r>
          </w:p>
        </w:tc>
        <w:tc>
          <w:tcPr>
            <w:tcW w:w="2514" w:type="dxa"/>
            <w:tcBorders>
              <w:top w:val="nil"/>
              <w:left w:val="nil"/>
              <w:bottom w:val="single" w:sz="4" w:space="0" w:color="auto"/>
              <w:right w:val="single" w:sz="4" w:space="0" w:color="auto"/>
            </w:tcBorders>
            <w:shd w:val="clear" w:color="auto" w:fill="auto"/>
            <w:noWrap/>
            <w:vAlign w:val="bottom"/>
            <w:hideMark/>
          </w:tcPr>
          <w:p w14:paraId="238DDFE8"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DZIADOWA KŁODA</w:t>
            </w:r>
          </w:p>
        </w:tc>
        <w:tc>
          <w:tcPr>
            <w:tcW w:w="1344" w:type="dxa"/>
            <w:tcBorders>
              <w:top w:val="nil"/>
              <w:left w:val="nil"/>
              <w:bottom w:val="single" w:sz="4" w:space="0" w:color="auto"/>
              <w:right w:val="single" w:sz="4" w:space="0" w:color="auto"/>
            </w:tcBorders>
            <w:shd w:val="clear" w:color="auto" w:fill="auto"/>
            <w:noWrap/>
            <w:vAlign w:val="bottom"/>
            <w:hideMark/>
          </w:tcPr>
          <w:p w14:paraId="14D3973C"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 xml:space="preserve">             876,10    </w:t>
            </w:r>
          </w:p>
        </w:tc>
        <w:tc>
          <w:tcPr>
            <w:tcW w:w="1343" w:type="dxa"/>
            <w:tcBorders>
              <w:top w:val="nil"/>
              <w:left w:val="nil"/>
              <w:bottom w:val="single" w:sz="4" w:space="0" w:color="auto"/>
              <w:right w:val="single" w:sz="4" w:space="0" w:color="auto"/>
            </w:tcBorders>
            <w:shd w:val="clear" w:color="auto" w:fill="auto"/>
            <w:noWrap/>
            <w:vAlign w:val="bottom"/>
            <w:hideMark/>
          </w:tcPr>
          <w:p w14:paraId="145D8502" w14:textId="77777777" w:rsidR="00DA2002" w:rsidRPr="00DA2002" w:rsidRDefault="00DA2002" w:rsidP="00DA2002">
            <w:pPr>
              <w:spacing w:after="0" w:line="240" w:lineRule="auto"/>
              <w:jc w:val="right"/>
              <w:rPr>
                <w:rFonts w:eastAsia="Times New Roman" w:cs="Arial"/>
                <w:sz w:val="20"/>
                <w:szCs w:val="20"/>
                <w:lang w:eastAsia="pl-PL"/>
              </w:rPr>
            </w:pPr>
            <w:r w:rsidRPr="00DA2002">
              <w:rPr>
                <w:rFonts w:eastAsia="Times New Roman" w:cs="Arial"/>
                <w:sz w:val="20"/>
                <w:szCs w:val="20"/>
                <w:lang w:eastAsia="pl-PL"/>
              </w:rPr>
              <w:t>50,71%</w:t>
            </w:r>
          </w:p>
        </w:tc>
        <w:tc>
          <w:tcPr>
            <w:tcW w:w="1497" w:type="dxa"/>
            <w:tcBorders>
              <w:top w:val="nil"/>
              <w:left w:val="nil"/>
              <w:bottom w:val="single" w:sz="4" w:space="0" w:color="auto"/>
              <w:right w:val="single" w:sz="4" w:space="0" w:color="auto"/>
            </w:tcBorders>
            <w:shd w:val="clear" w:color="auto" w:fill="auto"/>
            <w:noWrap/>
            <w:vAlign w:val="bottom"/>
            <w:hideMark/>
          </w:tcPr>
          <w:p w14:paraId="62C457A5" w14:textId="77777777" w:rsidR="00DA2002" w:rsidRPr="00DA2002" w:rsidRDefault="00DA2002" w:rsidP="00DA2002">
            <w:pPr>
              <w:spacing w:after="0" w:line="240" w:lineRule="auto"/>
              <w:jc w:val="center"/>
              <w:rPr>
                <w:rFonts w:eastAsia="Times New Roman" w:cs="Arial"/>
                <w:sz w:val="20"/>
                <w:szCs w:val="20"/>
                <w:lang w:eastAsia="pl-PL"/>
              </w:rPr>
            </w:pPr>
            <w:r w:rsidRPr="00DA2002">
              <w:rPr>
                <w:rFonts w:eastAsia="Times New Roman" w:cs="Arial"/>
                <w:sz w:val="20"/>
                <w:szCs w:val="20"/>
                <w:lang w:eastAsia="pl-PL"/>
              </w:rPr>
              <w:t>I</w:t>
            </w:r>
          </w:p>
        </w:tc>
      </w:tr>
      <w:tr w:rsidR="003F5E1D" w:rsidRPr="00DA2002" w14:paraId="3C865C27" w14:textId="77777777" w:rsidTr="00DA2002">
        <w:trPr>
          <w:trHeight w:val="315"/>
        </w:trPr>
        <w:tc>
          <w:tcPr>
            <w:tcW w:w="356" w:type="dxa"/>
            <w:tcBorders>
              <w:top w:val="nil"/>
              <w:left w:val="single" w:sz="4" w:space="0" w:color="auto"/>
              <w:bottom w:val="single" w:sz="4" w:space="0" w:color="auto"/>
              <w:right w:val="single" w:sz="4" w:space="0" w:color="auto"/>
            </w:tcBorders>
            <w:shd w:val="clear" w:color="auto" w:fill="auto"/>
            <w:noWrap/>
            <w:vAlign w:val="bottom"/>
            <w:hideMark/>
          </w:tcPr>
          <w:p w14:paraId="775F454C"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02</w:t>
            </w:r>
          </w:p>
        </w:tc>
        <w:tc>
          <w:tcPr>
            <w:tcW w:w="353" w:type="dxa"/>
            <w:tcBorders>
              <w:top w:val="nil"/>
              <w:left w:val="nil"/>
              <w:bottom w:val="single" w:sz="4" w:space="0" w:color="auto"/>
              <w:right w:val="single" w:sz="4" w:space="0" w:color="auto"/>
            </w:tcBorders>
            <w:shd w:val="clear" w:color="auto" w:fill="auto"/>
            <w:noWrap/>
            <w:vAlign w:val="bottom"/>
            <w:hideMark/>
          </w:tcPr>
          <w:p w14:paraId="1CF2630E"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14</w:t>
            </w:r>
          </w:p>
        </w:tc>
        <w:tc>
          <w:tcPr>
            <w:tcW w:w="351" w:type="dxa"/>
            <w:tcBorders>
              <w:top w:val="nil"/>
              <w:left w:val="nil"/>
              <w:bottom w:val="single" w:sz="4" w:space="0" w:color="auto"/>
              <w:right w:val="single" w:sz="4" w:space="0" w:color="auto"/>
            </w:tcBorders>
            <w:shd w:val="clear" w:color="auto" w:fill="auto"/>
            <w:noWrap/>
            <w:vAlign w:val="bottom"/>
            <w:hideMark/>
          </w:tcPr>
          <w:p w14:paraId="19CEE009"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05</w:t>
            </w:r>
          </w:p>
        </w:tc>
        <w:tc>
          <w:tcPr>
            <w:tcW w:w="337" w:type="dxa"/>
            <w:tcBorders>
              <w:top w:val="nil"/>
              <w:left w:val="nil"/>
              <w:bottom w:val="single" w:sz="4" w:space="0" w:color="auto"/>
              <w:right w:val="single" w:sz="4" w:space="0" w:color="auto"/>
            </w:tcBorders>
            <w:shd w:val="clear" w:color="auto" w:fill="auto"/>
            <w:noWrap/>
            <w:vAlign w:val="bottom"/>
            <w:hideMark/>
          </w:tcPr>
          <w:p w14:paraId="30758BD7"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3</w:t>
            </w:r>
          </w:p>
        </w:tc>
        <w:tc>
          <w:tcPr>
            <w:tcW w:w="2514" w:type="dxa"/>
            <w:tcBorders>
              <w:top w:val="nil"/>
              <w:left w:val="nil"/>
              <w:bottom w:val="single" w:sz="4" w:space="0" w:color="auto"/>
              <w:right w:val="single" w:sz="4" w:space="0" w:color="auto"/>
            </w:tcBorders>
            <w:shd w:val="clear" w:color="auto" w:fill="auto"/>
            <w:noWrap/>
            <w:vAlign w:val="bottom"/>
            <w:hideMark/>
          </w:tcPr>
          <w:p w14:paraId="28829764"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MIEDZYBÓRZ</w:t>
            </w:r>
          </w:p>
        </w:tc>
        <w:tc>
          <w:tcPr>
            <w:tcW w:w="1344" w:type="dxa"/>
            <w:tcBorders>
              <w:top w:val="nil"/>
              <w:left w:val="nil"/>
              <w:bottom w:val="single" w:sz="4" w:space="0" w:color="auto"/>
              <w:right w:val="single" w:sz="4" w:space="0" w:color="auto"/>
            </w:tcBorders>
            <w:shd w:val="clear" w:color="auto" w:fill="auto"/>
            <w:noWrap/>
            <w:vAlign w:val="bottom"/>
            <w:hideMark/>
          </w:tcPr>
          <w:p w14:paraId="34F69A77"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 xml:space="preserve">          1 345,79    </w:t>
            </w:r>
          </w:p>
        </w:tc>
        <w:tc>
          <w:tcPr>
            <w:tcW w:w="1343" w:type="dxa"/>
            <w:tcBorders>
              <w:top w:val="nil"/>
              <w:left w:val="nil"/>
              <w:bottom w:val="single" w:sz="4" w:space="0" w:color="auto"/>
              <w:right w:val="single" w:sz="4" w:space="0" w:color="auto"/>
            </w:tcBorders>
            <w:shd w:val="clear" w:color="auto" w:fill="auto"/>
            <w:noWrap/>
            <w:vAlign w:val="bottom"/>
            <w:hideMark/>
          </w:tcPr>
          <w:p w14:paraId="7390977A" w14:textId="77777777" w:rsidR="00DA2002" w:rsidRPr="00DA2002" w:rsidRDefault="00DA2002" w:rsidP="00DA2002">
            <w:pPr>
              <w:spacing w:after="0" w:line="240" w:lineRule="auto"/>
              <w:jc w:val="right"/>
              <w:rPr>
                <w:rFonts w:eastAsia="Times New Roman" w:cs="Arial"/>
                <w:sz w:val="20"/>
                <w:szCs w:val="20"/>
                <w:lang w:eastAsia="pl-PL"/>
              </w:rPr>
            </w:pPr>
            <w:r w:rsidRPr="00DA2002">
              <w:rPr>
                <w:rFonts w:eastAsia="Times New Roman" w:cs="Arial"/>
                <w:sz w:val="20"/>
                <w:szCs w:val="20"/>
                <w:lang w:eastAsia="pl-PL"/>
              </w:rPr>
              <w:t>77,89%</w:t>
            </w:r>
          </w:p>
        </w:tc>
        <w:tc>
          <w:tcPr>
            <w:tcW w:w="1497" w:type="dxa"/>
            <w:tcBorders>
              <w:top w:val="nil"/>
              <w:left w:val="nil"/>
              <w:bottom w:val="single" w:sz="4" w:space="0" w:color="auto"/>
              <w:right w:val="single" w:sz="4" w:space="0" w:color="auto"/>
            </w:tcBorders>
            <w:shd w:val="clear" w:color="auto" w:fill="auto"/>
            <w:noWrap/>
            <w:vAlign w:val="bottom"/>
            <w:hideMark/>
          </w:tcPr>
          <w:p w14:paraId="0D1011C5" w14:textId="77777777" w:rsidR="00DA2002" w:rsidRPr="00DA2002" w:rsidRDefault="00DA2002" w:rsidP="00DA2002">
            <w:pPr>
              <w:spacing w:after="0" w:line="240" w:lineRule="auto"/>
              <w:jc w:val="center"/>
              <w:rPr>
                <w:rFonts w:eastAsia="Times New Roman" w:cs="Arial"/>
                <w:sz w:val="20"/>
                <w:szCs w:val="20"/>
                <w:lang w:eastAsia="pl-PL"/>
              </w:rPr>
            </w:pPr>
            <w:r w:rsidRPr="00DA2002">
              <w:rPr>
                <w:rFonts w:eastAsia="Times New Roman" w:cs="Arial"/>
                <w:sz w:val="20"/>
                <w:szCs w:val="20"/>
                <w:lang w:eastAsia="pl-PL"/>
              </w:rPr>
              <w:t xml:space="preserve">II </w:t>
            </w:r>
          </w:p>
        </w:tc>
      </w:tr>
      <w:tr w:rsidR="003F5E1D" w:rsidRPr="00DA2002" w14:paraId="576E61EF" w14:textId="77777777" w:rsidTr="00DA2002">
        <w:trPr>
          <w:trHeight w:val="315"/>
        </w:trPr>
        <w:tc>
          <w:tcPr>
            <w:tcW w:w="356" w:type="dxa"/>
            <w:tcBorders>
              <w:top w:val="nil"/>
              <w:left w:val="single" w:sz="4" w:space="0" w:color="auto"/>
              <w:bottom w:val="single" w:sz="4" w:space="0" w:color="auto"/>
              <w:right w:val="single" w:sz="4" w:space="0" w:color="auto"/>
            </w:tcBorders>
            <w:shd w:val="clear" w:color="auto" w:fill="auto"/>
            <w:noWrap/>
            <w:vAlign w:val="bottom"/>
            <w:hideMark/>
          </w:tcPr>
          <w:p w14:paraId="098A16BE"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02</w:t>
            </w:r>
          </w:p>
        </w:tc>
        <w:tc>
          <w:tcPr>
            <w:tcW w:w="353" w:type="dxa"/>
            <w:tcBorders>
              <w:top w:val="nil"/>
              <w:left w:val="nil"/>
              <w:bottom w:val="single" w:sz="4" w:space="0" w:color="auto"/>
              <w:right w:val="single" w:sz="4" w:space="0" w:color="auto"/>
            </w:tcBorders>
            <w:shd w:val="clear" w:color="auto" w:fill="auto"/>
            <w:noWrap/>
            <w:vAlign w:val="bottom"/>
            <w:hideMark/>
          </w:tcPr>
          <w:p w14:paraId="119730F2"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14</w:t>
            </w:r>
          </w:p>
        </w:tc>
        <w:tc>
          <w:tcPr>
            <w:tcW w:w="351" w:type="dxa"/>
            <w:tcBorders>
              <w:top w:val="nil"/>
              <w:left w:val="nil"/>
              <w:bottom w:val="single" w:sz="4" w:space="0" w:color="auto"/>
              <w:right w:val="single" w:sz="4" w:space="0" w:color="auto"/>
            </w:tcBorders>
            <w:shd w:val="clear" w:color="auto" w:fill="auto"/>
            <w:noWrap/>
            <w:vAlign w:val="bottom"/>
            <w:hideMark/>
          </w:tcPr>
          <w:p w14:paraId="703D770C"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06</w:t>
            </w:r>
          </w:p>
        </w:tc>
        <w:tc>
          <w:tcPr>
            <w:tcW w:w="337" w:type="dxa"/>
            <w:tcBorders>
              <w:top w:val="nil"/>
              <w:left w:val="nil"/>
              <w:bottom w:val="single" w:sz="4" w:space="0" w:color="auto"/>
              <w:right w:val="single" w:sz="4" w:space="0" w:color="auto"/>
            </w:tcBorders>
            <w:shd w:val="clear" w:color="auto" w:fill="auto"/>
            <w:noWrap/>
            <w:vAlign w:val="bottom"/>
            <w:hideMark/>
          </w:tcPr>
          <w:p w14:paraId="010CFDFA"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2</w:t>
            </w:r>
          </w:p>
        </w:tc>
        <w:tc>
          <w:tcPr>
            <w:tcW w:w="2514" w:type="dxa"/>
            <w:tcBorders>
              <w:top w:val="nil"/>
              <w:left w:val="nil"/>
              <w:bottom w:val="single" w:sz="4" w:space="0" w:color="auto"/>
              <w:right w:val="single" w:sz="4" w:space="0" w:color="auto"/>
            </w:tcBorders>
            <w:shd w:val="clear" w:color="auto" w:fill="auto"/>
            <w:noWrap/>
            <w:vAlign w:val="bottom"/>
            <w:hideMark/>
          </w:tcPr>
          <w:p w14:paraId="6A78019C"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OLEŚNICA</w:t>
            </w:r>
          </w:p>
        </w:tc>
        <w:tc>
          <w:tcPr>
            <w:tcW w:w="1344" w:type="dxa"/>
            <w:tcBorders>
              <w:top w:val="nil"/>
              <w:left w:val="nil"/>
              <w:bottom w:val="single" w:sz="4" w:space="0" w:color="auto"/>
              <w:right w:val="single" w:sz="4" w:space="0" w:color="auto"/>
            </w:tcBorders>
            <w:shd w:val="clear" w:color="auto" w:fill="auto"/>
            <w:noWrap/>
            <w:vAlign w:val="bottom"/>
            <w:hideMark/>
          </w:tcPr>
          <w:p w14:paraId="18E2BACE"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 xml:space="preserve">          1 726,07    </w:t>
            </w:r>
          </w:p>
        </w:tc>
        <w:tc>
          <w:tcPr>
            <w:tcW w:w="1343" w:type="dxa"/>
            <w:tcBorders>
              <w:top w:val="nil"/>
              <w:left w:val="nil"/>
              <w:bottom w:val="single" w:sz="4" w:space="0" w:color="auto"/>
              <w:right w:val="single" w:sz="4" w:space="0" w:color="auto"/>
            </w:tcBorders>
            <w:shd w:val="clear" w:color="auto" w:fill="auto"/>
            <w:noWrap/>
            <w:vAlign w:val="bottom"/>
            <w:hideMark/>
          </w:tcPr>
          <w:p w14:paraId="4D253CD0" w14:textId="77777777" w:rsidR="00DA2002" w:rsidRPr="00DA2002" w:rsidRDefault="00DA2002" w:rsidP="00DA2002">
            <w:pPr>
              <w:spacing w:after="0" w:line="240" w:lineRule="auto"/>
              <w:jc w:val="right"/>
              <w:rPr>
                <w:rFonts w:eastAsia="Times New Roman" w:cs="Arial"/>
                <w:sz w:val="20"/>
                <w:szCs w:val="20"/>
                <w:lang w:eastAsia="pl-PL"/>
              </w:rPr>
            </w:pPr>
            <w:r w:rsidRPr="00DA2002">
              <w:rPr>
                <w:rFonts w:eastAsia="Times New Roman" w:cs="Arial"/>
                <w:sz w:val="20"/>
                <w:szCs w:val="20"/>
                <w:lang w:eastAsia="pl-PL"/>
              </w:rPr>
              <w:t>99,90%</w:t>
            </w:r>
          </w:p>
        </w:tc>
        <w:tc>
          <w:tcPr>
            <w:tcW w:w="1497" w:type="dxa"/>
            <w:tcBorders>
              <w:top w:val="nil"/>
              <w:left w:val="nil"/>
              <w:bottom w:val="single" w:sz="4" w:space="0" w:color="auto"/>
              <w:right w:val="single" w:sz="4" w:space="0" w:color="auto"/>
            </w:tcBorders>
            <w:shd w:val="clear" w:color="auto" w:fill="auto"/>
            <w:noWrap/>
            <w:vAlign w:val="bottom"/>
            <w:hideMark/>
          </w:tcPr>
          <w:p w14:paraId="289AD872" w14:textId="77777777" w:rsidR="00DA2002" w:rsidRPr="00DA2002" w:rsidRDefault="00DA2002" w:rsidP="00DA2002">
            <w:pPr>
              <w:spacing w:after="0" w:line="240" w:lineRule="auto"/>
              <w:jc w:val="center"/>
              <w:rPr>
                <w:rFonts w:eastAsia="Times New Roman" w:cs="Arial"/>
                <w:sz w:val="20"/>
                <w:szCs w:val="20"/>
                <w:lang w:eastAsia="pl-PL"/>
              </w:rPr>
            </w:pPr>
            <w:r w:rsidRPr="00DA2002">
              <w:rPr>
                <w:rFonts w:eastAsia="Times New Roman" w:cs="Arial"/>
                <w:sz w:val="20"/>
                <w:szCs w:val="20"/>
                <w:lang w:eastAsia="pl-PL"/>
              </w:rPr>
              <w:t>IV</w:t>
            </w:r>
          </w:p>
        </w:tc>
      </w:tr>
      <w:tr w:rsidR="003F5E1D" w:rsidRPr="00DA2002" w14:paraId="30777571" w14:textId="77777777" w:rsidTr="00DA2002">
        <w:trPr>
          <w:trHeight w:val="315"/>
        </w:trPr>
        <w:tc>
          <w:tcPr>
            <w:tcW w:w="356" w:type="dxa"/>
            <w:tcBorders>
              <w:top w:val="nil"/>
              <w:left w:val="single" w:sz="4" w:space="0" w:color="auto"/>
              <w:bottom w:val="single" w:sz="4" w:space="0" w:color="auto"/>
              <w:right w:val="single" w:sz="4" w:space="0" w:color="auto"/>
            </w:tcBorders>
            <w:shd w:val="clear" w:color="auto" w:fill="auto"/>
            <w:noWrap/>
            <w:vAlign w:val="bottom"/>
            <w:hideMark/>
          </w:tcPr>
          <w:p w14:paraId="40AFE378"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02</w:t>
            </w:r>
          </w:p>
        </w:tc>
        <w:tc>
          <w:tcPr>
            <w:tcW w:w="353" w:type="dxa"/>
            <w:tcBorders>
              <w:top w:val="nil"/>
              <w:left w:val="nil"/>
              <w:bottom w:val="single" w:sz="4" w:space="0" w:color="auto"/>
              <w:right w:val="single" w:sz="4" w:space="0" w:color="auto"/>
            </w:tcBorders>
            <w:shd w:val="clear" w:color="auto" w:fill="auto"/>
            <w:noWrap/>
            <w:vAlign w:val="bottom"/>
            <w:hideMark/>
          </w:tcPr>
          <w:p w14:paraId="36B63DAC"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14</w:t>
            </w:r>
          </w:p>
        </w:tc>
        <w:tc>
          <w:tcPr>
            <w:tcW w:w="351" w:type="dxa"/>
            <w:tcBorders>
              <w:top w:val="nil"/>
              <w:left w:val="nil"/>
              <w:bottom w:val="single" w:sz="4" w:space="0" w:color="auto"/>
              <w:right w:val="single" w:sz="4" w:space="0" w:color="auto"/>
            </w:tcBorders>
            <w:shd w:val="clear" w:color="auto" w:fill="auto"/>
            <w:noWrap/>
            <w:vAlign w:val="bottom"/>
            <w:hideMark/>
          </w:tcPr>
          <w:p w14:paraId="0868C97A"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07</w:t>
            </w:r>
          </w:p>
        </w:tc>
        <w:tc>
          <w:tcPr>
            <w:tcW w:w="337" w:type="dxa"/>
            <w:tcBorders>
              <w:top w:val="nil"/>
              <w:left w:val="nil"/>
              <w:bottom w:val="single" w:sz="4" w:space="0" w:color="auto"/>
              <w:right w:val="single" w:sz="4" w:space="0" w:color="auto"/>
            </w:tcBorders>
            <w:shd w:val="clear" w:color="auto" w:fill="auto"/>
            <w:noWrap/>
            <w:vAlign w:val="bottom"/>
            <w:hideMark/>
          </w:tcPr>
          <w:p w14:paraId="37060691"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3</w:t>
            </w:r>
          </w:p>
        </w:tc>
        <w:tc>
          <w:tcPr>
            <w:tcW w:w="2514" w:type="dxa"/>
            <w:tcBorders>
              <w:top w:val="nil"/>
              <w:left w:val="nil"/>
              <w:bottom w:val="single" w:sz="4" w:space="0" w:color="auto"/>
              <w:right w:val="single" w:sz="4" w:space="0" w:color="auto"/>
            </w:tcBorders>
            <w:shd w:val="clear" w:color="auto" w:fill="auto"/>
            <w:noWrap/>
            <w:vAlign w:val="bottom"/>
            <w:hideMark/>
          </w:tcPr>
          <w:p w14:paraId="7D36B9D2"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SYCÓW</w:t>
            </w:r>
          </w:p>
        </w:tc>
        <w:tc>
          <w:tcPr>
            <w:tcW w:w="1344" w:type="dxa"/>
            <w:tcBorders>
              <w:top w:val="nil"/>
              <w:left w:val="nil"/>
              <w:bottom w:val="single" w:sz="4" w:space="0" w:color="auto"/>
              <w:right w:val="single" w:sz="4" w:space="0" w:color="auto"/>
            </w:tcBorders>
            <w:shd w:val="clear" w:color="auto" w:fill="auto"/>
            <w:noWrap/>
            <w:vAlign w:val="bottom"/>
            <w:hideMark/>
          </w:tcPr>
          <w:p w14:paraId="3783A2A1"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 xml:space="preserve">          1 452,42    </w:t>
            </w:r>
          </w:p>
        </w:tc>
        <w:tc>
          <w:tcPr>
            <w:tcW w:w="1343" w:type="dxa"/>
            <w:tcBorders>
              <w:top w:val="nil"/>
              <w:left w:val="nil"/>
              <w:bottom w:val="single" w:sz="4" w:space="0" w:color="auto"/>
              <w:right w:val="single" w:sz="4" w:space="0" w:color="auto"/>
            </w:tcBorders>
            <w:shd w:val="clear" w:color="auto" w:fill="auto"/>
            <w:noWrap/>
            <w:vAlign w:val="bottom"/>
            <w:hideMark/>
          </w:tcPr>
          <w:p w14:paraId="5002BF59" w14:textId="77777777" w:rsidR="00DA2002" w:rsidRPr="00DA2002" w:rsidRDefault="00DA2002" w:rsidP="00DA2002">
            <w:pPr>
              <w:spacing w:after="0" w:line="240" w:lineRule="auto"/>
              <w:jc w:val="right"/>
              <w:rPr>
                <w:rFonts w:eastAsia="Times New Roman" w:cs="Arial"/>
                <w:sz w:val="20"/>
                <w:szCs w:val="20"/>
                <w:lang w:eastAsia="pl-PL"/>
              </w:rPr>
            </w:pPr>
            <w:r w:rsidRPr="00DA2002">
              <w:rPr>
                <w:rFonts w:eastAsia="Times New Roman" w:cs="Arial"/>
                <w:sz w:val="20"/>
                <w:szCs w:val="20"/>
                <w:lang w:eastAsia="pl-PL"/>
              </w:rPr>
              <w:t>84,07%</w:t>
            </w:r>
          </w:p>
        </w:tc>
        <w:tc>
          <w:tcPr>
            <w:tcW w:w="1497" w:type="dxa"/>
            <w:tcBorders>
              <w:top w:val="nil"/>
              <w:left w:val="nil"/>
              <w:bottom w:val="single" w:sz="4" w:space="0" w:color="auto"/>
              <w:right w:val="single" w:sz="4" w:space="0" w:color="auto"/>
            </w:tcBorders>
            <w:shd w:val="clear" w:color="auto" w:fill="auto"/>
            <w:noWrap/>
            <w:vAlign w:val="bottom"/>
            <w:hideMark/>
          </w:tcPr>
          <w:p w14:paraId="14739067" w14:textId="77777777" w:rsidR="00DA2002" w:rsidRPr="00DA2002" w:rsidRDefault="00DA2002" w:rsidP="00DA2002">
            <w:pPr>
              <w:spacing w:after="0" w:line="240" w:lineRule="auto"/>
              <w:jc w:val="center"/>
              <w:rPr>
                <w:rFonts w:eastAsia="Times New Roman" w:cs="Arial"/>
                <w:sz w:val="20"/>
                <w:szCs w:val="20"/>
                <w:lang w:eastAsia="pl-PL"/>
              </w:rPr>
            </w:pPr>
            <w:r w:rsidRPr="00DA2002">
              <w:rPr>
                <w:rFonts w:eastAsia="Times New Roman" w:cs="Arial"/>
                <w:sz w:val="20"/>
                <w:szCs w:val="20"/>
                <w:lang w:eastAsia="pl-PL"/>
              </w:rPr>
              <w:t>III</w:t>
            </w:r>
          </w:p>
        </w:tc>
      </w:tr>
      <w:tr w:rsidR="003F5E1D" w:rsidRPr="00DA2002" w14:paraId="28CADD6C" w14:textId="77777777" w:rsidTr="00DA2002">
        <w:trPr>
          <w:trHeight w:val="315"/>
        </w:trPr>
        <w:tc>
          <w:tcPr>
            <w:tcW w:w="356" w:type="dxa"/>
            <w:tcBorders>
              <w:top w:val="nil"/>
              <w:left w:val="single" w:sz="4" w:space="0" w:color="auto"/>
              <w:bottom w:val="single" w:sz="4" w:space="0" w:color="auto"/>
              <w:right w:val="single" w:sz="4" w:space="0" w:color="auto"/>
            </w:tcBorders>
            <w:shd w:val="clear" w:color="auto" w:fill="auto"/>
            <w:noWrap/>
            <w:vAlign w:val="bottom"/>
            <w:hideMark/>
          </w:tcPr>
          <w:p w14:paraId="71E14877"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02</w:t>
            </w:r>
          </w:p>
        </w:tc>
        <w:tc>
          <w:tcPr>
            <w:tcW w:w="353" w:type="dxa"/>
            <w:tcBorders>
              <w:top w:val="nil"/>
              <w:left w:val="nil"/>
              <w:bottom w:val="single" w:sz="4" w:space="0" w:color="auto"/>
              <w:right w:val="single" w:sz="4" w:space="0" w:color="auto"/>
            </w:tcBorders>
            <w:shd w:val="clear" w:color="auto" w:fill="auto"/>
            <w:noWrap/>
            <w:vAlign w:val="bottom"/>
            <w:hideMark/>
          </w:tcPr>
          <w:p w14:paraId="6AA5E3F4"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14</w:t>
            </w:r>
          </w:p>
        </w:tc>
        <w:tc>
          <w:tcPr>
            <w:tcW w:w="351" w:type="dxa"/>
            <w:tcBorders>
              <w:top w:val="nil"/>
              <w:left w:val="nil"/>
              <w:bottom w:val="single" w:sz="4" w:space="0" w:color="auto"/>
              <w:right w:val="single" w:sz="4" w:space="0" w:color="auto"/>
            </w:tcBorders>
            <w:shd w:val="clear" w:color="auto" w:fill="auto"/>
            <w:noWrap/>
            <w:vAlign w:val="bottom"/>
            <w:hideMark/>
          </w:tcPr>
          <w:p w14:paraId="7927090A"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08</w:t>
            </w:r>
          </w:p>
        </w:tc>
        <w:tc>
          <w:tcPr>
            <w:tcW w:w="337" w:type="dxa"/>
            <w:tcBorders>
              <w:top w:val="nil"/>
              <w:left w:val="nil"/>
              <w:bottom w:val="single" w:sz="4" w:space="0" w:color="auto"/>
              <w:right w:val="single" w:sz="4" w:space="0" w:color="auto"/>
            </w:tcBorders>
            <w:shd w:val="clear" w:color="auto" w:fill="auto"/>
            <w:noWrap/>
            <w:vAlign w:val="bottom"/>
            <w:hideMark/>
          </w:tcPr>
          <w:p w14:paraId="6992B912"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3</w:t>
            </w:r>
          </w:p>
        </w:tc>
        <w:tc>
          <w:tcPr>
            <w:tcW w:w="2514" w:type="dxa"/>
            <w:tcBorders>
              <w:top w:val="nil"/>
              <w:left w:val="nil"/>
              <w:bottom w:val="single" w:sz="4" w:space="0" w:color="auto"/>
              <w:right w:val="single" w:sz="4" w:space="0" w:color="auto"/>
            </w:tcBorders>
            <w:shd w:val="clear" w:color="auto" w:fill="auto"/>
            <w:noWrap/>
            <w:vAlign w:val="bottom"/>
            <w:hideMark/>
          </w:tcPr>
          <w:p w14:paraId="3CD2CBDE"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TWARDOGÓRA</w:t>
            </w:r>
          </w:p>
        </w:tc>
        <w:tc>
          <w:tcPr>
            <w:tcW w:w="1344" w:type="dxa"/>
            <w:tcBorders>
              <w:top w:val="nil"/>
              <w:left w:val="nil"/>
              <w:bottom w:val="single" w:sz="4" w:space="0" w:color="auto"/>
              <w:right w:val="single" w:sz="4" w:space="0" w:color="auto"/>
            </w:tcBorders>
            <w:shd w:val="clear" w:color="auto" w:fill="auto"/>
            <w:noWrap/>
            <w:vAlign w:val="bottom"/>
            <w:hideMark/>
          </w:tcPr>
          <w:p w14:paraId="7DE3E5CD"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 xml:space="preserve">          1 808,24    </w:t>
            </w:r>
          </w:p>
        </w:tc>
        <w:tc>
          <w:tcPr>
            <w:tcW w:w="1343" w:type="dxa"/>
            <w:tcBorders>
              <w:top w:val="nil"/>
              <w:left w:val="nil"/>
              <w:bottom w:val="single" w:sz="4" w:space="0" w:color="auto"/>
              <w:right w:val="single" w:sz="4" w:space="0" w:color="auto"/>
            </w:tcBorders>
            <w:shd w:val="clear" w:color="auto" w:fill="auto"/>
            <w:noWrap/>
            <w:vAlign w:val="bottom"/>
            <w:hideMark/>
          </w:tcPr>
          <w:p w14:paraId="2AF3E7BA" w14:textId="77777777" w:rsidR="00DA2002" w:rsidRPr="00DA2002" w:rsidRDefault="00DA2002" w:rsidP="00DA2002">
            <w:pPr>
              <w:spacing w:after="0" w:line="240" w:lineRule="auto"/>
              <w:jc w:val="right"/>
              <w:rPr>
                <w:rFonts w:eastAsia="Times New Roman" w:cs="Arial"/>
                <w:sz w:val="20"/>
                <w:szCs w:val="20"/>
                <w:lang w:eastAsia="pl-PL"/>
              </w:rPr>
            </w:pPr>
            <w:r w:rsidRPr="00DA2002">
              <w:rPr>
                <w:rFonts w:eastAsia="Times New Roman" w:cs="Arial"/>
                <w:sz w:val="20"/>
                <w:szCs w:val="20"/>
                <w:lang w:eastAsia="pl-PL"/>
              </w:rPr>
              <w:t>104,66%</w:t>
            </w:r>
          </w:p>
        </w:tc>
        <w:tc>
          <w:tcPr>
            <w:tcW w:w="1497" w:type="dxa"/>
            <w:tcBorders>
              <w:top w:val="nil"/>
              <w:left w:val="nil"/>
              <w:bottom w:val="single" w:sz="4" w:space="0" w:color="auto"/>
              <w:right w:val="single" w:sz="4" w:space="0" w:color="auto"/>
            </w:tcBorders>
            <w:shd w:val="clear" w:color="auto" w:fill="auto"/>
            <w:noWrap/>
            <w:vAlign w:val="bottom"/>
            <w:hideMark/>
          </w:tcPr>
          <w:p w14:paraId="6A0DA6F4" w14:textId="77777777" w:rsidR="00DA2002" w:rsidRPr="00DA2002" w:rsidRDefault="00DA2002" w:rsidP="00DA2002">
            <w:pPr>
              <w:spacing w:after="0" w:line="240" w:lineRule="auto"/>
              <w:jc w:val="center"/>
              <w:rPr>
                <w:rFonts w:eastAsia="Times New Roman" w:cs="Arial"/>
                <w:sz w:val="20"/>
                <w:szCs w:val="20"/>
                <w:lang w:eastAsia="pl-PL"/>
              </w:rPr>
            </w:pPr>
            <w:r w:rsidRPr="00DA2002">
              <w:rPr>
                <w:rFonts w:eastAsia="Times New Roman" w:cs="Arial"/>
                <w:sz w:val="20"/>
                <w:szCs w:val="20"/>
                <w:lang w:eastAsia="pl-PL"/>
              </w:rPr>
              <w:t>V</w:t>
            </w:r>
          </w:p>
        </w:tc>
      </w:tr>
      <w:tr w:rsidR="003F5E1D" w:rsidRPr="00DA2002" w14:paraId="79DB7A04" w14:textId="77777777" w:rsidTr="00DA2002">
        <w:trPr>
          <w:trHeight w:val="315"/>
        </w:trPr>
        <w:tc>
          <w:tcPr>
            <w:tcW w:w="356" w:type="dxa"/>
            <w:tcBorders>
              <w:top w:val="nil"/>
              <w:left w:val="single" w:sz="4" w:space="0" w:color="auto"/>
              <w:bottom w:val="single" w:sz="4" w:space="0" w:color="auto"/>
              <w:right w:val="single" w:sz="4" w:space="0" w:color="auto"/>
            </w:tcBorders>
            <w:shd w:val="clear" w:color="auto" w:fill="auto"/>
            <w:noWrap/>
            <w:vAlign w:val="bottom"/>
            <w:hideMark/>
          </w:tcPr>
          <w:p w14:paraId="099D389A"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02</w:t>
            </w:r>
          </w:p>
        </w:tc>
        <w:tc>
          <w:tcPr>
            <w:tcW w:w="353" w:type="dxa"/>
            <w:tcBorders>
              <w:top w:val="nil"/>
              <w:left w:val="nil"/>
              <w:bottom w:val="single" w:sz="4" w:space="0" w:color="auto"/>
              <w:right w:val="single" w:sz="4" w:space="0" w:color="auto"/>
            </w:tcBorders>
            <w:shd w:val="clear" w:color="auto" w:fill="auto"/>
            <w:noWrap/>
            <w:vAlign w:val="bottom"/>
            <w:hideMark/>
          </w:tcPr>
          <w:p w14:paraId="6F91208B"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15</w:t>
            </w:r>
          </w:p>
        </w:tc>
        <w:tc>
          <w:tcPr>
            <w:tcW w:w="351" w:type="dxa"/>
            <w:tcBorders>
              <w:top w:val="nil"/>
              <w:left w:val="nil"/>
              <w:bottom w:val="single" w:sz="4" w:space="0" w:color="auto"/>
              <w:right w:val="single" w:sz="4" w:space="0" w:color="auto"/>
            </w:tcBorders>
            <w:shd w:val="clear" w:color="auto" w:fill="auto"/>
            <w:noWrap/>
            <w:vAlign w:val="bottom"/>
            <w:hideMark/>
          </w:tcPr>
          <w:p w14:paraId="2D9A61F8"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01</w:t>
            </w:r>
          </w:p>
        </w:tc>
        <w:tc>
          <w:tcPr>
            <w:tcW w:w="337" w:type="dxa"/>
            <w:tcBorders>
              <w:top w:val="nil"/>
              <w:left w:val="nil"/>
              <w:bottom w:val="single" w:sz="4" w:space="0" w:color="auto"/>
              <w:right w:val="single" w:sz="4" w:space="0" w:color="auto"/>
            </w:tcBorders>
            <w:shd w:val="clear" w:color="auto" w:fill="auto"/>
            <w:noWrap/>
            <w:vAlign w:val="bottom"/>
            <w:hideMark/>
          </w:tcPr>
          <w:p w14:paraId="16AD291C"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1</w:t>
            </w:r>
          </w:p>
        </w:tc>
        <w:tc>
          <w:tcPr>
            <w:tcW w:w="2514" w:type="dxa"/>
            <w:tcBorders>
              <w:top w:val="nil"/>
              <w:left w:val="nil"/>
              <w:bottom w:val="single" w:sz="4" w:space="0" w:color="auto"/>
              <w:right w:val="single" w:sz="4" w:space="0" w:color="auto"/>
            </w:tcBorders>
            <w:shd w:val="clear" w:color="auto" w:fill="auto"/>
            <w:noWrap/>
            <w:vAlign w:val="bottom"/>
            <w:hideMark/>
          </w:tcPr>
          <w:p w14:paraId="0C0ECBA0"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OŁAWA</w:t>
            </w:r>
          </w:p>
        </w:tc>
        <w:tc>
          <w:tcPr>
            <w:tcW w:w="1344" w:type="dxa"/>
            <w:tcBorders>
              <w:top w:val="nil"/>
              <w:left w:val="nil"/>
              <w:bottom w:val="single" w:sz="4" w:space="0" w:color="auto"/>
              <w:right w:val="single" w:sz="4" w:space="0" w:color="auto"/>
            </w:tcBorders>
            <w:shd w:val="clear" w:color="auto" w:fill="auto"/>
            <w:noWrap/>
            <w:vAlign w:val="bottom"/>
            <w:hideMark/>
          </w:tcPr>
          <w:p w14:paraId="2EA6724C"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 xml:space="preserve">          1 825,17    </w:t>
            </w:r>
          </w:p>
        </w:tc>
        <w:tc>
          <w:tcPr>
            <w:tcW w:w="1343" w:type="dxa"/>
            <w:tcBorders>
              <w:top w:val="nil"/>
              <w:left w:val="nil"/>
              <w:bottom w:val="single" w:sz="4" w:space="0" w:color="auto"/>
              <w:right w:val="single" w:sz="4" w:space="0" w:color="auto"/>
            </w:tcBorders>
            <w:shd w:val="clear" w:color="auto" w:fill="auto"/>
            <w:noWrap/>
            <w:vAlign w:val="bottom"/>
            <w:hideMark/>
          </w:tcPr>
          <w:p w14:paraId="427B97CA" w14:textId="77777777" w:rsidR="00DA2002" w:rsidRPr="00DA2002" w:rsidRDefault="00DA2002" w:rsidP="00DA2002">
            <w:pPr>
              <w:spacing w:after="0" w:line="240" w:lineRule="auto"/>
              <w:jc w:val="right"/>
              <w:rPr>
                <w:rFonts w:eastAsia="Times New Roman" w:cs="Arial"/>
                <w:sz w:val="20"/>
                <w:szCs w:val="20"/>
                <w:lang w:eastAsia="pl-PL"/>
              </w:rPr>
            </w:pPr>
            <w:r w:rsidRPr="00DA2002">
              <w:rPr>
                <w:rFonts w:eastAsia="Times New Roman" w:cs="Arial"/>
                <w:sz w:val="20"/>
                <w:szCs w:val="20"/>
                <w:lang w:eastAsia="pl-PL"/>
              </w:rPr>
              <w:t>105,64%</w:t>
            </w:r>
          </w:p>
        </w:tc>
        <w:tc>
          <w:tcPr>
            <w:tcW w:w="1497" w:type="dxa"/>
            <w:tcBorders>
              <w:top w:val="nil"/>
              <w:left w:val="nil"/>
              <w:bottom w:val="single" w:sz="4" w:space="0" w:color="auto"/>
              <w:right w:val="single" w:sz="4" w:space="0" w:color="auto"/>
            </w:tcBorders>
            <w:shd w:val="clear" w:color="auto" w:fill="auto"/>
            <w:noWrap/>
            <w:vAlign w:val="bottom"/>
            <w:hideMark/>
          </w:tcPr>
          <w:p w14:paraId="1A7AF37B" w14:textId="77777777" w:rsidR="00DA2002" w:rsidRPr="00DA2002" w:rsidRDefault="00DA2002" w:rsidP="00DA2002">
            <w:pPr>
              <w:spacing w:after="0" w:line="240" w:lineRule="auto"/>
              <w:jc w:val="center"/>
              <w:rPr>
                <w:rFonts w:eastAsia="Times New Roman" w:cs="Arial"/>
                <w:sz w:val="20"/>
                <w:szCs w:val="20"/>
                <w:lang w:eastAsia="pl-PL"/>
              </w:rPr>
            </w:pPr>
            <w:r w:rsidRPr="00DA2002">
              <w:rPr>
                <w:rFonts w:eastAsia="Times New Roman" w:cs="Arial"/>
                <w:sz w:val="20"/>
                <w:szCs w:val="20"/>
                <w:lang w:eastAsia="pl-PL"/>
              </w:rPr>
              <w:t>V</w:t>
            </w:r>
          </w:p>
        </w:tc>
      </w:tr>
      <w:tr w:rsidR="003F5E1D" w:rsidRPr="00DA2002" w14:paraId="438729E4" w14:textId="77777777" w:rsidTr="00DA2002">
        <w:trPr>
          <w:trHeight w:val="315"/>
        </w:trPr>
        <w:tc>
          <w:tcPr>
            <w:tcW w:w="356" w:type="dxa"/>
            <w:tcBorders>
              <w:top w:val="nil"/>
              <w:left w:val="single" w:sz="4" w:space="0" w:color="auto"/>
              <w:bottom w:val="single" w:sz="4" w:space="0" w:color="auto"/>
              <w:right w:val="single" w:sz="4" w:space="0" w:color="auto"/>
            </w:tcBorders>
            <w:shd w:val="clear" w:color="auto" w:fill="auto"/>
            <w:noWrap/>
            <w:vAlign w:val="bottom"/>
            <w:hideMark/>
          </w:tcPr>
          <w:p w14:paraId="73E4DE77"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02</w:t>
            </w:r>
          </w:p>
        </w:tc>
        <w:tc>
          <w:tcPr>
            <w:tcW w:w="353" w:type="dxa"/>
            <w:tcBorders>
              <w:top w:val="nil"/>
              <w:left w:val="nil"/>
              <w:bottom w:val="single" w:sz="4" w:space="0" w:color="auto"/>
              <w:right w:val="single" w:sz="4" w:space="0" w:color="auto"/>
            </w:tcBorders>
            <w:shd w:val="clear" w:color="auto" w:fill="auto"/>
            <w:noWrap/>
            <w:vAlign w:val="bottom"/>
            <w:hideMark/>
          </w:tcPr>
          <w:p w14:paraId="2E37748A"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15</w:t>
            </w:r>
          </w:p>
        </w:tc>
        <w:tc>
          <w:tcPr>
            <w:tcW w:w="351" w:type="dxa"/>
            <w:tcBorders>
              <w:top w:val="nil"/>
              <w:left w:val="nil"/>
              <w:bottom w:val="single" w:sz="4" w:space="0" w:color="auto"/>
              <w:right w:val="single" w:sz="4" w:space="0" w:color="auto"/>
            </w:tcBorders>
            <w:shd w:val="clear" w:color="auto" w:fill="auto"/>
            <w:noWrap/>
            <w:vAlign w:val="bottom"/>
            <w:hideMark/>
          </w:tcPr>
          <w:p w14:paraId="207EAEF9"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02</w:t>
            </w:r>
          </w:p>
        </w:tc>
        <w:tc>
          <w:tcPr>
            <w:tcW w:w="337" w:type="dxa"/>
            <w:tcBorders>
              <w:top w:val="nil"/>
              <w:left w:val="nil"/>
              <w:bottom w:val="single" w:sz="4" w:space="0" w:color="auto"/>
              <w:right w:val="single" w:sz="4" w:space="0" w:color="auto"/>
            </w:tcBorders>
            <w:shd w:val="clear" w:color="auto" w:fill="auto"/>
            <w:noWrap/>
            <w:vAlign w:val="bottom"/>
            <w:hideMark/>
          </w:tcPr>
          <w:p w14:paraId="370B3BF5"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2</w:t>
            </w:r>
          </w:p>
        </w:tc>
        <w:tc>
          <w:tcPr>
            <w:tcW w:w="2514" w:type="dxa"/>
            <w:tcBorders>
              <w:top w:val="nil"/>
              <w:left w:val="nil"/>
              <w:bottom w:val="single" w:sz="4" w:space="0" w:color="auto"/>
              <w:right w:val="single" w:sz="4" w:space="0" w:color="auto"/>
            </w:tcBorders>
            <w:shd w:val="clear" w:color="auto" w:fill="auto"/>
            <w:noWrap/>
            <w:vAlign w:val="bottom"/>
            <w:hideMark/>
          </w:tcPr>
          <w:p w14:paraId="4507F401"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DOMANIÓW</w:t>
            </w:r>
          </w:p>
        </w:tc>
        <w:tc>
          <w:tcPr>
            <w:tcW w:w="1344" w:type="dxa"/>
            <w:tcBorders>
              <w:top w:val="nil"/>
              <w:left w:val="nil"/>
              <w:bottom w:val="single" w:sz="4" w:space="0" w:color="auto"/>
              <w:right w:val="single" w:sz="4" w:space="0" w:color="auto"/>
            </w:tcBorders>
            <w:shd w:val="clear" w:color="auto" w:fill="auto"/>
            <w:noWrap/>
            <w:vAlign w:val="bottom"/>
            <w:hideMark/>
          </w:tcPr>
          <w:p w14:paraId="5D28A793"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 xml:space="preserve">          1 418,64    </w:t>
            </w:r>
          </w:p>
        </w:tc>
        <w:tc>
          <w:tcPr>
            <w:tcW w:w="1343" w:type="dxa"/>
            <w:tcBorders>
              <w:top w:val="nil"/>
              <w:left w:val="nil"/>
              <w:bottom w:val="single" w:sz="4" w:space="0" w:color="auto"/>
              <w:right w:val="single" w:sz="4" w:space="0" w:color="auto"/>
            </w:tcBorders>
            <w:shd w:val="clear" w:color="auto" w:fill="auto"/>
            <w:noWrap/>
            <w:vAlign w:val="bottom"/>
            <w:hideMark/>
          </w:tcPr>
          <w:p w14:paraId="7BB18ABD" w14:textId="77777777" w:rsidR="00DA2002" w:rsidRPr="00DA2002" w:rsidRDefault="00DA2002" w:rsidP="00DA2002">
            <w:pPr>
              <w:spacing w:after="0" w:line="240" w:lineRule="auto"/>
              <w:jc w:val="right"/>
              <w:rPr>
                <w:rFonts w:eastAsia="Times New Roman" w:cs="Arial"/>
                <w:sz w:val="20"/>
                <w:szCs w:val="20"/>
                <w:lang w:eastAsia="pl-PL"/>
              </w:rPr>
            </w:pPr>
            <w:r w:rsidRPr="00DA2002">
              <w:rPr>
                <w:rFonts w:eastAsia="Times New Roman" w:cs="Arial"/>
                <w:sz w:val="20"/>
                <w:szCs w:val="20"/>
                <w:lang w:eastAsia="pl-PL"/>
              </w:rPr>
              <w:t>82,11%</w:t>
            </w:r>
          </w:p>
        </w:tc>
        <w:tc>
          <w:tcPr>
            <w:tcW w:w="1497" w:type="dxa"/>
            <w:tcBorders>
              <w:top w:val="nil"/>
              <w:left w:val="nil"/>
              <w:bottom w:val="single" w:sz="4" w:space="0" w:color="auto"/>
              <w:right w:val="single" w:sz="4" w:space="0" w:color="auto"/>
            </w:tcBorders>
            <w:shd w:val="clear" w:color="auto" w:fill="auto"/>
            <w:noWrap/>
            <w:vAlign w:val="bottom"/>
            <w:hideMark/>
          </w:tcPr>
          <w:p w14:paraId="65247AC8" w14:textId="77777777" w:rsidR="00DA2002" w:rsidRPr="00DA2002" w:rsidRDefault="00DA2002" w:rsidP="00DA2002">
            <w:pPr>
              <w:spacing w:after="0" w:line="240" w:lineRule="auto"/>
              <w:jc w:val="center"/>
              <w:rPr>
                <w:rFonts w:eastAsia="Times New Roman" w:cs="Arial"/>
                <w:sz w:val="20"/>
                <w:szCs w:val="20"/>
                <w:lang w:eastAsia="pl-PL"/>
              </w:rPr>
            </w:pPr>
            <w:r w:rsidRPr="00DA2002">
              <w:rPr>
                <w:rFonts w:eastAsia="Times New Roman" w:cs="Arial"/>
                <w:sz w:val="20"/>
                <w:szCs w:val="20"/>
                <w:lang w:eastAsia="pl-PL"/>
              </w:rPr>
              <w:t>III</w:t>
            </w:r>
          </w:p>
        </w:tc>
      </w:tr>
      <w:tr w:rsidR="003F5E1D" w:rsidRPr="00DA2002" w14:paraId="324D10EB" w14:textId="77777777" w:rsidTr="00DA2002">
        <w:trPr>
          <w:trHeight w:val="315"/>
        </w:trPr>
        <w:tc>
          <w:tcPr>
            <w:tcW w:w="356" w:type="dxa"/>
            <w:tcBorders>
              <w:top w:val="nil"/>
              <w:left w:val="single" w:sz="4" w:space="0" w:color="auto"/>
              <w:bottom w:val="single" w:sz="4" w:space="0" w:color="auto"/>
              <w:right w:val="single" w:sz="4" w:space="0" w:color="auto"/>
            </w:tcBorders>
            <w:shd w:val="clear" w:color="auto" w:fill="auto"/>
            <w:noWrap/>
            <w:vAlign w:val="bottom"/>
            <w:hideMark/>
          </w:tcPr>
          <w:p w14:paraId="335EE480"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02</w:t>
            </w:r>
          </w:p>
        </w:tc>
        <w:tc>
          <w:tcPr>
            <w:tcW w:w="353" w:type="dxa"/>
            <w:tcBorders>
              <w:top w:val="nil"/>
              <w:left w:val="nil"/>
              <w:bottom w:val="single" w:sz="4" w:space="0" w:color="auto"/>
              <w:right w:val="single" w:sz="4" w:space="0" w:color="auto"/>
            </w:tcBorders>
            <w:shd w:val="clear" w:color="auto" w:fill="auto"/>
            <w:noWrap/>
            <w:vAlign w:val="bottom"/>
            <w:hideMark/>
          </w:tcPr>
          <w:p w14:paraId="5A70BFB7"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15</w:t>
            </w:r>
          </w:p>
        </w:tc>
        <w:tc>
          <w:tcPr>
            <w:tcW w:w="351" w:type="dxa"/>
            <w:tcBorders>
              <w:top w:val="nil"/>
              <w:left w:val="nil"/>
              <w:bottom w:val="single" w:sz="4" w:space="0" w:color="auto"/>
              <w:right w:val="single" w:sz="4" w:space="0" w:color="auto"/>
            </w:tcBorders>
            <w:shd w:val="clear" w:color="auto" w:fill="auto"/>
            <w:noWrap/>
            <w:vAlign w:val="bottom"/>
            <w:hideMark/>
          </w:tcPr>
          <w:p w14:paraId="3277B8AE"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03</w:t>
            </w:r>
          </w:p>
        </w:tc>
        <w:tc>
          <w:tcPr>
            <w:tcW w:w="337" w:type="dxa"/>
            <w:tcBorders>
              <w:top w:val="nil"/>
              <w:left w:val="nil"/>
              <w:bottom w:val="single" w:sz="4" w:space="0" w:color="auto"/>
              <w:right w:val="single" w:sz="4" w:space="0" w:color="auto"/>
            </w:tcBorders>
            <w:shd w:val="clear" w:color="auto" w:fill="auto"/>
            <w:noWrap/>
            <w:vAlign w:val="bottom"/>
            <w:hideMark/>
          </w:tcPr>
          <w:p w14:paraId="35F4C5F3"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3</w:t>
            </w:r>
          </w:p>
        </w:tc>
        <w:tc>
          <w:tcPr>
            <w:tcW w:w="2514" w:type="dxa"/>
            <w:tcBorders>
              <w:top w:val="nil"/>
              <w:left w:val="nil"/>
              <w:bottom w:val="single" w:sz="4" w:space="0" w:color="auto"/>
              <w:right w:val="single" w:sz="4" w:space="0" w:color="auto"/>
            </w:tcBorders>
            <w:shd w:val="clear" w:color="auto" w:fill="auto"/>
            <w:noWrap/>
            <w:vAlign w:val="bottom"/>
            <w:hideMark/>
          </w:tcPr>
          <w:p w14:paraId="0A5AD3D9"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JELCZ-LASKOWICE</w:t>
            </w:r>
          </w:p>
        </w:tc>
        <w:tc>
          <w:tcPr>
            <w:tcW w:w="1344" w:type="dxa"/>
            <w:tcBorders>
              <w:top w:val="nil"/>
              <w:left w:val="nil"/>
              <w:bottom w:val="single" w:sz="4" w:space="0" w:color="auto"/>
              <w:right w:val="single" w:sz="4" w:space="0" w:color="auto"/>
            </w:tcBorders>
            <w:shd w:val="clear" w:color="auto" w:fill="auto"/>
            <w:noWrap/>
            <w:vAlign w:val="bottom"/>
            <w:hideMark/>
          </w:tcPr>
          <w:p w14:paraId="597DD3C5"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 xml:space="preserve">          2 163,22    </w:t>
            </w:r>
          </w:p>
        </w:tc>
        <w:tc>
          <w:tcPr>
            <w:tcW w:w="1343" w:type="dxa"/>
            <w:tcBorders>
              <w:top w:val="nil"/>
              <w:left w:val="nil"/>
              <w:bottom w:val="single" w:sz="4" w:space="0" w:color="auto"/>
              <w:right w:val="single" w:sz="4" w:space="0" w:color="auto"/>
            </w:tcBorders>
            <w:shd w:val="clear" w:color="auto" w:fill="auto"/>
            <w:noWrap/>
            <w:vAlign w:val="bottom"/>
            <w:hideMark/>
          </w:tcPr>
          <w:p w14:paraId="4B31FF49" w14:textId="77777777" w:rsidR="00DA2002" w:rsidRPr="00DA2002" w:rsidRDefault="00DA2002" w:rsidP="00DA2002">
            <w:pPr>
              <w:spacing w:after="0" w:line="240" w:lineRule="auto"/>
              <w:jc w:val="right"/>
              <w:rPr>
                <w:rFonts w:eastAsia="Times New Roman" w:cs="Arial"/>
                <w:sz w:val="20"/>
                <w:szCs w:val="20"/>
                <w:lang w:eastAsia="pl-PL"/>
              </w:rPr>
            </w:pPr>
            <w:r w:rsidRPr="00DA2002">
              <w:rPr>
                <w:rFonts w:eastAsia="Times New Roman" w:cs="Arial"/>
                <w:sz w:val="20"/>
                <w:szCs w:val="20"/>
                <w:lang w:eastAsia="pl-PL"/>
              </w:rPr>
              <w:t>125,21%</w:t>
            </w:r>
          </w:p>
        </w:tc>
        <w:tc>
          <w:tcPr>
            <w:tcW w:w="1497" w:type="dxa"/>
            <w:tcBorders>
              <w:top w:val="nil"/>
              <w:left w:val="nil"/>
              <w:bottom w:val="single" w:sz="4" w:space="0" w:color="auto"/>
              <w:right w:val="single" w:sz="4" w:space="0" w:color="auto"/>
            </w:tcBorders>
            <w:shd w:val="clear" w:color="auto" w:fill="auto"/>
            <w:noWrap/>
            <w:vAlign w:val="bottom"/>
            <w:hideMark/>
          </w:tcPr>
          <w:p w14:paraId="581B81BD" w14:textId="77777777" w:rsidR="00DA2002" w:rsidRPr="00DA2002" w:rsidRDefault="00DA2002" w:rsidP="00DA2002">
            <w:pPr>
              <w:spacing w:after="0" w:line="240" w:lineRule="auto"/>
              <w:jc w:val="center"/>
              <w:rPr>
                <w:rFonts w:eastAsia="Times New Roman" w:cs="Arial"/>
                <w:sz w:val="20"/>
                <w:szCs w:val="20"/>
                <w:lang w:eastAsia="pl-PL"/>
              </w:rPr>
            </w:pPr>
            <w:r w:rsidRPr="00DA2002">
              <w:rPr>
                <w:rFonts w:eastAsia="Times New Roman" w:cs="Arial"/>
                <w:sz w:val="20"/>
                <w:szCs w:val="20"/>
                <w:lang w:eastAsia="pl-PL"/>
              </w:rPr>
              <w:t>V</w:t>
            </w:r>
          </w:p>
        </w:tc>
      </w:tr>
      <w:tr w:rsidR="003F5E1D" w:rsidRPr="00DA2002" w14:paraId="188CB80B" w14:textId="77777777" w:rsidTr="00DA2002">
        <w:trPr>
          <w:trHeight w:val="315"/>
        </w:trPr>
        <w:tc>
          <w:tcPr>
            <w:tcW w:w="356" w:type="dxa"/>
            <w:tcBorders>
              <w:top w:val="nil"/>
              <w:left w:val="single" w:sz="4" w:space="0" w:color="auto"/>
              <w:bottom w:val="single" w:sz="4" w:space="0" w:color="auto"/>
              <w:right w:val="single" w:sz="4" w:space="0" w:color="auto"/>
            </w:tcBorders>
            <w:shd w:val="clear" w:color="auto" w:fill="auto"/>
            <w:noWrap/>
            <w:vAlign w:val="bottom"/>
            <w:hideMark/>
          </w:tcPr>
          <w:p w14:paraId="518ED85E"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02</w:t>
            </w:r>
          </w:p>
        </w:tc>
        <w:tc>
          <w:tcPr>
            <w:tcW w:w="353" w:type="dxa"/>
            <w:tcBorders>
              <w:top w:val="nil"/>
              <w:left w:val="nil"/>
              <w:bottom w:val="single" w:sz="4" w:space="0" w:color="auto"/>
              <w:right w:val="single" w:sz="4" w:space="0" w:color="auto"/>
            </w:tcBorders>
            <w:shd w:val="clear" w:color="auto" w:fill="auto"/>
            <w:noWrap/>
            <w:vAlign w:val="bottom"/>
            <w:hideMark/>
          </w:tcPr>
          <w:p w14:paraId="700F758C"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15</w:t>
            </w:r>
          </w:p>
        </w:tc>
        <w:tc>
          <w:tcPr>
            <w:tcW w:w="351" w:type="dxa"/>
            <w:tcBorders>
              <w:top w:val="nil"/>
              <w:left w:val="nil"/>
              <w:bottom w:val="single" w:sz="4" w:space="0" w:color="auto"/>
              <w:right w:val="single" w:sz="4" w:space="0" w:color="auto"/>
            </w:tcBorders>
            <w:shd w:val="clear" w:color="auto" w:fill="auto"/>
            <w:noWrap/>
            <w:vAlign w:val="bottom"/>
            <w:hideMark/>
          </w:tcPr>
          <w:p w14:paraId="1C1D6F2D"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04</w:t>
            </w:r>
          </w:p>
        </w:tc>
        <w:tc>
          <w:tcPr>
            <w:tcW w:w="337" w:type="dxa"/>
            <w:tcBorders>
              <w:top w:val="nil"/>
              <w:left w:val="nil"/>
              <w:bottom w:val="single" w:sz="4" w:space="0" w:color="auto"/>
              <w:right w:val="single" w:sz="4" w:space="0" w:color="auto"/>
            </w:tcBorders>
            <w:shd w:val="clear" w:color="auto" w:fill="auto"/>
            <w:noWrap/>
            <w:vAlign w:val="bottom"/>
            <w:hideMark/>
          </w:tcPr>
          <w:p w14:paraId="303ED9CE"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2</w:t>
            </w:r>
          </w:p>
        </w:tc>
        <w:tc>
          <w:tcPr>
            <w:tcW w:w="2514" w:type="dxa"/>
            <w:tcBorders>
              <w:top w:val="nil"/>
              <w:left w:val="nil"/>
              <w:bottom w:val="single" w:sz="4" w:space="0" w:color="auto"/>
              <w:right w:val="single" w:sz="4" w:space="0" w:color="auto"/>
            </w:tcBorders>
            <w:shd w:val="clear" w:color="auto" w:fill="auto"/>
            <w:noWrap/>
            <w:vAlign w:val="bottom"/>
            <w:hideMark/>
          </w:tcPr>
          <w:p w14:paraId="7636801C"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OŁAWA</w:t>
            </w:r>
          </w:p>
        </w:tc>
        <w:tc>
          <w:tcPr>
            <w:tcW w:w="1344" w:type="dxa"/>
            <w:tcBorders>
              <w:top w:val="nil"/>
              <w:left w:val="nil"/>
              <w:bottom w:val="single" w:sz="4" w:space="0" w:color="auto"/>
              <w:right w:val="single" w:sz="4" w:space="0" w:color="auto"/>
            </w:tcBorders>
            <w:shd w:val="clear" w:color="auto" w:fill="auto"/>
            <w:noWrap/>
            <w:vAlign w:val="bottom"/>
            <w:hideMark/>
          </w:tcPr>
          <w:p w14:paraId="23DDAEEE"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 xml:space="preserve">          2 245,66    </w:t>
            </w:r>
          </w:p>
        </w:tc>
        <w:tc>
          <w:tcPr>
            <w:tcW w:w="1343" w:type="dxa"/>
            <w:tcBorders>
              <w:top w:val="nil"/>
              <w:left w:val="nil"/>
              <w:bottom w:val="single" w:sz="4" w:space="0" w:color="auto"/>
              <w:right w:val="single" w:sz="4" w:space="0" w:color="auto"/>
            </w:tcBorders>
            <w:shd w:val="clear" w:color="auto" w:fill="auto"/>
            <w:noWrap/>
            <w:vAlign w:val="bottom"/>
            <w:hideMark/>
          </w:tcPr>
          <w:p w14:paraId="0A8CA493" w14:textId="77777777" w:rsidR="00DA2002" w:rsidRPr="00DA2002" w:rsidRDefault="00DA2002" w:rsidP="00DA2002">
            <w:pPr>
              <w:spacing w:after="0" w:line="240" w:lineRule="auto"/>
              <w:jc w:val="right"/>
              <w:rPr>
                <w:rFonts w:eastAsia="Times New Roman" w:cs="Arial"/>
                <w:sz w:val="20"/>
                <w:szCs w:val="20"/>
                <w:lang w:eastAsia="pl-PL"/>
              </w:rPr>
            </w:pPr>
            <w:r w:rsidRPr="00DA2002">
              <w:rPr>
                <w:rFonts w:eastAsia="Times New Roman" w:cs="Arial"/>
                <w:sz w:val="20"/>
                <w:szCs w:val="20"/>
                <w:lang w:eastAsia="pl-PL"/>
              </w:rPr>
              <w:t>129,98%</w:t>
            </w:r>
          </w:p>
        </w:tc>
        <w:tc>
          <w:tcPr>
            <w:tcW w:w="1497" w:type="dxa"/>
            <w:tcBorders>
              <w:top w:val="nil"/>
              <w:left w:val="nil"/>
              <w:bottom w:val="single" w:sz="4" w:space="0" w:color="auto"/>
              <w:right w:val="single" w:sz="4" w:space="0" w:color="auto"/>
            </w:tcBorders>
            <w:shd w:val="clear" w:color="auto" w:fill="auto"/>
            <w:noWrap/>
            <w:vAlign w:val="bottom"/>
            <w:hideMark/>
          </w:tcPr>
          <w:p w14:paraId="50925326" w14:textId="77777777" w:rsidR="00DA2002" w:rsidRPr="00DA2002" w:rsidRDefault="00DA2002" w:rsidP="00DA2002">
            <w:pPr>
              <w:spacing w:after="0" w:line="240" w:lineRule="auto"/>
              <w:jc w:val="center"/>
              <w:rPr>
                <w:rFonts w:eastAsia="Times New Roman" w:cs="Arial"/>
                <w:sz w:val="20"/>
                <w:szCs w:val="20"/>
                <w:lang w:eastAsia="pl-PL"/>
              </w:rPr>
            </w:pPr>
            <w:r w:rsidRPr="00DA2002">
              <w:rPr>
                <w:rFonts w:eastAsia="Times New Roman" w:cs="Arial"/>
                <w:sz w:val="20"/>
                <w:szCs w:val="20"/>
                <w:lang w:eastAsia="pl-PL"/>
              </w:rPr>
              <w:t>V</w:t>
            </w:r>
          </w:p>
        </w:tc>
      </w:tr>
      <w:tr w:rsidR="003F5E1D" w:rsidRPr="00DA2002" w14:paraId="236E4FC1" w14:textId="77777777" w:rsidTr="00DA2002">
        <w:trPr>
          <w:trHeight w:val="315"/>
        </w:trPr>
        <w:tc>
          <w:tcPr>
            <w:tcW w:w="356" w:type="dxa"/>
            <w:tcBorders>
              <w:top w:val="nil"/>
              <w:left w:val="single" w:sz="4" w:space="0" w:color="auto"/>
              <w:bottom w:val="single" w:sz="4" w:space="0" w:color="auto"/>
              <w:right w:val="single" w:sz="4" w:space="0" w:color="auto"/>
            </w:tcBorders>
            <w:shd w:val="clear" w:color="auto" w:fill="auto"/>
            <w:noWrap/>
            <w:vAlign w:val="bottom"/>
            <w:hideMark/>
          </w:tcPr>
          <w:p w14:paraId="697D2C4D"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02</w:t>
            </w:r>
          </w:p>
        </w:tc>
        <w:tc>
          <w:tcPr>
            <w:tcW w:w="353" w:type="dxa"/>
            <w:tcBorders>
              <w:top w:val="nil"/>
              <w:left w:val="nil"/>
              <w:bottom w:val="single" w:sz="4" w:space="0" w:color="auto"/>
              <w:right w:val="single" w:sz="4" w:space="0" w:color="auto"/>
            </w:tcBorders>
            <w:shd w:val="clear" w:color="auto" w:fill="auto"/>
            <w:noWrap/>
            <w:vAlign w:val="bottom"/>
            <w:hideMark/>
          </w:tcPr>
          <w:p w14:paraId="0219698E"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16</w:t>
            </w:r>
          </w:p>
        </w:tc>
        <w:tc>
          <w:tcPr>
            <w:tcW w:w="351" w:type="dxa"/>
            <w:tcBorders>
              <w:top w:val="nil"/>
              <w:left w:val="nil"/>
              <w:bottom w:val="single" w:sz="4" w:space="0" w:color="auto"/>
              <w:right w:val="single" w:sz="4" w:space="0" w:color="auto"/>
            </w:tcBorders>
            <w:shd w:val="clear" w:color="auto" w:fill="auto"/>
            <w:noWrap/>
            <w:vAlign w:val="bottom"/>
            <w:hideMark/>
          </w:tcPr>
          <w:p w14:paraId="23F32F6D"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01</w:t>
            </w:r>
          </w:p>
        </w:tc>
        <w:tc>
          <w:tcPr>
            <w:tcW w:w="337" w:type="dxa"/>
            <w:tcBorders>
              <w:top w:val="nil"/>
              <w:left w:val="nil"/>
              <w:bottom w:val="single" w:sz="4" w:space="0" w:color="auto"/>
              <w:right w:val="single" w:sz="4" w:space="0" w:color="auto"/>
            </w:tcBorders>
            <w:shd w:val="clear" w:color="auto" w:fill="auto"/>
            <w:noWrap/>
            <w:vAlign w:val="bottom"/>
            <w:hideMark/>
          </w:tcPr>
          <w:p w14:paraId="436F1CFA"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3</w:t>
            </w:r>
          </w:p>
        </w:tc>
        <w:tc>
          <w:tcPr>
            <w:tcW w:w="2514" w:type="dxa"/>
            <w:tcBorders>
              <w:top w:val="nil"/>
              <w:left w:val="nil"/>
              <w:bottom w:val="single" w:sz="4" w:space="0" w:color="auto"/>
              <w:right w:val="single" w:sz="4" w:space="0" w:color="auto"/>
            </w:tcBorders>
            <w:shd w:val="clear" w:color="auto" w:fill="auto"/>
            <w:noWrap/>
            <w:vAlign w:val="bottom"/>
            <w:hideMark/>
          </w:tcPr>
          <w:p w14:paraId="18B76C07"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CHOCIANÓW</w:t>
            </w:r>
          </w:p>
        </w:tc>
        <w:tc>
          <w:tcPr>
            <w:tcW w:w="1344" w:type="dxa"/>
            <w:tcBorders>
              <w:top w:val="nil"/>
              <w:left w:val="nil"/>
              <w:bottom w:val="single" w:sz="4" w:space="0" w:color="auto"/>
              <w:right w:val="single" w:sz="4" w:space="0" w:color="auto"/>
            </w:tcBorders>
            <w:shd w:val="clear" w:color="auto" w:fill="auto"/>
            <w:noWrap/>
            <w:vAlign w:val="bottom"/>
            <w:hideMark/>
          </w:tcPr>
          <w:p w14:paraId="4FB80DC7"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 xml:space="preserve">          1 759,47    </w:t>
            </w:r>
          </w:p>
        </w:tc>
        <w:tc>
          <w:tcPr>
            <w:tcW w:w="1343" w:type="dxa"/>
            <w:tcBorders>
              <w:top w:val="nil"/>
              <w:left w:val="nil"/>
              <w:bottom w:val="single" w:sz="4" w:space="0" w:color="auto"/>
              <w:right w:val="single" w:sz="4" w:space="0" w:color="auto"/>
            </w:tcBorders>
            <w:shd w:val="clear" w:color="auto" w:fill="auto"/>
            <w:noWrap/>
            <w:vAlign w:val="bottom"/>
            <w:hideMark/>
          </w:tcPr>
          <w:p w14:paraId="62F55ED6" w14:textId="77777777" w:rsidR="00DA2002" w:rsidRPr="00DA2002" w:rsidRDefault="00DA2002" w:rsidP="00DA2002">
            <w:pPr>
              <w:spacing w:after="0" w:line="240" w:lineRule="auto"/>
              <w:jc w:val="right"/>
              <w:rPr>
                <w:rFonts w:eastAsia="Times New Roman" w:cs="Arial"/>
                <w:sz w:val="20"/>
                <w:szCs w:val="20"/>
                <w:lang w:eastAsia="pl-PL"/>
              </w:rPr>
            </w:pPr>
            <w:r w:rsidRPr="00DA2002">
              <w:rPr>
                <w:rFonts w:eastAsia="Times New Roman" w:cs="Arial"/>
                <w:sz w:val="20"/>
                <w:szCs w:val="20"/>
                <w:lang w:eastAsia="pl-PL"/>
              </w:rPr>
              <w:t>101,84%</w:t>
            </w:r>
          </w:p>
        </w:tc>
        <w:tc>
          <w:tcPr>
            <w:tcW w:w="1497" w:type="dxa"/>
            <w:tcBorders>
              <w:top w:val="nil"/>
              <w:left w:val="nil"/>
              <w:bottom w:val="single" w:sz="4" w:space="0" w:color="auto"/>
              <w:right w:val="single" w:sz="4" w:space="0" w:color="auto"/>
            </w:tcBorders>
            <w:shd w:val="clear" w:color="auto" w:fill="auto"/>
            <w:noWrap/>
            <w:vAlign w:val="bottom"/>
            <w:hideMark/>
          </w:tcPr>
          <w:p w14:paraId="7A4425E2" w14:textId="77777777" w:rsidR="00DA2002" w:rsidRPr="00DA2002" w:rsidRDefault="00DA2002" w:rsidP="00DA2002">
            <w:pPr>
              <w:spacing w:after="0" w:line="240" w:lineRule="auto"/>
              <w:jc w:val="center"/>
              <w:rPr>
                <w:rFonts w:eastAsia="Times New Roman" w:cs="Arial"/>
                <w:sz w:val="20"/>
                <w:szCs w:val="20"/>
                <w:lang w:eastAsia="pl-PL"/>
              </w:rPr>
            </w:pPr>
            <w:r w:rsidRPr="00DA2002">
              <w:rPr>
                <w:rFonts w:eastAsia="Times New Roman" w:cs="Arial"/>
                <w:sz w:val="20"/>
                <w:szCs w:val="20"/>
                <w:lang w:eastAsia="pl-PL"/>
              </w:rPr>
              <w:t>V</w:t>
            </w:r>
          </w:p>
        </w:tc>
      </w:tr>
      <w:tr w:rsidR="003F5E1D" w:rsidRPr="00DA2002" w14:paraId="2DBB5E9E" w14:textId="77777777" w:rsidTr="00DA2002">
        <w:trPr>
          <w:trHeight w:val="315"/>
        </w:trPr>
        <w:tc>
          <w:tcPr>
            <w:tcW w:w="356" w:type="dxa"/>
            <w:tcBorders>
              <w:top w:val="nil"/>
              <w:left w:val="single" w:sz="4" w:space="0" w:color="auto"/>
              <w:bottom w:val="single" w:sz="4" w:space="0" w:color="auto"/>
              <w:right w:val="single" w:sz="4" w:space="0" w:color="auto"/>
            </w:tcBorders>
            <w:shd w:val="clear" w:color="auto" w:fill="auto"/>
            <w:noWrap/>
            <w:vAlign w:val="bottom"/>
            <w:hideMark/>
          </w:tcPr>
          <w:p w14:paraId="59F6744E"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02</w:t>
            </w:r>
          </w:p>
        </w:tc>
        <w:tc>
          <w:tcPr>
            <w:tcW w:w="353" w:type="dxa"/>
            <w:tcBorders>
              <w:top w:val="nil"/>
              <w:left w:val="nil"/>
              <w:bottom w:val="single" w:sz="4" w:space="0" w:color="auto"/>
              <w:right w:val="single" w:sz="4" w:space="0" w:color="auto"/>
            </w:tcBorders>
            <w:shd w:val="clear" w:color="auto" w:fill="auto"/>
            <w:noWrap/>
            <w:vAlign w:val="bottom"/>
            <w:hideMark/>
          </w:tcPr>
          <w:p w14:paraId="5ED8C254"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16</w:t>
            </w:r>
          </w:p>
        </w:tc>
        <w:tc>
          <w:tcPr>
            <w:tcW w:w="351" w:type="dxa"/>
            <w:tcBorders>
              <w:top w:val="nil"/>
              <w:left w:val="nil"/>
              <w:bottom w:val="single" w:sz="4" w:space="0" w:color="auto"/>
              <w:right w:val="single" w:sz="4" w:space="0" w:color="auto"/>
            </w:tcBorders>
            <w:shd w:val="clear" w:color="auto" w:fill="auto"/>
            <w:noWrap/>
            <w:vAlign w:val="bottom"/>
            <w:hideMark/>
          </w:tcPr>
          <w:p w14:paraId="3CA4033B"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02</w:t>
            </w:r>
          </w:p>
        </w:tc>
        <w:tc>
          <w:tcPr>
            <w:tcW w:w="337" w:type="dxa"/>
            <w:tcBorders>
              <w:top w:val="nil"/>
              <w:left w:val="nil"/>
              <w:bottom w:val="single" w:sz="4" w:space="0" w:color="auto"/>
              <w:right w:val="single" w:sz="4" w:space="0" w:color="auto"/>
            </w:tcBorders>
            <w:shd w:val="clear" w:color="auto" w:fill="auto"/>
            <w:noWrap/>
            <w:vAlign w:val="bottom"/>
            <w:hideMark/>
          </w:tcPr>
          <w:p w14:paraId="7B1CCBCA"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2</w:t>
            </w:r>
          </w:p>
        </w:tc>
        <w:tc>
          <w:tcPr>
            <w:tcW w:w="2514" w:type="dxa"/>
            <w:tcBorders>
              <w:top w:val="nil"/>
              <w:left w:val="nil"/>
              <w:bottom w:val="single" w:sz="4" w:space="0" w:color="auto"/>
              <w:right w:val="single" w:sz="4" w:space="0" w:color="auto"/>
            </w:tcBorders>
            <w:shd w:val="clear" w:color="auto" w:fill="auto"/>
            <w:noWrap/>
            <w:vAlign w:val="bottom"/>
            <w:hideMark/>
          </w:tcPr>
          <w:p w14:paraId="1AC31107"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GAWORZYCE</w:t>
            </w:r>
          </w:p>
        </w:tc>
        <w:tc>
          <w:tcPr>
            <w:tcW w:w="1344" w:type="dxa"/>
            <w:tcBorders>
              <w:top w:val="nil"/>
              <w:left w:val="nil"/>
              <w:bottom w:val="single" w:sz="4" w:space="0" w:color="auto"/>
              <w:right w:val="single" w:sz="4" w:space="0" w:color="auto"/>
            </w:tcBorders>
            <w:shd w:val="clear" w:color="auto" w:fill="auto"/>
            <w:noWrap/>
            <w:vAlign w:val="bottom"/>
            <w:hideMark/>
          </w:tcPr>
          <w:p w14:paraId="4870EAC5"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 xml:space="preserve">          1 247,70    </w:t>
            </w:r>
          </w:p>
        </w:tc>
        <w:tc>
          <w:tcPr>
            <w:tcW w:w="1343" w:type="dxa"/>
            <w:tcBorders>
              <w:top w:val="nil"/>
              <w:left w:val="nil"/>
              <w:bottom w:val="single" w:sz="4" w:space="0" w:color="auto"/>
              <w:right w:val="single" w:sz="4" w:space="0" w:color="auto"/>
            </w:tcBorders>
            <w:shd w:val="clear" w:color="auto" w:fill="auto"/>
            <w:noWrap/>
            <w:vAlign w:val="bottom"/>
            <w:hideMark/>
          </w:tcPr>
          <w:p w14:paraId="2EEB6E5F" w14:textId="77777777" w:rsidR="00DA2002" w:rsidRPr="00DA2002" w:rsidRDefault="00DA2002" w:rsidP="00DA2002">
            <w:pPr>
              <w:spacing w:after="0" w:line="240" w:lineRule="auto"/>
              <w:jc w:val="right"/>
              <w:rPr>
                <w:rFonts w:eastAsia="Times New Roman" w:cs="Arial"/>
                <w:sz w:val="20"/>
                <w:szCs w:val="20"/>
                <w:lang w:eastAsia="pl-PL"/>
              </w:rPr>
            </w:pPr>
            <w:r w:rsidRPr="00DA2002">
              <w:rPr>
                <w:rFonts w:eastAsia="Times New Roman" w:cs="Arial"/>
                <w:sz w:val="20"/>
                <w:szCs w:val="20"/>
                <w:lang w:eastAsia="pl-PL"/>
              </w:rPr>
              <w:t>72,22%</w:t>
            </w:r>
          </w:p>
        </w:tc>
        <w:tc>
          <w:tcPr>
            <w:tcW w:w="1497" w:type="dxa"/>
            <w:tcBorders>
              <w:top w:val="nil"/>
              <w:left w:val="nil"/>
              <w:bottom w:val="single" w:sz="4" w:space="0" w:color="auto"/>
              <w:right w:val="single" w:sz="4" w:space="0" w:color="auto"/>
            </w:tcBorders>
            <w:shd w:val="clear" w:color="auto" w:fill="auto"/>
            <w:noWrap/>
            <w:vAlign w:val="bottom"/>
            <w:hideMark/>
          </w:tcPr>
          <w:p w14:paraId="18F5EE15" w14:textId="77777777" w:rsidR="00DA2002" w:rsidRPr="00DA2002" w:rsidRDefault="00DA2002" w:rsidP="00DA2002">
            <w:pPr>
              <w:spacing w:after="0" w:line="240" w:lineRule="auto"/>
              <w:jc w:val="center"/>
              <w:rPr>
                <w:rFonts w:eastAsia="Times New Roman" w:cs="Arial"/>
                <w:sz w:val="20"/>
                <w:szCs w:val="20"/>
                <w:lang w:eastAsia="pl-PL"/>
              </w:rPr>
            </w:pPr>
            <w:r w:rsidRPr="00DA2002">
              <w:rPr>
                <w:rFonts w:eastAsia="Times New Roman" w:cs="Arial"/>
                <w:sz w:val="20"/>
                <w:szCs w:val="20"/>
                <w:lang w:eastAsia="pl-PL"/>
              </w:rPr>
              <w:t xml:space="preserve">II </w:t>
            </w:r>
          </w:p>
        </w:tc>
      </w:tr>
      <w:tr w:rsidR="003F5E1D" w:rsidRPr="00DA2002" w14:paraId="75B23336" w14:textId="77777777" w:rsidTr="00DA2002">
        <w:trPr>
          <w:trHeight w:val="315"/>
        </w:trPr>
        <w:tc>
          <w:tcPr>
            <w:tcW w:w="356" w:type="dxa"/>
            <w:tcBorders>
              <w:top w:val="nil"/>
              <w:left w:val="single" w:sz="4" w:space="0" w:color="auto"/>
              <w:bottom w:val="single" w:sz="4" w:space="0" w:color="auto"/>
              <w:right w:val="single" w:sz="4" w:space="0" w:color="auto"/>
            </w:tcBorders>
            <w:shd w:val="clear" w:color="auto" w:fill="auto"/>
            <w:noWrap/>
            <w:vAlign w:val="bottom"/>
            <w:hideMark/>
          </w:tcPr>
          <w:p w14:paraId="082995B7"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02</w:t>
            </w:r>
          </w:p>
        </w:tc>
        <w:tc>
          <w:tcPr>
            <w:tcW w:w="353" w:type="dxa"/>
            <w:tcBorders>
              <w:top w:val="nil"/>
              <w:left w:val="nil"/>
              <w:bottom w:val="single" w:sz="4" w:space="0" w:color="auto"/>
              <w:right w:val="single" w:sz="4" w:space="0" w:color="auto"/>
            </w:tcBorders>
            <w:shd w:val="clear" w:color="auto" w:fill="auto"/>
            <w:noWrap/>
            <w:vAlign w:val="bottom"/>
            <w:hideMark/>
          </w:tcPr>
          <w:p w14:paraId="3E613771"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16</w:t>
            </w:r>
          </w:p>
        </w:tc>
        <w:tc>
          <w:tcPr>
            <w:tcW w:w="351" w:type="dxa"/>
            <w:tcBorders>
              <w:top w:val="nil"/>
              <w:left w:val="nil"/>
              <w:bottom w:val="single" w:sz="4" w:space="0" w:color="auto"/>
              <w:right w:val="single" w:sz="4" w:space="0" w:color="auto"/>
            </w:tcBorders>
            <w:shd w:val="clear" w:color="auto" w:fill="auto"/>
            <w:noWrap/>
            <w:vAlign w:val="bottom"/>
            <w:hideMark/>
          </w:tcPr>
          <w:p w14:paraId="3298B91A"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03</w:t>
            </w:r>
          </w:p>
        </w:tc>
        <w:tc>
          <w:tcPr>
            <w:tcW w:w="337" w:type="dxa"/>
            <w:tcBorders>
              <w:top w:val="nil"/>
              <w:left w:val="nil"/>
              <w:bottom w:val="single" w:sz="4" w:space="0" w:color="auto"/>
              <w:right w:val="single" w:sz="4" w:space="0" w:color="auto"/>
            </w:tcBorders>
            <w:shd w:val="clear" w:color="auto" w:fill="auto"/>
            <w:noWrap/>
            <w:vAlign w:val="bottom"/>
            <w:hideMark/>
          </w:tcPr>
          <w:p w14:paraId="2801E620"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2</w:t>
            </w:r>
          </w:p>
        </w:tc>
        <w:tc>
          <w:tcPr>
            <w:tcW w:w="2514" w:type="dxa"/>
            <w:tcBorders>
              <w:top w:val="nil"/>
              <w:left w:val="nil"/>
              <w:bottom w:val="single" w:sz="4" w:space="0" w:color="auto"/>
              <w:right w:val="single" w:sz="4" w:space="0" w:color="auto"/>
            </w:tcBorders>
            <w:shd w:val="clear" w:color="auto" w:fill="auto"/>
            <w:noWrap/>
            <w:vAlign w:val="bottom"/>
            <w:hideMark/>
          </w:tcPr>
          <w:p w14:paraId="6BE61EA2"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GRĘBOCICE</w:t>
            </w:r>
          </w:p>
        </w:tc>
        <w:tc>
          <w:tcPr>
            <w:tcW w:w="1344" w:type="dxa"/>
            <w:tcBorders>
              <w:top w:val="nil"/>
              <w:left w:val="nil"/>
              <w:bottom w:val="single" w:sz="4" w:space="0" w:color="auto"/>
              <w:right w:val="single" w:sz="4" w:space="0" w:color="auto"/>
            </w:tcBorders>
            <w:shd w:val="clear" w:color="auto" w:fill="auto"/>
            <w:noWrap/>
            <w:vAlign w:val="bottom"/>
            <w:hideMark/>
          </w:tcPr>
          <w:p w14:paraId="763211DA"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 xml:space="preserve">          4 901,51    </w:t>
            </w:r>
          </w:p>
        </w:tc>
        <w:tc>
          <w:tcPr>
            <w:tcW w:w="1343" w:type="dxa"/>
            <w:tcBorders>
              <w:top w:val="nil"/>
              <w:left w:val="nil"/>
              <w:bottom w:val="single" w:sz="4" w:space="0" w:color="auto"/>
              <w:right w:val="single" w:sz="4" w:space="0" w:color="auto"/>
            </w:tcBorders>
            <w:shd w:val="clear" w:color="auto" w:fill="auto"/>
            <w:noWrap/>
            <w:vAlign w:val="bottom"/>
            <w:hideMark/>
          </w:tcPr>
          <w:p w14:paraId="79E3D2B3" w14:textId="77777777" w:rsidR="00DA2002" w:rsidRPr="00DA2002" w:rsidRDefault="00DA2002" w:rsidP="00DA2002">
            <w:pPr>
              <w:spacing w:after="0" w:line="240" w:lineRule="auto"/>
              <w:jc w:val="right"/>
              <w:rPr>
                <w:rFonts w:eastAsia="Times New Roman" w:cs="Arial"/>
                <w:sz w:val="20"/>
                <w:szCs w:val="20"/>
                <w:lang w:eastAsia="pl-PL"/>
              </w:rPr>
            </w:pPr>
            <w:r w:rsidRPr="00DA2002">
              <w:rPr>
                <w:rFonts w:eastAsia="Times New Roman" w:cs="Arial"/>
                <w:sz w:val="20"/>
                <w:szCs w:val="20"/>
                <w:lang w:eastAsia="pl-PL"/>
              </w:rPr>
              <w:t>283,70%</w:t>
            </w:r>
          </w:p>
        </w:tc>
        <w:tc>
          <w:tcPr>
            <w:tcW w:w="1497" w:type="dxa"/>
            <w:tcBorders>
              <w:top w:val="nil"/>
              <w:left w:val="nil"/>
              <w:bottom w:val="single" w:sz="4" w:space="0" w:color="auto"/>
              <w:right w:val="single" w:sz="4" w:space="0" w:color="auto"/>
            </w:tcBorders>
            <w:shd w:val="clear" w:color="auto" w:fill="auto"/>
            <w:noWrap/>
            <w:vAlign w:val="bottom"/>
            <w:hideMark/>
          </w:tcPr>
          <w:p w14:paraId="34171CA2" w14:textId="77777777" w:rsidR="00DA2002" w:rsidRPr="00DA2002" w:rsidRDefault="00DA2002" w:rsidP="00DA2002">
            <w:pPr>
              <w:spacing w:after="0" w:line="240" w:lineRule="auto"/>
              <w:jc w:val="center"/>
              <w:rPr>
                <w:rFonts w:eastAsia="Times New Roman" w:cs="Arial"/>
                <w:sz w:val="20"/>
                <w:szCs w:val="20"/>
                <w:lang w:eastAsia="pl-PL"/>
              </w:rPr>
            </w:pPr>
            <w:r w:rsidRPr="00DA2002">
              <w:rPr>
                <w:rFonts w:eastAsia="Times New Roman" w:cs="Arial"/>
                <w:sz w:val="20"/>
                <w:szCs w:val="20"/>
                <w:lang w:eastAsia="pl-PL"/>
              </w:rPr>
              <w:t>V</w:t>
            </w:r>
          </w:p>
        </w:tc>
      </w:tr>
      <w:tr w:rsidR="003F5E1D" w:rsidRPr="00DA2002" w14:paraId="3345BE50" w14:textId="77777777" w:rsidTr="00DA2002">
        <w:trPr>
          <w:trHeight w:val="315"/>
        </w:trPr>
        <w:tc>
          <w:tcPr>
            <w:tcW w:w="356" w:type="dxa"/>
            <w:tcBorders>
              <w:top w:val="nil"/>
              <w:left w:val="single" w:sz="4" w:space="0" w:color="auto"/>
              <w:bottom w:val="single" w:sz="4" w:space="0" w:color="auto"/>
              <w:right w:val="single" w:sz="4" w:space="0" w:color="auto"/>
            </w:tcBorders>
            <w:shd w:val="clear" w:color="auto" w:fill="auto"/>
            <w:noWrap/>
            <w:vAlign w:val="bottom"/>
            <w:hideMark/>
          </w:tcPr>
          <w:p w14:paraId="50639FF1"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02</w:t>
            </w:r>
          </w:p>
        </w:tc>
        <w:tc>
          <w:tcPr>
            <w:tcW w:w="353" w:type="dxa"/>
            <w:tcBorders>
              <w:top w:val="nil"/>
              <w:left w:val="nil"/>
              <w:bottom w:val="single" w:sz="4" w:space="0" w:color="auto"/>
              <w:right w:val="single" w:sz="4" w:space="0" w:color="auto"/>
            </w:tcBorders>
            <w:shd w:val="clear" w:color="auto" w:fill="auto"/>
            <w:noWrap/>
            <w:vAlign w:val="bottom"/>
            <w:hideMark/>
          </w:tcPr>
          <w:p w14:paraId="18FBCE2C"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16</w:t>
            </w:r>
          </w:p>
        </w:tc>
        <w:tc>
          <w:tcPr>
            <w:tcW w:w="351" w:type="dxa"/>
            <w:tcBorders>
              <w:top w:val="nil"/>
              <w:left w:val="nil"/>
              <w:bottom w:val="single" w:sz="4" w:space="0" w:color="auto"/>
              <w:right w:val="single" w:sz="4" w:space="0" w:color="auto"/>
            </w:tcBorders>
            <w:shd w:val="clear" w:color="auto" w:fill="auto"/>
            <w:noWrap/>
            <w:vAlign w:val="bottom"/>
            <w:hideMark/>
          </w:tcPr>
          <w:p w14:paraId="0F213DDC"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04</w:t>
            </w:r>
          </w:p>
        </w:tc>
        <w:tc>
          <w:tcPr>
            <w:tcW w:w="337" w:type="dxa"/>
            <w:tcBorders>
              <w:top w:val="nil"/>
              <w:left w:val="nil"/>
              <w:bottom w:val="single" w:sz="4" w:space="0" w:color="auto"/>
              <w:right w:val="single" w:sz="4" w:space="0" w:color="auto"/>
            </w:tcBorders>
            <w:shd w:val="clear" w:color="auto" w:fill="auto"/>
            <w:noWrap/>
            <w:vAlign w:val="bottom"/>
            <w:hideMark/>
          </w:tcPr>
          <w:p w14:paraId="094EEC87"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3</w:t>
            </w:r>
          </w:p>
        </w:tc>
        <w:tc>
          <w:tcPr>
            <w:tcW w:w="2514" w:type="dxa"/>
            <w:tcBorders>
              <w:top w:val="nil"/>
              <w:left w:val="nil"/>
              <w:bottom w:val="single" w:sz="4" w:space="0" w:color="auto"/>
              <w:right w:val="single" w:sz="4" w:space="0" w:color="auto"/>
            </w:tcBorders>
            <w:shd w:val="clear" w:color="auto" w:fill="auto"/>
            <w:noWrap/>
            <w:vAlign w:val="bottom"/>
            <w:hideMark/>
          </w:tcPr>
          <w:p w14:paraId="33D4B516"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POLKOWICE</w:t>
            </w:r>
          </w:p>
        </w:tc>
        <w:tc>
          <w:tcPr>
            <w:tcW w:w="1344" w:type="dxa"/>
            <w:tcBorders>
              <w:top w:val="nil"/>
              <w:left w:val="nil"/>
              <w:bottom w:val="single" w:sz="4" w:space="0" w:color="auto"/>
              <w:right w:val="single" w:sz="4" w:space="0" w:color="auto"/>
            </w:tcBorders>
            <w:shd w:val="clear" w:color="auto" w:fill="auto"/>
            <w:noWrap/>
            <w:vAlign w:val="bottom"/>
            <w:hideMark/>
          </w:tcPr>
          <w:p w14:paraId="0233CFC2"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 xml:space="preserve">          6 346,13    </w:t>
            </w:r>
          </w:p>
        </w:tc>
        <w:tc>
          <w:tcPr>
            <w:tcW w:w="1343" w:type="dxa"/>
            <w:tcBorders>
              <w:top w:val="nil"/>
              <w:left w:val="nil"/>
              <w:bottom w:val="single" w:sz="4" w:space="0" w:color="auto"/>
              <w:right w:val="single" w:sz="4" w:space="0" w:color="auto"/>
            </w:tcBorders>
            <w:shd w:val="clear" w:color="auto" w:fill="auto"/>
            <w:noWrap/>
            <w:vAlign w:val="bottom"/>
            <w:hideMark/>
          </w:tcPr>
          <w:p w14:paraId="18B5F2E3" w14:textId="77777777" w:rsidR="00DA2002" w:rsidRPr="00DA2002" w:rsidRDefault="00DA2002" w:rsidP="00DA2002">
            <w:pPr>
              <w:spacing w:after="0" w:line="240" w:lineRule="auto"/>
              <w:jc w:val="right"/>
              <w:rPr>
                <w:rFonts w:eastAsia="Times New Roman" w:cs="Arial"/>
                <w:sz w:val="20"/>
                <w:szCs w:val="20"/>
                <w:lang w:eastAsia="pl-PL"/>
              </w:rPr>
            </w:pPr>
            <w:r w:rsidRPr="00DA2002">
              <w:rPr>
                <w:rFonts w:eastAsia="Times New Roman" w:cs="Arial"/>
                <w:sz w:val="20"/>
                <w:szCs w:val="20"/>
                <w:lang w:eastAsia="pl-PL"/>
              </w:rPr>
              <w:t>367,31%</w:t>
            </w:r>
          </w:p>
        </w:tc>
        <w:tc>
          <w:tcPr>
            <w:tcW w:w="1497" w:type="dxa"/>
            <w:tcBorders>
              <w:top w:val="nil"/>
              <w:left w:val="nil"/>
              <w:bottom w:val="single" w:sz="4" w:space="0" w:color="auto"/>
              <w:right w:val="single" w:sz="4" w:space="0" w:color="auto"/>
            </w:tcBorders>
            <w:shd w:val="clear" w:color="auto" w:fill="auto"/>
            <w:noWrap/>
            <w:vAlign w:val="bottom"/>
            <w:hideMark/>
          </w:tcPr>
          <w:p w14:paraId="1733A4CB" w14:textId="77777777" w:rsidR="00DA2002" w:rsidRPr="00DA2002" w:rsidRDefault="00DA2002" w:rsidP="00DA2002">
            <w:pPr>
              <w:spacing w:after="0" w:line="240" w:lineRule="auto"/>
              <w:jc w:val="center"/>
              <w:rPr>
                <w:rFonts w:eastAsia="Times New Roman" w:cs="Arial"/>
                <w:sz w:val="20"/>
                <w:szCs w:val="20"/>
                <w:lang w:eastAsia="pl-PL"/>
              </w:rPr>
            </w:pPr>
            <w:r w:rsidRPr="00DA2002">
              <w:rPr>
                <w:rFonts w:eastAsia="Times New Roman" w:cs="Arial"/>
                <w:sz w:val="20"/>
                <w:szCs w:val="20"/>
                <w:lang w:eastAsia="pl-PL"/>
              </w:rPr>
              <w:t>V</w:t>
            </w:r>
          </w:p>
        </w:tc>
      </w:tr>
      <w:tr w:rsidR="003F5E1D" w:rsidRPr="00DA2002" w14:paraId="23D5E5DF" w14:textId="77777777" w:rsidTr="00DA2002">
        <w:trPr>
          <w:trHeight w:val="315"/>
        </w:trPr>
        <w:tc>
          <w:tcPr>
            <w:tcW w:w="356" w:type="dxa"/>
            <w:tcBorders>
              <w:top w:val="nil"/>
              <w:left w:val="single" w:sz="4" w:space="0" w:color="auto"/>
              <w:bottom w:val="single" w:sz="4" w:space="0" w:color="auto"/>
              <w:right w:val="single" w:sz="4" w:space="0" w:color="auto"/>
            </w:tcBorders>
            <w:shd w:val="clear" w:color="auto" w:fill="auto"/>
            <w:noWrap/>
            <w:vAlign w:val="bottom"/>
            <w:hideMark/>
          </w:tcPr>
          <w:p w14:paraId="15A2D03E"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02</w:t>
            </w:r>
          </w:p>
        </w:tc>
        <w:tc>
          <w:tcPr>
            <w:tcW w:w="353" w:type="dxa"/>
            <w:tcBorders>
              <w:top w:val="nil"/>
              <w:left w:val="nil"/>
              <w:bottom w:val="single" w:sz="4" w:space="0" w:color="auto"/>
              <w:right w:val="single" w:sz="4" w:space="0" w:color="auto"/>
            </w:tcBorders>
            <w:shd w:val="clear" w:color="auto" w:fill="auto"/>
            <w:noWrap/>
            <w:vAlign w:val="bottom"/>
            <w:hideMark/>
          </w:tcPr>
          <w:p w14:paraId="221B9173"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16</w:t>
            </w:r>
          </w:p>
        </w:tc>
        <w:tc>
          <w:tcPr>
            <w:tcW w:w="351" w:type="dxa"/>
            <w:tcBorders>
              <w:top w:val="nil"/>
              <w:left w:val="nil"/>
              <w:bottom w:val="single" w:sz="4" w:space="0" w:color="auto"/>
              <w:right w:val="single" w:sz="4" w:space="0" w:color="auto"/>
            </w:tcBorders>
            <w:shd w:val="clear" w:color="auto" w:fill="auto"/>
            <w:noWrap/>
            <w:vAlign w:val="bottom"/>
            <w:hideMark/>
          </w:tcPr>
          <w:p w14:paraId="16A7A1BA"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05</w:t>
            </w:r>
          </w:p>
        </w:tc>
        <w:tc>
          <w:tcPr>
            <w:tcW w:w="337" w:type="dxa"/>
            <w:tcBorders>
              <w:top w:val="nil"/>
              <w:left w:val="nil"/>
              <w:bottom w:val="single" w:sz="4" w:space="0" w:color="auto"/>
              <w:right w:val="single" w:sz="4" w:space="0" w:color="auto"/>
            </w:tcBorders>
            <w:shd w:val="clear" w:color="auto" w:fill="auto"/>
            <w:noWrap/>
            <w:vAlign w:val="bottom"/>
            <w:hideMark/>
          </w:tcPr>
          <w:p w14:paraId="37F411D8"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3</w:t>
            </w:r>
          </w:p>
        </w:tc>
        <w:tc>
          <w:tcPr>
            <w:tcW w:w="2514" w:type="dxa"/>
            <w:tcBorders>
              <w:top w:val="nil"/>
              <w:left w:val="nil"/>
              <w:bottom w:val="single" w:sz="4" w:space="0" w:color="auto"/>
              <w:right w:val="single" w:sz="4" w:space="0" w:color="auto"/>
            </w:tcBorders>
            <w:shd w:val="clear" w:color="auto" w:fill="auto"/>
            <w:noWrap/>
            <w:vAlign w:val="bottom"/>
            <w:hideMark/>
          </w:tcPr>
          <w:p w14:paraId="295D6AEE"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PRZEMKÓW</w:t>
            </w:r>
          </w:p>
        </w:tc>
        <w:tc>
          <w:tcPr>
            <w:tcW w:w="1344" w:type="dxa"/>
            <w:tcBorders>
              <w:top w:val="nil"/>
              <w:left w:val="nil"/>
              <w:bottom w:val="single" w:sz="4" w:space="0" w:color="auto"/>
              <w:right w:val="single" w:sz="4" w:space="0" w:color="auto"/>
            </w:tcBorders>
            <w:shd w:val="clear" w:color="auto" w:fill="auto"/>
            <w:noWrap/>
            <w:vAlign w:val="bottom"/>
            <w:hideMark/>
          </w:tcPr>
          <w:p w14:paraId="7FDBEFAB"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 xml:space="preserve">          1 297,75    </w:t>
            </w:r>
          </w:p>
        </w:tc>
        <w:tc>
          <w:tcPr>
            <w:tcW w:w="1343" w:type="dxa"/>
            <w:tcBorders>
              <w:top w:val="nil"/>
              <w:left w:val="nil"/>
              <w:bottom w:val="single" w:sz="4" w:space="0" w:color="auto"/>
              <w:right w:val="single" w:sz="4" w:space="0" w:color="auto"/>
            </w:tcBorders>
            <w:shd w:val="clear" w:color="auto" w:fill="auto"/>
            <w:noWrap/>
            <w:vAlign w:val="bottom"/>
            <w:hideMark/>
          </w:tcPr>
          <w:p w14:paraId="338670B4" w14:textId="77777777" w:rsidR="00DA2002" w:rsidRPr="00DA2002" w:rsidRDefault="00DA2002" w:rsidP="00DA2002">
            <w:pPr>
              <w:spacing w:after="0" w:line="240" w:lineRule="auto"/>
              <w:jc w:val="right"/>
              <w:rPr>
                <w:rFonts w:eastAsia="Times New Roman" w:cs="Arial"/>
                <w:sz w:val="20"/>
                <w:szCs w:val="20"/>
                <w:lang w:eastAsia="pl-PL"/>
              </w:rPr>
            </w:pPr>
            <w:r w:rsidRPr="00DA2002">
              <w:rPr>
                <w:rFonts w:eastAsia="Times New Roman" w:cs="Arial"/>
                <w:sz w:val="20"/>
                <w:szCs w:val="20"/>
                <w:lang w:eastAsia="pl-PL"/>
              </w:rPr>
              <w:t>75,11%</w:t>
            </w:r>
          </w:p>
        </w:tc>
        <w:tc>
          <w:tcPr>
            <w:tcW w:w="1497" w:type="dxa"/>
            <w:tcBorders>
              <w:top w:val="nil"/>
              <w:left w:val="nil"/>
              <w:bottom w:val="single" w:sz="4" w:space="0" w:color="auto"/>
              <w:right w:val="single" w:sz="4" w:space="0" w:color="auto"/>
            </w:tcBorders>
            <w:shd w:val="clear" w:color="auto" w:fill="auto"/>
            <w:noWrap/>
            <w:vAlign w:val="bottom"/>
            <w:hideMark/>
          </w:tcPr>
          <w:p w14:paraId="479E6D5A" w14:textId="77777777" w:rsidR="00DA2002" w:rsidRPr="00DA2002" w:rsidRDefault="00DA2002" w:rsidP="00DA2002">
            <w:pPr>
              <w:spacing w:after="0" w:line="240" w:lineRule="auto"/>
              <w:jc w:val="center"/>
              <w:rPr>
                <w:rFonts w:eastAsia="Times New Roman" w:cs="Arial"/>
                <w:sz w:val="20"/>
                <w:szCs w:val="20"/>
                <w:lang w:eastAsia="pl-PL"/>
              </w:rPr>
            </w:pPr>
            <w:r w:rsidRPr="00DA2002">
              <w:rPr>
                <w:rFonts w:eastAsia="Times New Roman" w:cs="Arial"/>
                <w:sz w:val="20"/>
                <w:szCs w:val="20"/>
                <w:lang w:eastAsia="pl-PL"/>
              </w:rPr>
              <w:t xml:space="preserve">II </w:t>
            </w:r>
          </w:p>
        </w:tc>
      </w:tr>
      <w:tr w:rsidR="003F5E1D" w:rsidRPr="00DA2002" w14:paraId="14AE993F" w14:textId="77777777" w:rsidTr="00DA2002">
        <w:trPr>
          <w:trHeight w:val="315"/>
        </w:trPr>
        <w:tc>
          <w:tcPr>
            <w:tcW w:w="356" w:type="dxa"/>
            <w:tcBorders>
              <w:top w:val="nil"/>
              <w:left w:val="single" w:sz="4" w:space="0" w:color="auto"/>
              <w:bottom w:val="single" w:sz="4" w:space="0" w:color="auto"/>
              <w:right w:val="single" w:sz="4" w:space="0" w:color="auto"/>
            </w:tcBorders>
            <w:shd w:val="clear" w:color="auto" w:fill="auto"/>
            <w:noWrap/>
            <w:vAlign w:val="bottom"/>
            <w:hideMark/>
          </w:tcPr>
          <w:p w14:paraId="5FE05D1F"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02</w:t>
            </w:r>
          </w:p>
        </w:tc>
        <w:tc>
          <w:tcPr>
            <w:tcW w:w="353" w:type="dxa"/>
            <w:tcBorders>
              <w:top w:val="nil"/>
              <w:left w:val="nil"/>
              <w:bottom w:val="single" w:sz="4" w:space="0" w:color="auto"/>
              <w:right w:val="single" w:sz="4" w:space="0" w:color="auto"/>
            </w:tcBorders>
            <w:shd w:val="clear" w:color="auto" w:fill="auto"/>
            <w:noWrap/>
            <w:vAlign w:val="bottom"/>
            <w:hideMark/>
          </w:tcPr>
          <w:p w14:paraId="3D61688C"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16</w:t>
            </w:r>
          </w:p>
        </w:tc>
        <w:tc>
          <w:tcPr>
            <w:tcW w:w="351" w:type="dxa"/>
            <w:tcBorders>
              <w:top w:val="nil"/>
              <w:left w:val="nil"/>
              <w:bottom w:val="single" w:sz="4" w:space="0" w:color="auto"/>
              <w:right w:val="single" w:sz="4" w:space="0" w:color="auto"/>
            </w:tcBorders>
            <w:shd w:val="clear" w:color="auto" w:fill="auto"/>
            <w:noWrap/>
            <w:vAlign w:val="bottom"/>
            <w:hideMark/>
          </w:tcPr>
          <w:p w14:paraId="5CF4871E"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06</w:t>
            </w:r>
          </w:p>
        </w:tc>
        <w:tc>
          <w:tcPr>
            <w:tcW w:w="337" w:type="dxa"/>
            <w:tcBorders>
              <w:top w:val="nil"/>
              <w:left w:val="nil"/>
              <w:bottom w:val="single" w:sz="4" w:space="0" w:color="auto"/>
              <w:right w:val="single" w:sz="4" w:space="0" w:color="auto"/>
            </w:tcBorders>
            <w:shd w:val="clear" w:color="auto" w:fill="auto"/>
            <w:noWrap/>
            <w:vAlign w:val="bottom"/>
            <w:hideMark/>
          </w:tcPr>
          <w:p w14:paraId="2BF075F2"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2</w:t>
            </w:r>
          </w:p>
        </w:tc>
        <w:tc>
          <w:tcPr>
            <w:tcW w:w="2514" w:type="dxa"/>
            <w:tcBorders>
              <w:top w:val="nil"/>
              <w:left w:val="nil"/>
              <w:bottom w:val="single" w:sz="4" w:space="0" w:color="auto"/>
              <w:right w:val="single" w:sz="4" w:space="0" w:color="auto"/>
            </w:tcBorders>
            <w:shd w:val="clear" w:color="auto" w:fill="auto"/>
            <w:noWrap/>
            <w:vAlign w:val="bottom"/>
            <w:hideMark/>
          </w:tcPr>
          <w:p w14:paraId="42E99BE8"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RADWANICE</w:t>
            </w:r>
          </w:p>
        </w:tc>
        <w:tc>
          <w:tcPr>
            <w:tcW w:w="1344" w:type="dxa"/>
            <w:tcBorders>
              <w:top w:val="nil"/>
              <w:left w:val="nil"/>
              <w:bottom w:val="single" w:sz="4" w:space="0" w:color="auto"/>
              <w:right w:val="single" w:sz="4" w:space="0" w:color="auto"/>
            </w:tcBorders>
            <w:shd w:val="clear" w:color="auto" w:fill="auto"/>
            <w:noWrap/>
            <w:vAlign w:val="bottom"/>
            <w:hideMark/>
          </w:tcPr>
          <w:p w14:paraId="170EE8B4"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 xml:space="preserve">          3 742,84    </w:t>
            </w:r>
          </w:p>
        </w:tc>
        <w:tc>
          <w:tcPr>
            <w:tcW w:w="1343" w:type="dxa"/>
            <w:tcBorders>
              <w:top w:val="nil"/>
              <w:left w:val="nil"/>
              <w:bottom w:val="single" w:sz="4" w:space="0" w:color="auto"/>
              <w:right w:val="single" w:sz="4" w:space="0" w:color="auto"/>
            </w:tcBorders>
            <w:shd w:val="clear" w:color="auto" w:fill="auto"/>
            <w:noWrap/>
            <w:vAlign w:val="bottom"/>
            <w:hideMark/>
          </w:tcPr>
          <w:p w14:paraId="3201F791" w14:textId="77777777" w:rsidR="00DA2002" w:rsidRPr="00DA2002" w:rsidRDefault="00DA2002" w:rsidP="00DA2002">
            <w:pPr>
              <w:spacing w:after="0" w:line="240" w:lineRule="auto"/>
              <w:jc w:val="right"/>
              <w:rPr>
                <w:rFonts w:eastAsia="Times New Roman" w:cs="Arial"/>
                <w:sz w:val="20"/>
                <w:szCs w:val="20"/>
                <w:lang w:eastAsia="pl-PL"/>
              </w:rPr>
            </w:pPr>
            <w:r w:rsidRPr="00DA2002">
              <w:rPr>
                <w:rFonts w:eastAsia="Times New Roman" w:cs="Arial"/>
                <w:sz w:val="20"/>
                <w:szCs w:val="20"/>
                <w:lang w:eastAsia="pl-PL"/>
              </w:rPr>
              <w:t>216,64%</w:t>
            </w:r>
          </w:p>
        </w:tc>
        <w:tc>
          <w:tcPr>
            <w:tcW w:w="1497" w:type="dxa"/>
            <w:tcBorders>
              <w:top w:val="nil"/>
              <w:left w:val="nil"/>
              <w:bottom w:val="single" w:sz="4" w:space="0" w:color="auto"/>
              <w:right w:val="single" w:sz="4" w:space="0" w:color="auto"/>
            </w:tcBorders>
            <w:shd w:val="clear" w:color="auto" w:fill="auto"/>
            <w:noWrap/>
            <w:vAlign w:val="bottom"/>
            <w:hideMark/>
          </w:tcPr>
          <w:p w14:paraId="108335AB" w14:textId="77777777" w:rsidR="00DA2002" w:rsidRPr="00DA2002" w:rsidRDefault="00DA2002" w:rsidP="00DA2002">
            <w:pPr>
              <w:spacing w:after="0" w:line="240" w:lineRule="auto"/>
              <w:jc w:val="center"/>
              <w:rPr>
                <w:rFonts w:eastAsia="Times New Roman" w:cs="Arial"/>
                <w:sz w:val="20"/>
                <w:szCs w:val="20"/>
                <w:lang w:eastAsia="pl-PL"/>
              </w:rPr>
            </w:pPr>
            <w:r w:rsidRPr="00DA2002">
              <w:rPr>
                <w:rFonts w:eastAsia="Times New Roman" w:cs="Arial"/>
                <w:sz w:val="20"/>
                <w:szCs w:val="20"/>
                <w:lang w:eastAsia="pl-PL"/>
              </w:rPr>
              <w:t>V</w:t>
            </w:r>
          </w:p>
        </w:tc>
      </w:tr>
      <w:tr w:rsidR="003F5E1D" w:rsidRPr="00DA2002" w14:paraId="052C009B" w14:textId="77777777" w:rsidTr="00DA2002">
        <w:trPr>
          <w:trHeight w:val="315"/>
        </w:trPr>
        <w:tc>
          <w:tcPr>
            <w:tcW w:w="356" w:type="dxa"/>
            <w:tcBorders>
              <w:top w:val="nil"/>
              <w:left w:val="single" w:sz="4" w:space="0" w:color="auto"/>
              <w:bottom w:val="single" w:sz="4" w:space="0" w:color="auto"/>
              <w:right w:val="single" w:sz="4" w:space="0" w:color="auto"/>
            </w:tcBorders>
            <w:shd w:val="clear" w:color="auto" w:fill="auto"/>
            <w:noWrap/>
            <w:vAlign w:val="bottom"/>
            <w:hideMark/>
          </w:tcPr>
          <w:p w14:paraId="0939BB3D"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02</w:t>
            </w:r>
          </w:p>
        </w:tc>
        <w:tc>
          <w:tcPr>
            <w:tcW w:w="353" w:type="dxa"/>
            <w:tcBorders>
              <w:top w:val="nil"/>
              <w:left w:val="nil"/>
              <w:bottom w:val="single" w:sz="4" w:space="0" w:color="auto"/>
              <w:right w:val="single" w:sz="4" w:space="0" w:color="auto"/>
            </w:tcBorders>
            <w:shd w:val="clear" w:color="auto" w:fill="auto"/>
            <w:noWrap/>
            <w:vAlign w:val="bottom"/>
            <w:hideMark/>
          </w:tcPr>
          <w:p w14:paraId="06D0D33A"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17</w:t>
            </w:r>
          </w:p>
        </w:tc>
        <w:tc>
          <w:tcPr>
            <w:tcW w:w="351" w:type="dxa"/>
            <w:tcBorders>
              <w:top w:val="nil"/>
              <w:left w:val="nil"/>
              <w:bottom w:val="single" w:sz="4" w:space="0" w:color="auto"/>
              <w:right w:val="single" w:sz="4" w:space="0" w:color="auto"/>
            </w:tcBorders>
            <w:shd w:val="clear" w:color="auto" w:fill="auto"/>
            <w:noWrap/>
            <w:vAlign w:val="bottom"/>
            <w:hideMark/>
          </w:tcPr>
          <w:p w14:paraId="1444172A"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01</w:t>
            </w:r>
          </w:p>
        </w:tc>
        <w:tc>
          <w:tcPr>
            <w:tcW w:w="337" w:type="dxa"/>
            <w:tcBorders>
              <w:top w:val="nil"/>
              <w:left w:val="nil"/>
              <w:bottom w:val="single" w:sz="4" w:space="0" w:color="auto"/>
              <w:right w:val="single" w:sz="4" w:space="0" w:color="auto"/>
            </w:tcBorders>
            <w:shd w:val="clear" w:color="auto" w:fill="auto"/>
            <w:noWrap/>
            <w:vAlign w:val="bottom"/>
            <w:hideMark/>
          </w:tcPr>
          <w:p w14:paraId="1339577D"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2</w:t>
            </w:r>
          </w:p>
        </w:tc>
        <w:tc>
          <w:tcPr>
            <w:tcW w:w="2514" w:type="dxa"/>
            <w:tcBorders>
              <w:top w:val="nil"/>
              <w:left w:val="nil"/>
              <w:bottom w:val="single" w:sz="4" w:space="0" w:color="auto"/>
              <w:right w:val="single" w:sz="4" w:space="0" w:color="auto"/>
            </w:tcBorders>
            <w:shd w:val="clear" w:color="auto" w:fill="auto"/>
            <w:noWrap/>
            <w:vAlign w:val="bottom"/>
            <w:hideMark/>
          </w:tcPr>
          <w:p w14:paraId="19DE16DA"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BORÓW</w:t>
            </w:r>
          </w:p>
        </w:tc>
        <w:tc>
          <w:tcPr>
            <w:tcW w:w="1344" w:type="dxa"/>
            <w:tcBorders>
              <w:top w:val="nil"/>
              <w:left w:val="nil"/>
              <w:bottom w:val="single" w:sz="4" w:space="0" w:color="auto"/>
              <w:right w:val="single" w:sz="4" w:space="0" w:color="auto"/>
            </w:tcBorders>
            <w:shd w:val="clear" w:color="auto" w:fill="auto"/>
            <w:noWrap/>
            <w:vAlign w:val="bottom"/>
            <w:hideMark/>
          </w:tcPr>
          <w:p w14:paraId="781F64C3"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 xml:space="preserve">          1 387,04    </w:t>
            </w:r>
          </w:p>
        </w:tc>
        <w:tc>
          <w:tcPr>
            <w:tcW w:w="1343" w:type="dxa"/>
            <w:tcBorders>
              <w:top w:val="nil"/>
              <w:left w:val="nil"/>
              <w:bottom w:val="single" w:sz="4" w:space="0" w:color="auto"/>
              <w:right w:val="single" w:sz="4" w:space="0" w:color="auto"/>
            </w:tcBorders>
            <w:shd w:val="clear" w:color="auto" w:fill="auto"/>
            <w:noWrap/>
            <w:vAlign w:val="bottom"/>
            <w:hideMark/>
          </w:tcPr>
          <w:p w14:paraId="67697630" w14:textId="77777777" w:rsidR="00DA2002" w:rsidRPr="00DA2002" w:rsidRDefault="00DA2002" w:rsidP="00DA2002">
            <w:pPr>
              <w:spacing w:after="0" w:line="240" w:lineRule="auto"/>
              <w:jc w:val="right"/>
              <w:rPr>
                <w:rFonts w:eastAsia="Times New Roman" w:cs="Arial"/>
                <w:sz w:val="20"/>
                <w:szCs w:val="20"/>
                <w:lang w:eastAsia="pl-PL"/>
              </w:rPr>
            </w:pPr>
            <w:r w:rsidRPr="00DA2002">
              <w:rPr>
                <w:rFonts w:eastAsia="Times New Roman" w:cs="Arial"/>
                <w:sz w:val="20"/>
                <w:szCs w:val="20"/>
                <w:lang w:eastAsia="pl-PL"/>
              </w:rPr>
              <w:t>80,28%</w:t>
            </w:r>
          </w:p>
        </w:tc>
        <w:tc>
          <w:tcPr>
            <w:tcW w:w="1497" w:type="dxa"/>
            <w:tcBorders>
              <w:top w:val="nil"/>
              <w:left w:val="nil"/>
              <w:bottom w:val="single" w:sz="4" w:space="0" w:color="auto"/>
              <w:right w:val="single" w:sz="4" w:space="0" w:color="auto"/>
            </w:tcBorders>
            <w:shd w:val="clear" w:color="auto" w:fill="auto"/>
            <w:noWrap/>
            <w:vAlign w:val="bottom"/>
            <w:hideMark/>
          </w:tcPr>
          <w:p w14:paraId="53E7F843" w14:textId="77777777" w:rsidR="00DA2002" w:rsidRPr="00DA2002" w:rsidRDefault="00DA2002" w:rsidP="00DA2002">
            <w:pPr>
              <w:spacing w:after="0" w:line="240" w:lineRule="auto"/>
              <w:jc w:val="center"/>
              <w:rPr>
                <w:rFonts w:eastAsia="Times New Roman" w:cs="Arial"/>
                <w:sz w:val="20"/>
                <w:szCs w:val="20"/>
                <w:lang w:eastAsia="pl-PL"/>
              </w:rPr>
            </w:pPr>
            <w:r w:rsidRPr="00DA2002">
              <w:rPr>
                <w:rFonts w:eastAsia="Times New Roman" w:cs="Arial"/>
                <w:sz w:val="20"/>
                <w:szCs w:val="20"/>
                <w:lang w:eastAsia="pl-PL"/>
              </w:rPr>
              <w:t>III</w:t>
            </w:r>
          </w:p>
        </w:tc>
      </w:tr>
      <w:tr w:rsidR="003F5E1D" w:rsidRPr="00DA2002" w14:paraId="4FC23763" w14:textId="77777777" w:rsidTr="00DA2002">
        <w:trPr>
          <w:trHeight w:val="315"/>
        </w:trPr>
        <w:tc>
          <w:tcPr>
            <w:tcW w:w="356" w:type="dxa"/>
            <w:tcBorders>
              <w:top w:val="nil"/>
              <w:left w:val="single" w:sz="4" w:space="0" w:color="auto"/>
              <w:bottom w:val="single" w:sz="4" w:space="0" w:color="auto"/>
              <w:right w:val="single" w:sz="4" w:space="0" w:color="auto"/>
            </w:tcBorders>
            <w:shd w:val="clear" w:color="auto" w:fill="auto"/>
            <w:noWrap/>
            <w:vAlign w:val="bottom"/>
            <w:hideMark/>
          </w:tcPr>
          <w:p w14:paraId="041FDAC2"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02</w:t>
            </w:r>
          </w:p>
        </w:tc>
        <w:tc>
          <w:tcPr>
            <w:tcW w:w="353" w:type="dxa"/>
            <w:tcBorders>
              <w:top w:val="nil"/>
              <w:left w:val="nil"/>
              <w:bottom w:val="single" w:sz="4" w:space="0" w:color="auto"/>
              <w:right w:val="single" w:sz="4" w:space="0" w:color="auto"/>
            </w:tcBorders>
            <w:shd w:val="clear" w:color="auto" w:fill="auto"/>
            <w:noWrap/>
            <w:vAlign w:val="bottom"/>
            <w:hideMark/>
          </w:tcPr>
          <w:p w14:paraId="5517EA8A"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17</w:t>
            </w:r>
          </w:p>
        </w:tc>
        <w:tc>
          <w:tcPr>
            <w:tcW w:w="351" w:type="dxa"/>
            <w:tcBorders>
              <w:top w:val="nil"/>
              <w:left w:val="nil"/>
              <w:bottom w:val="single" w:sz="4" w:space="0" w:color="auto"/>
              <w:right w:val="single" w:sz="4" w:space="0" w:color="auto"/>
            </w:tcBorders>
            <w:shd w:val="clear" w:color="auto" w:fill="auto"/>
            <w:noWrap/>
            <w:vAlign w:val="bottom"/>
            <w:hideMark/>
          </w:tcPr>
          <w:p w14:paraId="118D9477"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02</w:t>
            </w:r>
          </w:p>
        </w:tc>
        <w:tc>
          <w:tcPr>
            <w:tcW w:w="337" w:type="dxa"/>
            <w:tcBorders>
              <w:top w:val="nil"/>
              <w:left w:val="nil"/>
              <w:bottom w:val="single" w:sz="4" w:space="0" w:color="auto"/>
              <w:right w:val="single" w:sz="4" w:space="0" w:color="auto"/>
            </w:tcBorders>
            <w:shd w:val="clear" w:color="auto" w:fill="auto"/>
            <w:noWrap/>
            <w:vAlign w:val="bottom"/>
            <w:hideMark/>
          </w:tcPr>
          <w:p w14:paraId="7F855505"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2</w:t>
            </w:r>
          </w:p>
        </w:tc>
        <w:tc>
          <w:tcPr>
            <w:tcW w:w="2514" w:type="dxa"/>
            <w:tcBorders>
              <w:top w:val="nil"/>
              <w:left w:val="nil"/>
              <w:bottom w:val="single" w:sz="4" w:space="0" w:color="auto"/>
              <w:right w:val="single" w:sz="4" w:space="0" w:color="auto"/>
            </w:tcBorders>
            <w:shd w:val="clear" w:color="auto" w:fill="auto"/>
            <w:noWrap/>
            <w:vAlign w:val="bottom"/>
            <w:hideMark/>
          </w:tcPr>
          <w:p w14:paraId="391B9F12"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KONDRATOWICE</w:t>
            </w:r>
          </w:p>
        </w:tc>
        <w:tc>
          <w:tcPr>
            <w:tcW w:w="1344" w:type="dxa"/>
            <w:tcBorders>
              <w:top w:val="nil"/>
              <w:left w:val="nil"/>
              <w:bottom w:val="single" w:sz="4" w:space="0" w:color="auto"/>
              <w:right w:val="single" w:sz="4" w:space="0" w:color="auto"/>
            </w:tcBorders>
            <w:shd w:val="clear" w:color="auto" w:fill="auto"/>
            <w:noWrap/>
            <w:vAlign w:val="bottom"/>
            <w:hideMark/>
          </w:tcPr>
          <w:p w14:paraId="73B251EC"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 xml:space="preserve">          1 537,50    </w:t>
            </w:r>
          </w:p>
        </w:tc>
        <w:tc>
          <w:tcPr>
            <w:tcW w:w="1343" w:type="dxa"/>
            <w:tcBorders>
              <w:top w:val="nil"/>
              <w:left w:val="nil"/>
              <w:bottom w:val="single" w:sz="4" w:space="0" w:color="auto"/>
              <w:right w:val="single" w:sz="4" w:space="0" w:color="auto"/>
            </w:tcBorders>
            <w:shd w:val="clear" w:color="auto" w:fill="auto"/>
            <w:noWrap/>
            <w:vAlign w:val="bottom"/>
            <w:hideMark/>
          </w:tcPr>
          <w:p w14:paraId="1AFDC984" w14:textId="77777777" w:rsidR="00DA2002" w:rsidRPr="00DA2002" w:rsidRDefault="00DA2002" w:rsidP="00DA2002">
            <w:pPr>
              <w:spacing w:after="0" w:line="240" w:lineRule="auto"/>
              <w:jc w:val="right"/>
              <w:rPr>
                <w:rFonts w:eastAsia="Times New Roman" w:cs="Arial"/>
                <w:sz w:val="20"/>
                <w:szCs w:val="20"/>
                <w:lang w:eastAsia="pl-PL"/>
              </w:rPr>
            </w:pPr>
            <w:r w:rsidRPr="00DA2002">
              <w:rPr>
                <w:rFonts w:eastAsia="Times New Roman" w:cs="Arial"/>
                <w:sz w:val="20"/>
                <w:szCs w:val="20"/>
                <w:lang w:eastAsia="pl-PL"/>
              </w:rPr>
              <w:t>88,99%</w:t>
            </w:r>
          </w:p>
        </w:tc>
        <w:tc>
          <w:tcPr>
            <w:tcW w:w="1497" w:type="dxa"/>
            <w:tcBorders>
              <w:top w:val="nil"/>
              <w:left w:val="nil"/>
              <w:bottom w:val="single" w:sz="4" w:space="0" w:color="auto"/>
              <w:right w:val="single" w:sz="4" w:space="0" w:color="auto"/>
            </w:tcBorders>
            <w:shd w:val="clear" w:color="auto" w:fill="auto"/>
            <w:noWrap/>
            <w:vAlign w:val="bottom"/>
            <w:hideMark/>
          </w:tcPr>
          <w:p w14:paraId="15288D52" w14:textId="77777777" w:rsidR="00DA2002" w:rsidRPr="00DA2002" w:rsidRDefault="00DA2002" w:rsidP="00DA2002">
            <w:pPr>
              <w:spacing w:after="0" w:line="240" w:lineRule="auto"/>
              <w:jc w:val="center"/>
              <w:rPr>
                <w:rFonts w:eastAsia="Times New Roman" w:cs="Arial"/>
                <w:sz w:val="20"/>
                <w:szCs w:val="20"/>
                <w:lang w:eastAsia="pl-PL"/>
              </w:rPr>
            </w:pPr>
            <w:r w:rsidRPr="00DA2002">
              <w:rPr>
                <w:rFonts w:eastAsia="Times New Roman" w:cs="Arial"/>
                <w:sz w:val="20"/>
                <w:szCs w:val="20"/>
                <w:lang w:eastAsia="pl-PL"/>
              </w:rPr>
              <w:t>III</w:t>
            </w:r>
          </w:p>
        </w:tc>
      </w:tr>
      <w:tr w:rsidR="003F5E1D" w:rsidRPr="00DA2002" w14:paraId="35F82F03" w14:textId="77777777" w:rsidTr="00DA2002">
        <w:trPr>
          <w:trHeight w:val="315"/>
        </w:trPr>
        <w:tc>
          <w:tcPr>
            <w:tcW w:w="356" w:type="dxa"/>
            <w:tcBorders>
              <w:top w:val="nil"/>
              <w:left w:val="single" w:sz="4" w:space="0" w:color="auto"/>
              <w:bottom w:val="single" w:sz="4" w:space="0" w:color="auto"/>
              <w:right w:val="single" w:sz="4" w:space="0" w:color="auto"/>
            </w:tcBorders>
            <w:shd w:val="clear" w:color="auto" w:fill="auto"/>
            <w:noWrap/>
            <w:vAlign w:val="bottom"/>
            <w:hideMark/>
          </w:tcPr>
          <w:p w14:paraId="68D3BE6F"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02</w:t>
            </w:r>
          </w:p>
        </w:tc>
        <w:tc>
          <w:tcPr>
            <w:tcW w:w="353" w:type="dxa"/>
            <w:tcBorders>
              <w:top w:val="nil"/>
              <w:left w:val="nil"/>
              <w:bottom w:val="single" w:sz="4" w:space="0" w:color="auto"/>
              <w:right w:val="single" w:sz="4" w:space="0" w:color="auto"/>
            </w:tcBorders>
            <w:shd w:val="clear" w:color="auto" w:fill="auto"/>
            <w:noWrap/>
            <w:vAlign w:val="bottom"/>
            <w:hideMark/>
          </w:tcPr>
          <w:p w14:paraId="1E3D90A0"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17</w:t>
            </w:r>
          </w:p>
        </w:tc>
        <w:tc>
          <w:tcPr>
            <w:tcW w:w="351" w:type="dxa"/>
            <w:tcBorders>
              <w:top w:val="nil"/>
              <w:left w:val="nil"/>
              <w:bottom w:val="single" w:sz="4" w:space="0" w:color="auto"/>
              <w:right w:val="single" w:sz="4" w:space="0" w:color="auto"/>
            </w:tcBorders>
            <w:shd w:val="clear" w:color="auto" w:fill="auto"/>
            <w:noWrap/>
            <w:vAlign w:val="bottom"/>
            <w:hideMark/>
          </w:tcPr>
          <w:p w14:paraId="3AE21DF8"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03</w:t>
            </w:r>
          </w:p>
        </w:tc>
        <w:tc>
          <w:tcPr>
            <w:tcW w:w="337" w:type="dxa"/>
            <w:tcBorders>
              <w:top w:val="nil"/>
              <w:left w:val="nil"/>
              <w:bottom w:val="single" w:sz="4" w:space="0" w:color="auto"/>
              <w:right w:val="single" w:sz="4" w:space="0" w:color="auto"/>
            </w:tcBorders>
            <w:shd w:val="clear" w:color="auto" w:fill="auto"/>
            <w:noWrap/>
            <w:vAlign w:val="bottom"/>
            <w:hideMark/>
          </w:tcPr>
          <w:p w14:paraId="0FA496C0"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2</w:t>
            </w:r>
          </w:p>
        </w:tc>
        <w:tc>
          <w:tcPr>
            <w:tcW w:w="2514" w:type="dxa"/>
            <w:tcBorders>
              <w:top w:val="nil"/>
              <w:left w:val="nil"/>
              <w:bottom w:val="single" w:sz="4" w:space="0" w:color="auto"/>
              <w:right w:val="single" w:sz="4" w:space="0" w:color="auto"/>
            </w:tcBorders>
            <w:shd w:val="clear" w:color="auto" w:fill="auto"/>
            <w:noWrap/>
            <w:vAlign w:val="bottom"/>
            <w:hideMark/>
          </w:tcPr>
          <w:p w14:paraId="38380D8E"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PRZEWORNO</w:t>
            </w:r>
          </w:p>
        </w:tc>
        <w:tc>
          <w:tcPr>
            <w:tcW w:w="1344" w:type="dxa"/>
            <w:tcBorders>
              <w:top w:val="nil"/>
              <w:left w:val="nil"/>
              <w:bottom w:val="single" w:sz="4" w:space="0" w:color="auto"/>
              <w:right w:val="single" w:sz="4" w:space="0" w:color="auto"/>
            </w:tcBorders>
            <w:shd w:val="clear" w:color="auto" w:fill="auto"/>
            <w:noWrap/>
            <w:vAlign w:val="bottom"/>
            <w:hideMark/>
          </w:tcPr>
          <w:p w14:paraId="596CD734"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 xml:space="preserve">             990,43    </w:t>
            </w:r>
          </w:p>
        </w:tc>
        <w:tc>
          <w:tcPr>
            <w:tcW w:w="1343" w:type="dxa"/>
            <w:tcBorders>
              <w:top w:val="nil"/>
              <w:left w:val="nil"/>
              <w:bottom w:val="single" w:sz="4" w:space="0" w:color="auto"/>
              <w:right w:val="single" w:sz="4" w:space="0" w:color="auto"/>
            </w:tcBorders>
            <w:shd w:val="clear" w:color="auto" w:fill="auto"/>
            <w:noWrap/>
            <w:vAlign w:val="bottom"/>
            <w:hideMark/>
          </w:tcPr>
          <w:p w14:paraId="3F88BED5" w14:textId="77777777" w:rsidR="00DA2002" w:rsidRPr="00DA2002" w:rsidRDefault="00DA2002" w:rsidP="00DA2002">
            <w:pPr>
              <w:spacing w:after="0" w:line="240" w:lineRule="auto"/>
              <w:jc w:val="right"/>
              <w:rPr>
                <w:rFonts w:eastAsia="Times New Roman" w:cs="Arial"/>
                <w:sz w:val="20"/>
                <w:szCs w:val="20"/>
                <w:lang w:eastAsia="pl-PL"/>
              </w:rPr>
            </w:pPr>
            <w:r w:rsidRPr="00DA2002">
              <w:rPr>
                <w:rFonts w:eastAsia="Times New Roman" w:cs="Arial"/>
                <w:sz w:val="20"/>
                <w:szCs w:val="20"/>
                <w:lang w:eastAsia="pl-PL"/>
              </w:rPr>
              <w:t>57,33%</w:t>
            </w:r>
          </w:p>
        </w:tc>
        <w:tc>
          <w:tcPr>
            <w:tcW w:w="1497" w:type="dxa"/>
            <w:tcBorders>
              <w:top w:val="nil"/>
              <w:left w:val="nil"/>
              <w:bottom w:val="single" w:sz="4" w:space="0" w:color="auto"/>
              <w:right w:val="single" w:sz="4" w:space="0" w:color="auto"/>
            </w:tcBorders>
            <w:shd w:val="clear" w:color="auto" w:fill="auto"/>
            <w:noWrap/>
            <w:vAlign w:val="bottom"/>
            <w:hideMark/>
          </w:tcPr>
          <w:p w14:paraId="7C0DBC27" w14:textId="77777777" w:rsidR="00DA2002" w:rsidRPr="00DA2002" w:rsidRDefault="00DA2002" w:rsidP="00DA2002">
            <w:pPr>
              <w:spacing w:after="0" w:line="240" w:lineRule="auto"/>
              <w:jc w:val="center"/>
              <w:rPr>
                <w:rFonts w:eastAsia="Times New Roman" w:cs="Arial"/>
                <w:sz w:val="20"/>
                <w:szCs w:val="20"/>
                <w:lang w:eastAsia="pl-PL"/>
              </w:rPr>
            </w:pPr>
            <w:r w:rsidRPr="00DA2002">
              <w:rPr>
                <w:rFonts w:eastAsia="Times New Roman" w:cs="Arial"/>
                <w:sz w:val="20"/>
                <w:szCs w:val="20"/>
                <w:lang w:eastAsia="pl-PL"/>
              </w:rPr>
              <w:t>I</w:t>
            </w:r>
          </w:p>
        </w:tc>
      </w:tr>
      <w:tr w:rsidR="003F5E1D" w:rsidRPr="00DA2002" w14:paraId="65BF7F1B" w14:textId="77777777" w:rsidTr="00DA2002">
        <w:trPr>
          <w:trHeight w:val="315"/>
        </w:trPr>
        <w:tc>
          <w:tcPr>
            <w:tcW w:w="356" w:type="dxa"/>
            <w:tcBorders>
              <w:top w:val="nil"/>
              <w:left w:val="single" w:sz="4" w:space="0" w:color="auto"/>
              <w:bottom w:val="single" w:sz="4" w:space="0" w:color="auto"/>
              <w:right w:val="single" w:sz="4" w:space="0" w:color="auto"/>
            </w:tcBorders>
            <w:shd w:val="clear" w:color="auto" w:fill="auto"/>
            <w:noWrap/>
            <w:vAlign w:val="bottom"/>
            <w:hideMark/>
          </w:tcPr>
          <w:p w14:paraId="0D304FE6"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02</w:t>
            </w:r>
          </w:p>
        </w:tc>
        <w:tc>
          <w:tcPr>
            <w:tcW w:w="353" w:type="dxa"/>
            <w:tcBorders>
              <w:top w:val="nil"/>
              <w:left w:val="nil"/>
              <w:bottom w:val="single" w:sz="4" w:space="0" w:color="auto"/>
              <w:right w:val="single" w:sz="4" w:space="0" w:color="auto"/>
            </w:tcBorders>
            <w:shd w:val="clear" w:color="auto" w:fill="auto"/>
            <w:noWrap/>
            <w:vAlign w:val="bottom"/>
            <w:hideMark/>
          </w:tcPr>
          <w:p w14:paraId="1175DAD0"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17</w:t>
            </w:r>
          </w:p>
        </w:tc>
        <w:tc>
          <w:tcPr>
            <w:tcW w:w="351" w:type="dxa"/>
            <w:tcBorders>
              <w:top w:val="nil"/>
              <w:left w:val="nil"/>
              <w:bottom w:val="single" w:sz="4" w:space="0" w:color="auto"/>
              <w:right w:val="single" w:sz="4" w:space="0" w:color="auto"/>
            </w:tcBorders>
            <w:shd w:val="clear" w:color="auto" w:fill="auto"/>
            <w:noWrap/>
            <w:vAlign w:val="bottom"/>
            <w:hideMark/>
          </w:tcPr>
          <w:p w14:paraId="71581023"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04</w:t>
            </w:r>
          </w:p>
        </w:tc>
        <w:tc>
          <w:tcPr>
            <w:tcW w:w="337" w:type="dxa"/>
            <w:tcBorders>
              <w:top w:val="nil"/>
              <w:left w:val="nil"/>
              <w:bottom w:val="single" w:sz="4" w:space="0" w:color="auto"/>
              <w:right w:val="single" w:sz="4" w:space="0" w:color="auto"/>
            </w:tcBorders>
            <w:shd w:val="clear" w:color="auto" w:fill="auto"/>
            <w:noWrap/>
            <w:vAlign w:val="bottom"/>
            <w:hideMark/>
          </w:tcPr>
          <w:p w14:paraId="5A6FFFDB"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3</w:t>
            </w:r>
          </w:p>
        </w:tc>
        <w:tc>
          <w:tcPr>
            <w:tcW w:w="2514" w:type="dxa"/>
            <w:tcBorders>
              <w:top w:val="nil"/>
              <w:left w:val="nil"/>
              <w:bottom w:val="single" w:sz="4" w:space="0" w:color="auto"/>
              <w:right w:val="single" w:sz="4" w:space="0" w:color="auto"/>
            </w:tcBorders>
            <w:shd w:val="clear" w:color="auto" w:fill="auto"/>
            <w:noWrap/>
            <w:vAlign w:val="bottom"/>
            <w:hideMark/>
          </w:tcPr>
          <w:p w14:paraId="15B75931"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STRZELIN</w:t>
            </w:r>
          </w:p>
        </w:tc>
        <w:tc>
          <w:tcPr>
            <w:tcW w:w="1344" w:type="dxa"/>
            <w:tcBorders>
              <w:top w:val="nil"/>
              <w:left w:val="nil"/>
              <w:bottom w:val="single" w:sz="4" w:space="0" w:color="auto"/>
              <w:right w:val="single" w:sz="4" w:space="0" w:color="auto"/>
            </w:tcBorders>
            <w:shd w:val="clear" w:color="auto" w:fill="auto"/>
            <w:noWrap/>
            <w:vAlign w:val="bottom"/>
            <w:hideMark/>
          </w:tcPr>
          <w:p w14:paraId="35E55E1B"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 xml:space="preserve">          2 061,17    </w:t>
            </w:r>
          </w:p>
        </w:tc>
        <w:tc>
          <w:tcPr>
            <w:tcW w:w="1343" w:type="dxa"/>
            <w:tcBorders>
              <w:top w:val="nil"/>
              <w:left w:val="nil"/>
              <w:bottom w:val="single" w:sz="4" w:space="0" w:color="auto"/>
              <w:right w:val="single" w:sz="4" w:space="0" w:color="auto"/>
            </w:tcBorders>
            <w:shd w:val="clear" w:color="auto" w:fill="auto"/>
            <w:noWrap/>
            <w:vAlign w:val="bottom"/>
            <w:hideMark/>
          </w:tcPr>
          <w:p w14:paraId="3B57F937" w14:textId="77777777" w:rsidR="00DA2002" w:rsidRPr="00DA2002" w:rsidRDefault="00DA2002" w:rsidP="00DA2002">
            <w:pPr>
              <w:spacing w:after="0" w:line="240" w:lineRule="auto"/>
              <w:jc w:val="right"/>
              <w:rPr>
                <w:rFonts w:eastAsia="Times New Roman" w:cs="Arial"/>
                <w:sz w:val="20"/>
                <w:szCs w:val="20"/>
                <w:lang w:eastAsia="pl-PL"/>
              </w:rPr>
            </w:pPr>
            <w:r w:rsidRPr="00DA2002">
              <w:rPr>
                <w:rFonts w:eastAsia="Times New Roman" w:cs="Arial"/>
                <w:sz w:val="20"/>
                <w:szCs w:val="20"/>
                <w:lang w:eastAsia="pl-PL"/>
              </w:rPr>
              <w:t>119,30%</w:t>
            </w:r>
          </w:p>
        </w:tc>
        <w:tc>
          <w:tcPr>
            <w:tcW w:w="1497" w:type="dxa"/>
            <w:tcBorders>
              <w:top w:val="nil"/>
              <w:left w:val="nil"/>
              <w:bottom w:val="single" w:sz="4" w:space="0" w:color="auto"/>
              <w:right w:val="single" w:sz="4" w:space="0" w:color="auto"/>
            </w:tcBorders>
            <w:shd w:val="clear" w:color="auto" w:fill="auto"/>
            <w:noWrap/>
            <w:vAlign w:val="bottom"/>
            <w:hideMark/>
          </w:tcPr>
          <w:p w14:paraId="390090CB" w14:textId="77777777" w:rsidR="00DA2002" w:rsidRPr="00DA2002" w:rsidRDefault="00DA2002" w:rsidP="00DA2002">
            <w:pPr>
              <w:spacing w:after="0" w:line="240" w:lineRule="auto"/>
              <w:jc w:val="center"/>
              <w:rPr>
                <w:rFonts w:eastAsia="Times New Roman" w:cs="Arial"/>
                <w:sz w:val="20"/>
                <w:szCs w:val="20"/>
                <w:lang w:eastAsia="pl-PL"/>
              </w:rPr>
            </w:pPr>
            <w:r w:rsidRPr="00DA2002">
              <w:rPr>
                <w:rFonts w:eastAsia="Times New Roman" w:cs="Arial"/>
                <w:sz w:val="20"/>
                <w:szCs w:val="20"/>
                <w:lang w:eastAsia="pl-PL"/>
              </w:rPr>
              <w:t>V</w:t>
            </w:r>
          </w:p>
        </w:tc>
      </w:tr>
      <w:tr w:rsidR="003F5E1D" w:rsidRPr="00DA2002" w14:paraId="65F5AAB9" w14:textId="77777777" w:rsidTr="00DA2002">
        <w:trPr>
          <w:trHeight w:val="315"/>
        </w:trPr>
        <w:tc>
          <w:tcPr>
            <w:tcW w:w="356" w:type="dxa"/>
            <w:tcBorders>
              <w:top w:val="nil"/>
              <w:left w:val="single" w:sz="4" w:space="0" w:color="auto"/>
              <w:bottom w:val="single" w:sz="4" w:space="0" w:color="auto"/>
              <w:right w:val="single" w:sz="4" w:space="0" w:color="auto"/>
            </w:tcBorders>
            <w:shd w:val="clear" w:color="auto" w:fill="auto"/>
            <w:noWrap/>
            <w:vAlign w:val="bottom"/>
            <w:hideMark/>
          </w:tcPr>
          <w:p w14:paraId="7E7C13F5"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02</w:t>
            </w:r>
          </w:p>
        </w:tc>
        <w:tc>
          <w:tcPr>
            <w:tcW w:w="353" w:type="dxa"/>
            <w:tcBorders>
              <w:top w:val="nil"/>
              <w:left w:val="nil"/>
              <w:bottom w:val="single" w:sz="4" w:space="0" w:color="auto"/>
              <w:right w:val="single" w:sz="4" w:space="0" w:color="auto"/>
            </w:tcBorders>
            <w:shd w:val="clear" w:color="auto" w:fill="auto"/>
            <w:noWrap/>
            <w:vAlign w:val="bottom"/>
            <w:hideMark/>
          </w:tcPr>
          <w:p w14:paraId="7916A672"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17</w:t>
            </w:r>
          </w:p>
        </w:tc>
        <w:tc>
          <w:tcPr>
            <w:tcW w:w="351" w:type="dxa"/>
            <w:tcBorders>
              <w:top w:val="nil"/>
              <w:left w:val="nil"/>
              <w:bottom w:val="single" w:sz="4" w:space="0" w:color="auto"/>
              <w:right w:val="single" w:sz="4" w:space="0" w:color="auto"/>
            </w:tcBorders>
            <w:shd w:val="clear" w:color="auto" w:fill="auto"/>
            <w:noWrap/>
            <w:vAlign w:val="bottom"/>
            <w:hideMark/>
          </w:tcPr>
          <w:p w14:paraId="74FC5AC6"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05</w:t>
            </w:r>
          </w:p>
        </w:tc>
        <w:tc>
          <w:tcPr>
            <w:tcW w:w="337" w:type="dxa"/>
            <w:tcBorders>
              <w:top w:val="nil"/>
              <w:left w:val="nil"/>
              <w:bottom w:val="single" w:sz="4" w:space="0" w:color="auto"/>
              <w:right w:val="single" w:sz="4" w:space="0" w:color="auto"/>
            </w:tcBorders>
            <w:shd w:val="clear" w:color="auto" w:fill="auto"/>
            <w:noWrap/>
            <w:vAlign w:val="bottom"/>
            <w:hideMark/>
          </w:tcPr>
          <w:p w14:paraId="10334569"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3</w:t>
            </w:r>
          </w:p>
        </w:tc>
        <w:tc>
          <w:tcPr>
            <w:tcW w:w="2514" w:type="dxa"/>
            <w:tcBorders>
              <w:top w:val="nil"/>
              <w:left w:val="nil"/>
              <w:bottom w:val="single" w:sz="4" w:space="0" w:color="auto"/>
              <w:right w:val="single" w:sz="4" w:space="0" w:color="auto"/>
            </w:tcBorders>
            <w:shd w:val="clear" w:color="auto" w:fill="auto"/>
            <w:noWrap/>
            <w:vAlign w:val="bottom"/>
            <w:hideMark/>
          </w:tcPr>
          <w:p w14:paraId="19FA7AC7"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WIĄZÓW</w:t>
            </w:r>
          </w:p>
        </w:tc>
        <w:tc>
          <w:tcPr>
            <w:tcW w:w="1344" w:type="dxa"/>
            <w:tcBorders>
              <w:top w:val="nil"/>
              <w:left w:val="nil"/>
              <w:bottom w:val="single" w:sz="4" w:space="0" w:color="auto"/>
              <w:right w:val="single" w:sz="4" w:space="0" w:color="auto"/>
            </w:tcBorders>
            <w:shd w:val="clear" w:color="auto" w:fill="auto"/>
            <w:noWrap/>
            <w:vAlign w:val="bottom"/>
            <w:hideMark/>
          </w:tcPr>
          <w:p w14:paraId="3944EF86"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 xml:space="preserve">          1 183,59    </w:t>
            </w:r>
          </w:p>
        </w:tc>
        <w:tc>
          <w:tcPr>
            <w:tcW w:w="1343" w:type="dxa"/>
            <w:tcBorders>
              <w:top w:val="nil"/>
              <w:left w:val="nil"/>
              <w:bottom w:val="single" w:sz="4" w:space="0" w:color="auto"/>
              <w:right w:val="single" w:sz="4" w:space="0" w:color="auto"/>
            </w:tcBorders>
            <w:shd w:val="clear" w:color="auto" w:fill="auto"/>
            <w:noWrap/>
            <w:vAlign w:val="bottom"/>
            <w:hideMark/>
          </w:tcPr>
          <w:p w14:paraId="24A5A93E" w14:textId="77777777" w:rsidR="00DA2002" w:rsidRPr="00DA2002" w:rsidRDefault="00DA2002" w:rsidP="00DA2002">
            <w:pPr>
              <w:spacing w:after="0" w:line="240" w:lineRule="auto"/>
              <w:jc w:val="right"/>
              <w:rPr>
                <w:rFonts w:eastAsia="Times New Roman" w:cs="Arial"/>
                <w:sz w:val="20"/>
                <w:szCs w:val="20"/>
                <w:lang w:eastAsia="pl-PL"/>
              </w:rPr>
            </w:pPr>
            <w:r w:rsidRPr="00DA2002">
              <w:rPr>
                <w:rFonts w:eastAsia="Times New Roman" w:cs="Arial"/>
                <w:sz w:val="20"/>
                <w:szCs w:val="20"/>
                <w:lang w:eastAsia="pl-PL"/>
              </w:rPr>
              <w:t>68,51%</w:t>
            </w:r>
          </w:p>
        </w:tc>
        <w:tc>
          <w:tcPr>
            <w:tcW w:w="1497" w:type="dxa"/>
            <w:tcBorders>
              <w:top w:val="nil"/>
              <w:left w:val="nil"/>
              <w:bottom w:val="single" w:sz="4" w:space="0" w:color="auto"/>
              <w:right w:val="single" w:sz="4" w:space="0" w:color="auto"/>
            </w:tcBorders>
            <w:shd w:val="clear" w:color="auto" w:fill="auto"/>
            <w:noWrap/>
            <w:vAlign w:val="bottom"/>
            <w:hideMark/>
          </w:tcPr>
          <w:p w14:paraId="025A86E5" w14:textId="77777777" w:rsidR="00DA2002" w:rsidRPr="00DA2002" w:rsidRDefault="00DA2002" w:rsidP="00DA2002">
            <w:pPr>
              <w:spacing w:after="0" w:line="240" w:lineRule="auto"/>
              <w:jc w:val="center"/>
              <w:rPr>
                <w:rFonts w:eastAsia="Times New Roman" w:cs="Arial"/>
                <w:sz w:val="20"/>
                <w:szCs w:val="20"/>
                <w:lang w:eastAsia="pl-PL"/>
              </w:rPr>
            </w:pPr>
            <w:r w:rsidRPr="00DA2002">
              <w:rPr>
                <w:rFonts w:eastAsia="Times New Roman" w:cs="Arial"/>
                <w:sz w:val="20"/>
                <w:szCs w:val="20"/>
                <w:lang w:eastAsia="pl-PL"/>
              </w:rPr>
              <w:t>I</w:t>
            </w:r>
          </w:p>
        </w:tc>
      </w:tr>
      <w:tr w:rsidR="003F5E1D" w:rsidRPr="00DA2002" w14:paraId="47DB1F73" w14:textId="77777777" w:rsidTr="00DA2002">
        <w:trPr>
          <w:trHeight w:val="315"/>
        </w:trPr>
        <w:tc>
          <w:tcPr>
            <w:tcW w:w="356" w:type="dxa"/>
            <w:tcBorders>
              <w:top w:val="nil"/>
              <w:left w:val="single" w:sz="4" w:space="0" w:color="auto"/>
              <w:bottom w:val="single" w:sz="4" w:space="0" w:color="auto"/>
              <w:right w:val="single" w:sz="4" w:space="0" w:color="auto"/>
            </w:tcBorders>
            <w:shd w:val="clear" w:color="auto" w:fill="auto"/>
            <w:noWrap/>
            <w:vAlign w:val="bottom"/>
            <w:hideMark/>
          </w:tcPr>
          <w:p w14:paraId="1CA36982"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02</w:t>
            </w:r>
          </w:p>
        </w:tc>
        <w:tc>
          <w:tcPr>
            <w:tcW w:w="353" w:type="dxa"/>
            <w:tcBorders>
              <w:top w:val="nil"/>
              <w:left w:val="nil"/>
              <w:bottom w:val="single" w:sz="4" w:space="0" w:color="auto"/>
              <w:right w:val="single" w:sz="4" w:space="0" w:color="auto"/>
            </w:tcBorders>
            <w:shd w:val="clear" w:color="auto" w:fill="auto"/>
            <w:noWrap/>
            <w:vAlign w:val="bottom"/>
            <w:hideMark/>
          </w:tcPr>
          <w:p w14:paraId="441352BA"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18</w:t>
            </w:r>
          </w:p>
        </w:tc>
        <w:tc>
          <w:tcPr>
            <w:tcW w:w="351" w:type="dxa"/>
            <w:tcBorders>
              <w:top w:val="nil"/>
              <w:left w:val="nil"/>
              <w:bottom w:val="single" w:sz="4" w:space="0" w:color="auto"/>
              <w:right w:val="single" w:sz="4" w:space="0" w:color="auto"/>
            </w:tcBorders>
            <w:shd w:val="clear" w:color="auto" w:fill="auto"/>
            <w:noWrap/>
            <w:vAlign w:val="bottom"/>
            <w:hideMark/>
          </w:tcPr>
          <w:p w14:paraId="345993BF"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01</w:t>
            </w:r>
          </w:p>
        </w:tc>
        <w:tc>
          <w:tcPr>
            <w:tcW w:w="337" w:type="dxa"/>
            <w:tcBorders>
              <w:top w:val="nil"/>
              <w:left w:val="nil"/>
              <w:bottom w:val="single" w:sz="4" w:space="0" w:color="auto"/>
              <w:right w:val="single" w:sz="4" w:space="0" w:color="auto"/>
            </w:tcBorders>
            <w:shd w:val="clear" w:color="auto" w:fill="auto"/>
            <w:noWrap/>
            <w:vAlign w:val="bottom"/>
            <w:hideMark/>
          </w:tcPr>
          <w:p w14:paraId="6B85C89F"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2</w:t>
            </w:r>
          </w:p>
        </w:tc>
        <w:tc>
          <w:tcPr>
            <w:tcW w:w="2514" w:type="dxa"/>
            <w:tcBorders>
              <w:top w:val="nil"/>
              <w:left w:val="nil"/>
              <w:bottom w:val="single" w:sz="4" w:space="0" w:color="auto"/>
              <w:right w:val="single" w:sz="4" w:space="0" w:color="auto"/>
            </w:tcBorders>
            <w:shd w:val="clear" w:color="auto" w:fill="auto"/>
            <w:noWrap/>
            <w:vAlign w:val="bottom"/>
            <w:hideMark/>
          </w:tcPr>
          <w:p w14:paraId="066E6B7C"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KOSTOMŁOTY</w:t>
            </w:r>
          </w:p>
        </w:tc>
        <w:tc>
          <w:tcPr>
            <w:tcW w:w="1344" w:type="dxa"/>
            <w:tcBorders>
              <w:top w:val="nil"/>
              <w:left w:val="nil"/>
              <w:bottom w:val="single" w:sz="4" w:space="0" w:color="auto"/>
              <w:right w:val="single" w:sz="4" w:space="0" w:color="auto"/>
            </w:tcBorders>
            <w:shd w:val="clear" w:color="auto" w:fill="auto"/>
            <w:noWrap/>
            <w:vAlign w:val="bottom"/>
            <w:hideMark/>
          </w:tcPr>
          <w:p w14:paraId="551E20EE"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 xml:space="preserve">          1 488,34    </w:t>
            </w:r>
          </w:p>
        </w:tc>
        <w:tc>
          <w:tcPr>
            <w:tcW w:w="1343" w:type="dxa"/>
            <w:tcBorders>
              <w:top w:val="nil"/>
              <w:left w:val="nil"/>
              <w:bottom w:val="single" w:sz="4" w:space="0" w:color="auto"/>
              <w:right w:val="single" w:sz="4" w:space="0" w:color="auto"/>
            </w:tcBorders>
            <w:shd w:val="clear" w:color="auto" w:fill="auto"/>
            <w:noWrap/>
            <w:vAlign w:val="bottom"/>
            <w:hideMark/>
          </w:tcPr>
          <w:p w14:paraId="7FE21CBB" w14:textId="77777777" w:rsidR="00DA2002" w:rsidRPr="00DA2002" w:rsidRDefault="00DA2002" w:rsidP="00DA2002">
            <w:pPr>
              <w:spacing w:after="0" w:line="240" w:lineRule="auto"/>
              <w:jc w:val="right"/>
              <w:rPr>
                <w:rFonts w:eastAsia="Times New Roman" w:cs="Arial"/>
                <w:sz w:val="20"/>
                <w:szCs w:val="20"/>
                <w:lang w:eastAsia="pl-PL"/>
              </w:rPr>
            </w:pPr>
            <w:r w:rsidRPr="00DA2002">
              <w:rPr>
                <w:rFonts w:eastAsia="Times New Roman" w:cs="Arial"/>
                <w:sz w:val="20"/>
                <w:szCs w:val="20"/>
                <w:lang w:eastAsia="pl-PL"/>
              </w:rPr>
              <w:t>86,14%</w:t>
            </w:r>
          </w:p>
        </w:tc>
        <w:tc>
          <w:tcPr>
            <w:tcW w:w="1497" w:type="dxa"/>
            <w:tcBorders>
              <w:top w:val="nil"/>
              <w:left w:val="nil"/>
              <w:bottom w:val="single" w:sz="4" w:space="0" w:color="auto"/>
              <w:right w:val="single" w:sz="4" w:space="0" w:color="auto"/>
            </w:tcBorders>
            <w:shd w:val="clear" w:color="auto" w:fill="auto"/>
            <w:noWrap/>
            <w:vAlign w:val="bottom"/>
            <w:hideMark/>
          </w:tcPr>
          <w:p w14:paraId="20751CB5" w14:textId="77777777" w:rsidR="00DA2002" w:rsidRPr="00DA2002" w:rsidRDefault="00DA2002" w:rsidP="00DA2002">
            <w:pPr>
              <w:spacing w:after="0" w:line="240" w:lineRule="auto"/>
              <w:jc w:val="center"/>
              <w:rPr>
                <w:rFonts w:eastAsia="Times New Roman" w:cs="Arial"/>
                <w:sz w:val="20"/>
                <w:szCs w:val="20"/>
                <w:lang w:eastAsia="pl-PL"/>
              </w:rPr>
            </w:pPr>
            <w:r w:rsidRPr="00DA2002">
              <w:rPr>
                <w:rFonts w:eastAsia="Times New Roman" w:cs="Arial"/>
                <w:sz w:val="20"/>
                <w:szCs w:val="20"/>
                <w:lang w:eastAsia="pl-PL"/>
              </w:rPr>
              <w:t>III</w:t>
            </w:r>
          </w:p>
        </w:tc>
      </w:tr>
      <w:tr w:rsidR="003F5E1D" w:rsidRPr="00DA2002" w14:paraId="7EFD7CCB" w14:textId="77777777" w:rsidTr="00DA2002">
        <w:trPr>
          <w:trHeight w:val="315"/>
        </w:trPr>
        <w:tc>
          <w:tcPr>
            <w:tcW w:w="356" w:type="dxa"/>
            <w:tcBorders>
              <w:top w:val="nil"/>
              <w:left w:val="single" w:sz="4" w:space="0" w:color="auto"/>
              <w:bottom w:val="single" w:sz="4" w:space="0" w:color="auto"/>
              <w:right w:val="single" w:sz="4" w:space="0" w:color="auto"/>
            </w:tcBorders>
            <w:shd w:val="clear" w:color="auto" w:fill="auto"/>
            <w:noWrap/>
            <w:vAlign w:val="bottom"/>
            <w:hideMark/>
          </w:tcPr>
          <w:p w14:paraId="3C52547F"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02</w:t>
            </w:r>
          </w:p>
        </w:tc>
        <w:tc>
          <w:tcPr>
            <w:tcW w:w="353" w:type="dxa"/>
            <w:tcBorders>
              <w:top w:val="nil"/>
              <w:left w:val="nil"/>
              <w:bottom w:val="single" w:sz="4" w:space="0" w:color="auto"/>
              <w:right w:val="single" w:sz="4" w:space="0" w:color="auto"/>
            </w:tcBorders>
            <w:shd w:val="clear" w:color="auto" w:fill="auto"/>
            <w:noWrap/>
            <w:vAlign w:val="bottom"/>
            <w:hideMark/>
          </w:tcPr>
          <w:p w14:paraId="3D805E2F"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18</w:t>
            </w:r>
          </w:p>
        </w:tc>
        <w:tc>
          <w:tcPr>
            <w:tcW w:w="351" w:type="dxa"/>
            <w:tcBorders>
              <w:top w:val="nil"/>
              <w:left w:val="nil"/>
              <w:bottom w:val="single" w:sz="4" w:space="0" w:color="auto"/>
              <w:right w:val="single" w:sz="4" w:space="0" w:color="auto"/>
            </w:tcBorders>
            <w:shd w:val="clear" w:color="auto" w:fill="auto"/>
            <w:noWrap/>
            <w:vAlign w:val="bottom"/>
            <w:hideMark/>
          </w:tcPr>
          <w:p w14:paraId="00AA06F2"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02</w:t>
            </w:r>
          </w:p>
        </w:tc>
        <w:tc>
          <w:tcPr>
            <w:tcW w:w="337" w:type="dxa"/>
            <w:tcBorders>
              <w:top w:val="nil"/>
              <w:left w:val="nil"/>
              <w:bottom w:val="single" w:sz="4" w:space="0" w:color="auto"/>
              <w:right w:val="single" w:sz="4" w:space="0" w:color="auto"/>
            </w:tcBorders>
            <w:shd w:val="clear" w:color="auto" w:fill="auto"/>
            <w:noWrap/>
            <w:vAlign w:val="bottom"/>
            <w:hideMark/>
          </w:tcPr>
          <w:p w14:paraId="15D92B89"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2</w:t>
            </w:r>
          </w:p>
        </w:tc>
        <w:tc>
          <w:tcPr>
            <w:tcW w:w="2514" w:type="dxa"/>
            <w:tcBorders>
              <w:top w:val="nil"/>
              <w:left w:val="nil"/>
              <w:bottom w:val="single" w:sz="4" w:space="0" w:color="auto"/>
              <w:right w:val="single" w:sz="4" w:space="0" w:color="auto"/>
            </w:tcBorders>
            <w:shd w:val="clear" w:color="auto" w:fill="auto"/>
            <w:noWrap/>
            <w:vAlign w:val="bottom"/>
            <w:hideMark/>
          </w:tcPr>
          <w:p w14:paraId="4767F465"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MALCZYCE</w:t>
            </w:r>
          </w:p>
        </w:tc>
        <w:tc>
          <w:tcPr>
            <w:tcW w:w="1344" w:type="dxa"/>
            <w:tcBorders>
              <w:top w:val="nil"/>
              <w:left w:val="nil"/>
              <w:bottom w:val="single" w:sz="4" w:space="0" w:color="auto"/>
              <w:right w:val="single" w:sz="4" w:space="0" w:color="auto"/>
            </w:tcBorders>
            <w:shd w:val="clear" w:color="auto" w:fill="auto"/>
            <w:noWrap/>
            <w:vAlign w:val="bottom"/>
            <w:hideMark/>
          </w:tcPr>
          <w:p w14:paraId="7A17B2EC"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 xml:space="preserve">          1 148,80    </w:t>
            </w:r>
          </w:p>
        </w:tc>
        <w:tc>
          <w:tcPr>
            <w:tcW w:w="1343" w:type="dxa"/>
            <w:tcBorders>
              <w:top w:val="nil"/>
              <w:left w:val="nil"/>
              <w:bottom w:val="single" w:sz="4" w:space="0" w:color="auto"/>
              <w:right w:val="single" w:sz="4" w:space="0" w:color="auto"/>
            </w:tcBorders>
            <w:shd w:val="clear" w:color="auto" w:fill="auto"/>
            <w:noWrap/>
            <w:vAlign w:val="bottom"/>
            <w:hideMark/>
          </w:tcPr>
          <w:p w14:paraId="7A38035D" w14:textId="77777777" w:rsidR="00DA2002" w:rsidRPr="00DA2002" w:rsidRDefault="00DA2002" w:rsidP="00DA2002">
            <w:pPr>
              <w:spacing w:after="0" w:line="240" w:lineRule="auto"/>
              <w:jc w:val="right"/>
              <w:rPr>
                <w:rFonts w:eastAsia="Times New Roman" w:cs="Arial"/>
                <w:sz w:val="20"/>
                <w:szCs w:val="20"/>
                <w:lang w:eastAsia="pl-PL"/>
              </w:rPr>
            </w:pPr>
            <w:r w:rsidRPr="00DA2002">
              <w:rPr>
                <w:rFonts w:eastAsia="Times New Roman" w:cs="Arial"/>
                <w:sz w:val="20"/>
                <w:szCs w:val="20"/>
                <w:lang w:eastAsia="pl-PL"/>
              </w:rPr>
              <w:t>66,49%</w:t>
            </w:r>
          </w:p>
        </w:tc>
        <w:tc>
          <w:tcPr>
            <w:tcW w:w="1497" w:type="dxa"/>
            <w:tcBorders>
              <w:top w:val="nil"/>
              <w:left w:val="nil"/>
              <w:bottom w:val="single" w:sz="4" w:space="0" w:color="auto"/>
              <w:right w:val="single" w:sz="4" w:space="0" w:color="auto"/>
            </w:tcBorders>
            <w:shd w:val="clear" w:color="auto" w:fill="auto"/>
            <w:noWrap/>
            <w:vAlign w:val="bottom"/>
            <w:hideMark/>
          </w:tcPr>
          <w:p w14:paraId="51E5FBE6" w14:textId="77777777" w:rsidR="00DA2002" w:rsidRPr="00DA2002" w:rsidRDefault="00DA2002" w:rsidP="00DA2002">
            <w:pPr>
              <w:spacing w:after="0" w:line="240" w:lineRule="auto"/>
              <w:jc w:val="center"/>
              <w:rPr>
                <w:rFonts w:eastAsia="Times New Roman" w:cs="Arial"/>
                <w:sz w:val="20"/>
                <w:szCs w:val="20"/>
                <w:lang w:eastAsia="pl-PL"/>
              </w:rPr>
            </w:pPr>
            <w:r w:rsidRPr="00DA2002">
              <w:rPr>
                <w:rFonts w:eastAsia="Times New Roman" w:cs="Arial"/>
                <w:sz w:val="20"/>
                <w:szCs w:val="20"/>
                <w:lang w:eastAsia="pl-PL"/>
              </w:rPr>
              <w:t>I</w:t>
            </w:r>
          </w:p>
        </w:tc>
      </w:tr>
      <w:tr w:rsidR="003F5E1D" w:rsidRPr="00DA2002" w14:paraId="4C686AE9" w14:textId="77777777" w:rsidTr="00DA2002">
        <w:trPr>
          <w:trHeight w:val="315"/>
        </w:trPr>
        <w:tc>
          <w:tcPr>
            <w:tcW w:w="356" w:type="dxa"/>
            <w:tcBorders>
              <w:top w:val="nil"/>
              <w:left w:val="single" w:sz="4" w:space="0" w:color="auto"/>
              <w:bottom w:val="single" w:sz="4" w:space="0" w:color="auto"/>
              <w:right w:val="single" w:sz="4" w:space="0" w:color="auto"/>
            </w:tcBorders>
            <w:shd w:val="clear" w:color="auto" w:fill="auto"/>
            <w:noWrap/>
            <w:vAlign w:val="bottom"/>
            <w:hideMark/>
          </w:tcPr>
          <w:p w14:paraId="5DA97A92"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02</w:t>
            </w:r>
          </w:p>
        </w:tc>
        <w:tc>
          <w:tcPr>
            <w:tcW w:w="353" w:type="dxa"/>
            <w:tcBorders>
              <w:top w:val="nil"/>
              <w:left w:val="nil"/>
              <w:bottom w:val="single" w:sz="4" w:space="0" w:color="auto"/>
              <w:right w:val="single" w:sz="4" w:space="0" w:color="auto"/>
            </w:tcBorders>
            <w:shd w:val="clear" w:color="auto" w:fill="auto"/>
            <w:noWrap/>
            <w:vAlign w:val="bottom"/>
            <w:hideMark/>
          </w:tcPr>
          <w:p w14:paraId="49D01293"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18</w:t>
            </w:r>
          </w:p>
        </w:tc>
        <w:tc>
          <w:tcPr>
            <w:tcW w:w="351" w:type="dxa"/>
            <w:tcBorders>
              <w:top w:val="nil"/>
              <w:left w:val="nil"/>
              <w:bottom w:val="single" w:sz="4" w:space="0" w:color="auto"/>
              <w:right w:val="single" w:sz="4" w:space="0" w:color="auto"/>
            </w:tcBorders>
            <w:shd w:val="clear" w:color="auto" w:fill="auto"/>
            <w:noWrap/>
            <w:vAlign w:val="bottom"/>
            <w:hideMark/>
          </w:tcPr>
          <w:p w14:paraId="4E655B95"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03</w:t>
            </w:r>
          </w:p>
        </w:tc>
        <w:tc>
          <w:tcPr>
            <w:tcW w:w="337" w:type="dxa"/>
            <w:tcBorders>
              <w:top w:val="nil"/>
              <w:left w:val="nil"/>
              <w:bottom w:val="single" w:sz="4" w:space="0" w:color="auto"/>
              <w:right w:val="single" w:sz="4" w:space="0" w:color="auto"/>
            </w:tcBorders>
            <w:shd w:val="clear" w:color="auto" w:fill="auto"/>
            <w:noWrap/>
            <w:vAlign w:val="bottom"/>
            <w:hideMark/>
          </w:tcPr>
          <w:p w14:paraId="2177363A"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2</w:t>
            </w:r>
          </w:p>
        </w:tc>
        <w:tc>
          <w:tcPr>
            <w:tcW w:w="2514" w:type="dxa"/>
            <w:tcBorders>
              <w:top w:val="nil"/>
              <w:left w:val="nil"/>
              <w:bottom w:val="single" w:sz="4" w:space="0" w:color="auto"/>
              <w:right w:val="single" w:sz="4" w:space="0" w:color="auto"/>
            </w:tcBorders>
            <w:shd w:val="clear" w:color="auto" w:fill="auto"/>
            <w:noWrap/>
            <w:vAlign w:val="bottom"/>
            <w:hideMark/>
          </w:tcPr>
          <w:p w14:paraId="75681367"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MIĘKINIA</w:t>
            </w:r>
          </w:p>
        </w:tc>
        <w:tc>
          <w:tcPr>
            <w:tcW w:w="1344" w:type="dxa"/>
            <w:tcBorders>
              <w:top w:val="nil"/>
              <w:left w:val="nil"/>
              <w:bottom w:val="single" w:sz="4" w:space="0" w:color="auto"/>
              <w:right w:val="single" w:sz="4" w:space="0" w:color="auto"/>
            </w:tcBorders>
            <w:shd w:val="clear" w:color="auto" w:fill="auto"/>
            <w:noWrap/>
            <w:vAlign w:val="bottom"/>
            <w:hideMark/>
          </w:tcPr>
          <w:p w14:paraId="34BD496F"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 xml:space="preserve">          2 354,45    </w:t>
            </w:r>
          </w:p>
        </w:tc>
        <w:tc>
          <w:tcPr>
            <w:tcW w:w="1343" w:type="dxa"/>
            <w:tcBorders>
              <w:top w:val="nil"/>
              <w:left w:val="nil"/>
              <w:bottom w:val="single" w:sz="4" w:space="0" w:color="auto"/>
              <w:right w:val="single" w:sz="4" w:space="0" w:color="auto"/>
            </w:tcBorders>
            <w:shd w:val="clear" w:color="auto" w:fill="auto"/>
            <w:noWrap/>
            <w:vAlign w:val="bottom"/>
            <w:hideMark/>
          </w:tcPr>
          <w:p w14:paraId="5CB6FA45" w14:textId="77777777" w:rsidR="00DA2002" w:rsidRPr="00DA2002" w:rsidRDefault="00DA2002" w:rsidP="00DA2002">
            <w:pPr>
              <w:spacing w:after="0" w:line="240" w:lineRule="auto"/>
              <w:jc w:val="right"/>
              <w:rPr>
                <w:rFonts w:eastAsia="Times New Roman" w:cs="Arial"/>
                <w:sz w:val="20"/>
                <w:szCs w:val="20"/>
                <w:lang w:eastAsia="pl-PL"/>
              </w:rPr>
            </w:pPr>
            <w:r w:rsidRPr="00DA2002">
              <w:rPr>
                <w:rFonts w:eastAsia="Times New Roman" w:cs="Arial"/>
                <w:sz w:val="20"/>
                <w:szCs w:val="20"/>
                <w:lang w:eastAsia="pl-PL"/>
              </w:rPr>
              <w:t>136,28%</w:t>
            </w:r>
          </w:p>
        </w:tc>
        <w:tc>
          <w:tcPr>
            <w:tcW w:w="1497" w:type="dxa"/>
            <w:tcBorders>
              <w:top w:val="nil"/>
              <w:left w:val="nil"/>
              <w:bottom w:val="single" w:sz="4" w:space="0" w:color="auto"/>
              <w:right w:val="single" w:sz="4" w:space="0" w:color="auto"/>
            </w:tcBorders>
            <w:shd w:val="clear" w:color="auto" w:fill="auto"/>
            <w:noWrap/>
            <w:vAlign w:val="bottom"/>
            <w:hideMark/>
          </w:tcPr>
          <w:p w14:paraId="72AC05D3" w14:textId="77777777" w:rsidR="00DA2002" w:rsidRPr="00DA2002" w:rsidRDefault="00DA2002" w:rsidP="00DA2002">
            <w:pPr>
              <w:spacing w:after="0" w:line="240" w:lineRule="auto"/>
              <w:jc w:val="center"/>
              <w:rPr>
                <w:rFonts w:eastAsia="Times New Roman" w:cs="Arial"/>
                <w:sz w:val="20"/>
                <w:szCs w:val="20"/>
                <w:lang w:eastAsia="pl-PL"/>
              </w:rPr>
            </w:pPr>
            <w:r w:rsidRPr="00DA2002">
              <w:rPr>
                <w:rFonts w:eastAsia="Times New Roman" w:cs="Arial"/>
                <w:sz w:val="20"/>
                <w:szCs w:val="20"/>
                <w:lang w:eastAsia="pl-PL"/>
              </w:rPr>
              <w:t>V</w:t>
            </w:r>
          </w:p>
        </w:tc>
      </w:tr>
      <w:tr w:rsidR="003F5E1D" w:rsidRPr="00DA2002" w14:paraId="5C23D7C4" w14:textId="77777777" w:rsidTr="00DA2002">
        <w:trPr>
          <w:trHeight w:val="315"/>
        </w:trPr>
        <w:tc>
          <w:tcPr>
            <w:tcW w:w="356" w:type="dxa"/>
            <w:tcBorders>
              <w:top w:val="nil"/>
              <w:left w:val="single" w:sz="4" w:space="0" w:color="auto"/>
              <w:bottom w:val="single" w:sz="4" w:space="0" w:color="auto"/>
              <w:right w:val="single" w:sz="4" w:space="0" w:color="auto"/>
            </w:tcBorders>
            <w:shd w:val="clear" w:color="auto" w:fill="auto"/>
            <w:noWrap/>
            <w:vAlign w:val="bottom"/>
            <w:hideMark/>
          </w:tcPr>
          <w:p w14:paraId="5CDA3ED7"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02</w:t>
            </w:r>
          </w:p>
        </w:tc>
        <w:tc>
          <w:tcPr>
            <w:tcW w:w="353" w:type="dxa"/>
            <w:tcBorders>
              <w:top w:val="nil"/>
              <w:left w:val="nil"/>
              <w:bottom w:val="single" w:sz="4" w:space="0" w:color="auto"/>
              <w:right w:val="single" w:sz="4" w:space="0" w:color="auto"/>
            </w:tcBorders>
            <w:shd w:val="clear" w:color="auto" w:fill="auto"/>
            <w:noWrap/>
            <w:vAlign w:val="bottom"/>
            <w:hideMark/>
          </w:tcPr>
          <w:p w14:paraId="3BA9A1E9"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18</w:t>
            </w:r>
          </w:p>
        </w:tc>
        <w:tc>
          <w:tcPr>
            <w:tcW w:w="351" w:type="dxa"/>
            <w:tcBorders>
              <w:top w:val="nil"/>
              <w:left w:val="nil"/>
              <w:bottom w:val="single" w:sz="4" w:space="0" w:color="auto"/>
              <w:right w:val="single" w:sz="4" w:space="0" w:color="auto"/>
            </w:tcBorders>
            <w:shd w:val="clear" w:color="auto" w:fill="auto"/>
            <w:noWrap/>
            <w:vAlign w:val="bottom"/>
            <w:hideMark/>
          </w:tcPr>
          <w:p w14:paraId="75B53F62"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04</w:t>
            </w:r>
          </w:p>
        </w:tc>
        <w:tc>
          <w:tcPr>
            <w:tcW w:w="337" w:type="dxa"/>
            <w:tcBorders>
              <w:top w:val="nil"/>
              <w:left w:val="nil"/>
              <w:bottom w:val="single" w:sz="4" w:space="0" w:color="auto"/>
              <w:right w:val="single" w:sz="4" w:space="0" w:color="auto"/>
            </w:tcBorders>
            <w:shd w:val="clear" w:color="auto" w:fill="auto"/>
            <w:noWrap/>
            <w:vAlign w:val="bottom"/>
            <w:hideMark/>
          </w:tcPr>
          <w:p w14:paraId="454D8757"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3</w:t>
            </w:r>
          </w:p>
        </w:tc>
        <w:tc>
          <w:tcPr>
            <w:tcW w:w="2514" w:type="dxa"/>
            <w:tcBorders>
              <w:top w:val="nil"/>
              <w:left w:val="nil"/>
              <w:bottom w:val="single" w:sz="4" w:space="0" w:color="auto"/>
              <w:right w:val="single" w:sz="4" w:space="0" w:color="auto"/>
            </w:tcBorders>
            <w:shd w:val="clear" w:color="auto" w:fill="auto"/>
            <w:noWrap/>
            <w:vAlign w:val="bottom"/>
            <w:hideMark/>
          </w:tcPr>
          <w:p w14:paraId="4A4DEE72"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ŚRODA ŚLĄSKA</w:t>
            </w:r>
          </w:p>
        </w:tc>
        <w:tc>
          <w:tcPr>
            <w:tcW w:w="1344" w:type="dxa"/>
            <w:tcBorders>
              <w:top w:val="nil"/>
              <w:left w:val="nil"/>
              <w:bottom w:val="single" w:sz="4" w:space="0" w:color="auto"/>
              <w:right w:val="single" w:sz="4" w:space="0" w:color="auto"/>
            </w:tcBorders>
            <w:shd w:val="clear" w:color="auto" w:fill="auto"/>
            <w:noWrap/>
            <w:vAlign w:val="bottom"/>
            <w:hideMark/>
          </w:tcPr>
          <w:p w14:paraId="2AC15D16"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 xml:space="preserve">          2 174,53    </w:t>
            </w:r>
          </w:p>
        </w:tc>
        <w:tc>
          <w:tcPr>
            <w:tcW w:w="1343" w:type="dxa"/>
            <w:tcBorders>
              <w:top w:val="nil"/>
              <w:left w:val="nil"/>
              <w:bottom w:val="single" w:sz="4" w:space="0" w:color="auto"/>
              <w:right w:val="single" w:sz="4" w:space="0" w:color="auto"/>
            </w:tcBorders>
            <w:shd w:val="clear" w:color="auto" w:fill="auto"/>
            <w:noWrap/>
            <w:vAlign w:val="bottom"/>
            <w:hideMark/>
          </w:tcPr>
          <w:p w14:paraId="571CEE61" w14:textId="77777777" w:rsidR="00DA2002" w:rsidRPr="00DA2002" w:rsidRDefault="00DA2002" w:rsidP="00DA2002">
            <w:pPr>
              <w:spacing w:after="0" w:line="240" w:lineRule="auto"/>
              <w:jc w:val="right"/>
              <w:rPr>
                <w:rFonts w:eastAsia="Times New Roman" w:cs="Arial"/>
                <w:sz w:val="20"/>
                <w:szCs w:val="20"/>
                <w:lang w:eastAsia="pl-PL"/>
              </w:rPr>
            </w:pPr>
            <w:r w:rsidRPr="00DA2002">
              <w:rPr>
                <w:rFonts w:eastAsia="Times New Roman" w:cs="Arial"/>
                <w:sz w:val="20"/>
                <w:szCs w:val="20"/>
                <w:lang w:eastAsia="pl-PL"/>
              </w:rPr>
              <w:t>125,86%</w:t>
            </w:r>
          </w:p>
        </w:tc>
        <w:tc>
          <w:tcPr>
            <w:tcW w:w="1497" w:type="dxa"/>
            <w:tcBorders>
              <w:top w:val="nil"/>
              <w:left w:val="nil"/>
              <w:bottom w:val="single" w:sz="4" w:space="0" w:color="auto"/>
              <w:right w:val="single" w:sz="4" w:space="0" w:color="auto"/>
            </w:tcBorders>
            <w:shd w:val="clear" w:color="auto" w:fill="auto"/>
            <w:noWrap/>
            <w:vAlign w:val="bottom"/>
            <w:hideMark/>
          </w:tcPr>
          <w:p w14:paraId="0BF1F3D5" w14:textId="77777777" w:rsidR="00DA2002" w:rsidRPr="00DA2002" w:rsidRDefault="00DA2002" w:rsidP="00DA2002">
            <w:pPr>
              <w:spacing w:after="0" w:line="240" w:lineRule="auto"/>
              <w:jc w:val="center"/>
              <w:rPr>
                <w:rFonts w:eastAsia="Times New Roman" w:cs="Arial"/>
                <w:sz w:val="20"/>
                <w:szCs w:val="20"/>
                <w:lang w:eastAsia="pl-PL"/>
              </w:rPr>
            </w:pPr>
            <w:r w:rsidRPr="00DA2002">
              <w:rPr>
                <w:rFonts w:eastAsia="Times New Roman" w:cs="Arial"/>
                <w:sz w:val="20"/>
                <w:szCs w:val="20"/>
                <w:lang w:eastAsia="pl-PL"/>
              </w:rPr>
              <w:t>V</w:t>
            </w:r>
          </w:p>
        </w:tc>
      </w:tr>
      <w:tr w:rsidR="003F5E1D" w:rsidRPr="00DA2002" w14:paraId="34FF469A" w14:textId="77777777" w:rsidTr="00DA2002">
        <w:trPr>
          <w:trHeight w:val="315"/>
        </w:trPr>
        <w:tc>
          <w:tcPr>
            <w:tcW w:w="356" w:type="dxa"/>
            <w:tcBorders>
              <w:top w:val="nil"/>
              <w:left w:val="single" w:sz="4" w:space="0" w:color="auto"/>
              <w:bottom w:val="single" w:sz="4" w:space="0" w:color="auto"/>
              <w:right w:val="single" w:sz="4" w:space="0" w:color="auto"/>
            </w:tcBorders>
            <w:shd w:val="clear" w:color="auto" w:fill="auto"/>
            <w:noWrap/>
            <w:vAlign w:val="bottom"/>
            <w:hideMark/>
          </w:tcPr>
          <w:p w14:paraId="66196C8B"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lastRenderedPageBreak/>
              <w:t>02</w:t>
            </w:r>
          </w:p>
        </w:tc>
        <w:tc>
          <w:tcPr>
            <w:tcW w:w="353" w:type="dxa"/>
            <w:tcBorders>
              <w:top w:val="nil"/>
              <w:left w:val="nil"/>
              <w:bottom w:val="single" w:sz="4" w:space="0" w:color="auto"/>
              <w:right w:val="single" w:sz="4" w:space="0" w:color="auto"/>
            </w:tcBorders>
            <w:shd w:val="clear" w:color="auto" w:fill="auto"/>
            <w:noWrap/>
            <w:vAlign w:val="bottom"/>
            <w:hideMark/>
          </w:tcPr>
          <w:p w14:paraId="7865F160"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18</w:t>
            </w:r>
          </w:p>
        </w:tc>
        <w:tc>
          <w:tcPr>
            <w:tcW w:w="351" w:type="dxa"/>
            <w:tcBorders>
              <w:top w:val="nil"/>
              <w:left w:val="nil"/>
              <w:bottom w:val="single" w:sz="4" w:space="0" w:color="auto"/>
              <w:right w:val="single" w:sz="4" w:space="0" w:color="auto"/>
            </w:tcBorders>
            <w:shd w:val="clear" w:color="auto" w:fill="auto"/>
            <w:noWrap/>
            <w:vAlign w:val="bottom"/>
            <w:hideMark/>
          </w:tcPr>
          <w:p w14:paraId="79E9EAC1"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05</w:t>
            </w:r>
          </w:p>
        </w:tc>
        <w:tc>
          <w:tcPr>
            <w:tcW w:w="337" w:type="dxa"/>
            <w:tcBorders>
              <w:top w:val="nil"/>
              <w:left w:val="nil"/>
              <w:bottom w:val="single" w:sz="4" w:space="0" w:color="auto"/>
              <w:right w:val="single" w:sz="4" w:space="0" w:color="auto"/>
            </w:tcBorders>
            <w:shd w:val="clear" w:color="auto" w:fill="auto"/>
            <w:noWrap/>
            <w:vAlign w:val="bottom"/>
            <w:hideMark/>
          </w:tcPr>
          <w:p w14:paraId="1DDFEA1F"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2</w:t>
            </w:r>
          </w:p>
        </w:tc>
        <w:tc>
          <w:tcPr>
            <w:tcW w:w="2514" w:type="dxa"/>
            <w:tcBorders>
              <w:top w:val="nil"/>
              <w:left w:val="nil"/>
              <w:bottom w:val="single" w:sz="4" w:space="0" w:color="auto"/>
              <w:right w:val="single" w:sz="4" w:space="0" w:color="auto"/>
            </w:tcBorders>
            <w:shd w:val="clear" w:color="auto" w:fill="auto"/>
            <w:noWrap/>
            <w:vAlign w:val="bottom"/>
            <w:hideMark/>
          </w:tcPr>
          <w:p w14:paraId="3225726A"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UDANIN</w:t>
            </w:r>
          </w:p>
        </w:tc>
        <w:tc>
          <w:tcPr>
            <w:tcW w:w="1344" w:type="dxa"/>
            <w:tcBorders>
              <w:top w:val="nil"/>
              <w:left w:val="nil"/>
              <w:bottom w:val="single" w:sz="4" w:space="0" w:color="auto"/>
              <w:right w:val="single" w:sz="4" w:space="0" w:color="auto"/>
            </w:tcBorders>
            <w:shd w:val="clear" w:color="auto" w:fill="auto"/>
            <w:noWrap/>
            <w:vAlign w:val="bottom"/>
            <w:hideMark/>
          </w:tcPr>
          <w:p w14:paraId="61A32D77"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 xml:space="preserve">          1 254,89    </w:t>
            </w:r>
          </w:p>
        </w:tc>
        <w:tc>
          <w:tcPr>
            <w:tcW w:w="1343" w:type="dxa"/>
            <w:tcBorders>
              <w:top w:val="nil"/>
              <w:left w:val="nil"/>
              <w:bottom w:val="single" w:sz="4" w:space="0" w:color="auto"/>
              <w:right w:val="single" w:sz="4" w:space="0" w:color="auto"/>
            </w:tcBorders>
            <w:shd w:val="clear" w:color="auto" w:fill="auto"/>
            <w:noWrap/>
            <w:vAlign w:val="bottom"/>
            <w:hideMark/>
          </w:tcPr>
          <w:p w14:paraId="4C1409B8" w14:textId="77777777" w:rsidR="00DA2002" w:rsidRPr="00DA2002" w:rsidRDefault="00DA2002" w:rsidP="00DA2002">
            <w:pPr>
              <w:spacing w:after="0" w:line="240" w:lineRule="auto"/>
              <w:jc w:val="right"/>
              <w:rPr>
                <w:rFonts w:eastAsia="Times New Roman" w:cs="Arial"/>
                <w:sz w:val="20"/>
                <w:szCs w:val="20"/>
                <w:lang w:eastAsia="pl-PL"/>
              </w:rPr>
            </w:pPr>
            <w:r w:rsidRPr="00DA2002">
              <w:rPr>
                <w:rFonts w:eastAsia="Times New Roman" w:cs="Arial"/>
                <w:sz w:val="20"/>
                <w:szCs w:val="20"/>
                <w:lang w:eastAsia="pl-PL"/>
              </w:rPr>
              <w:t>72,63%</w:t>
            </w:r>
          </w:p>
        </w:tc>
        <w:tc>
          <w:tcPr>
            <w:tcW w:w="1497" w:type="dxa"/>
            <w:tcBorders>
              <w:top w:val="nil"/>
              <w:left w:val="nil"/>
              <w:bottom w:val="single" w:sz="4" w:space="0" w:color="auto"/>
              <w:right w:val="single" w:sz="4" w:space="0" w:color="auto"/>
            </w:tcBorders>
            <w:shd w:val="clear" w:color="auto" w:fill="auto"/>
            <w:noWrap/>
            <w:vAlign w:val="bottom"/>
            <w:hideMark/>
          </w:tcPr>
          <w:p w14:paraId="37C5A95E" w14:textId="77777777" w:rsidR="00DA2002" w:rsidRPr="00DA2002" w:rsidRDefault="00DA2002" w:rsidP="00DA2002">
            <w:pPr>
              <w:spacing w:after="0" w:line="240" w:lineRule="auto"/>
              <w:jc w:val="center"/>
              <w:rPr>
                <w:rFonts w:eastAsia="Times New Roman" w:cs="Arial"/>
                <w:sz w:val="20"/>
                <w:szCs w:val="20"/>
                <w:lang w:eastAsia="pl-PL"/>
              </w:rPr>
            </w:pPr>
            <w:r w:rsidRPr="00DA2002">
              <w:rPr>
                <w:rFonts w:eastAsia="Times New Roman" w:cs="Arial"/>
                <w:sz w:val="20"/>
                <w:szCs w:val="20"/>
                <w:lang w:eastAsia="pl-PL"/>
              </w:rPr>
              <w:t xml:space="preserve">II </w:t>
            </w:r>
          </w:p>
        </w:tc>
      </w:tr>
      <w:tr w:rsidR="003F5E1D" w:rsidRPr="00DA2002" w14:paraId="049F5157" w14:textId="77777777" w:rsidTr="00DA2002">
        <w:trPr>
          <w:trHeight w:val="315"/>
        </w:trPr>
        <w:tc>
          <w:tcPr>
            <w:tcW w:w="356" w:type="dxa"/>
            <w:tcBorders>
              <w:top w:val="nil"/>
              <w:left w:val="single" w:sz="4" w:space="0" w:color="auto"/>
              <w:bottom w:val="single" w:sz="4" w:space="0" w:color="auto"/>
              <w:right w:val="single" w:sz="4" w:space="0" w:color="auto"/>
            </w:tcBorders>
            <w:shd w:val="clear" w:color="auto" w:fill="auto"/>
            <w:noWrap/>
            <w:vAlign w:val="bottom"/>
            <w:hideMark/>
          </w:tcPr>
          <w:p w14:paraId="4044586A"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02</w:t>
            </w:r>
          </w:p>
        </w:tc>
        <w:tc>
          <w:tcPr>
            <w:tcW w:w="353" w:type="dxa"/>
            <w:tcBorders>
              <w:top w:val="nil"/>
              <w:left w:val="nil"/>
              <w:bottom w:val="single" w:sz="4" w:space="0" w:color="auto"/>
              <w:right w:val="single" w:sz="4" w:space="0" w:color="auto"/>
            </w:tcBorders>
            <w:shd w:val="clear" w:color="auto" w:fill="auto"/>
            <w:noWrap/>
            <w:vAlign w:val="bottom"/>
            <w:hideMark/>
          </w:tcPr>
          <w:p w14:paraId="1900A584"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19</w:t>
            </w:r>
          </w:p>
        </w:tc>
        <w:tc>
          <w:tcPr>
            <w:tcW w:w="351" w:type="dxa"/>
            <w:tcBorders>
              <w:top w:val="nil"/>
              <w:left w:val="nil"/>
              <w:bottom w:val="single" w:sz="4" w:space="0" w:color="auto"/>
              <w:right w:val="single" w:sz="4" w:space="0" w:color="auto"/>
            </w:tcBorders>
            <w:shd w:val="clear" w:color="auto" w:fill="auto"/>
            <w:noWrap/>
            <w:vAlign w:val="bottom"/>
            <w:hideMark/>
          </w:tcPr>
          <w:p w14:paraId="48DA659C"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01</w:t>
            </w:r>
          </w:p>
        </w:tc>
        <w:tc>
          <w:tcPr>
            <w:tcW w:w="337" w:type="dxa"/>
            <w:tcBorders>
              <w:top w:val="nil"/>
              <w:left w:val="nil"/>
              <w:bottom w:val="single" w:sz="4" w:space="0" w:color="auto"/>
              <w:right w:val="single" w:sz="4" w:space="0" w:color="auto"/>
            </w:tcBorders>
            <w:shd w:val="clear" w:color="auto" w:fill="auto"/>
            <w:noWrap/>
            <w:vAlign w:val="bottom"/>
            <w:hideMark/>
          </w:tcPr>
          <w:p w14:paraId="7D78F566"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1</w:t>
            </w:r>
          </w:p>
        </w:tc>
        <w:tc>
          <w:tcPr>
            <w:tcW w:w="2514" w:type="dxa"/>
            <w:tcBorders>
              <w:top w:val="nil"/>
              <w:left w:val="nil"/>
              <w:bottom w:val="single" w:sz="4" w:space="0" w:color="auto"/>
              <w:right w:val="single" w:sz="4" w:space="0" w:color="auto"/>
            </w:tcBorders>
            <w:shd w:val="clear" w:color="auto" w:fill="auto"/>
            <w:noWrap/>
            <w:vAlign w:val="bottom"/>
            <w:hideMark/>
          </w:tcPr>
          <w:p w14:paraId="246B4131"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ŚWIDNICA</w:t>
            </w:r>
          </w:p>
        </w:tc>
        <w:tc>
          <w:tcPr>
            <w:tcW w:w="1344" w:type="dxa"/>
            <w:tcBorders>
              <w:top w:val="nil"/>
              <w:left w:val="nil"/>
              <w:bottom w:val="single" w:sz="4" w:space="0" w:color="auto"/>
              <w:right w:val="single" w:sz="4" w:space="0" w:color="auto"/>
            </w:tcBorders>
            <w:shd w:val="clear" w:color="auto" w:fill="auto"/>
            <w:noWrap/>
            <w:vAlign w:val="bottom"/>
            <w:hideMark/>
          </w:tcPr>
          <w:p w14:paraId="41B0C772"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 xml:space="preserve">          1 852,57    </w:t>
            </w:r>
          </w:p>
        </w:tc>
        <w:tc>
          <w:tcPr>
            <w:tcW w:w="1343" w:type="dxa"/>
            <w:tcBorders>
              <w:top w:val="nil"/>
              <w:left w:val="nil"/>
              <w:bottom w:val="single" w:sz="4" w:space="0" w:color="auto"/>
              <w:right w:val="single" w:sz="4" w:space="0" w:color="auto"/>
            </w:tcBorders>
            <w:shd w:val="clear" w:color="auto" w:fill="auto"/>
            <w:noWrap/>
            <w:vAlign w:val="bottom"/>
            <w:hideMark/>
          </w:tcPr>
          <w:p w14:paraId="35E047AB" w14:textId="77777777" w:rsidR="00DA2002" w:rsidRPr="00DA2002" w:rsidRDefault="00DA2002" w:rsidP="00DA2002">
            <w:pPr>
              <w:spacing w:after="0" w:line="240" w:lineRule="auto"/>
              <w:jc w:val="right"/>
              <w:rPr>
                <w:rFonts w:eastAsia="Times New Roman" w:cs="Arial"/>
                <w:sz w:val="20"/>
                <w:szCs w:val="20"/>
                <w:lang w:eastAsia="pl-PL"/>
              </w:rPr>
            </w:pPr>
            <w:r w:rsidRPr="00DA2002">
              <w:rPr>
                <w:rFonts w:eastAsia="Times New Roman" w:cs="Arial"/>
                <w:sz w:val="20"/>
                <w:szCs w:val="20"/>
                <w:lang w:eastAsia="pl-PL"/>
              </w:rPr>
              <w:t>107,23%</w:t>
            </w:r>
          </w:p>
        </w:tc>
        <w:tc>
          <w:tcPr>
            <w:tcW w:w="1497" w:type="dxa"/>
            <w:tcBorders>
              <w:top w:val="nil"/>
              <w:left w:val="nil"/>
              <w:bottom w:val="single" w:sz="4" w:space="0" w:color="auto"/>
              <w:right w:val="single" w:sz="4" w:space="0" w:color="auto"/>
            </w:tcBorders>
            <w:shd w:val="clear" w:color="auto" w:fill="auto"/>
            <w:noWrap/>
            <w:vAlign w:val="bottom"/>
            <w:hideMark/>
          </w:tcPr>
          <w:p w14:paraId="782A2A22" w14:textId="77777777" w:rsidR="00DA2002" w:rsidRPr="00DA2002" w:rsidRDefault="00DA2002" w:rsidP="00DA2002">
            <w:pPr>
              <w:spacing w:after="0" w:line="240" w:lineRule="auto"/>
              <w:jc w:val="center"/>
              <w:rPr>
                <w:rFonts w:eastAsia="Times New Roman" w:cs="Arial"/>
                <w:sz w:val="20"/>
                <w:szCs w:val="20"/>
                <w:lang w:eastAsia="pl-PL"/>
              </w:rPr>
            </w:pPr>
            <w:r w:rsidRPr="00DA2002">
              <w:rPr>
                <w:rFonts w:eastAsia="Times New Roman" w:cs="Arial"/>
                <w:sz w:val="20"/>
                <w:szCs w:val="20"/>
                <w:lang w:eastAsia="pl-PL"/>
              </w:rPr>
              <w:t>V</w:t>
            </w:r>
          </w:p>
        </w:tc>
      </w:tr>
      <w:tr w:rsidR="003F5E1D" w:rsidRPr="00DA2002" w14:paraId="7E4060D3" w14:textId="77777777" w:rsidTr="00DA2002">
        <w:trPr>
          <w:trHeight w:val="315"/>
        </w:trPr>
        <w:tc>
          <w:tcPr>
            <w:tcW w:w="356" w:type="dxa"/>
            <w:tcBorders>
              <w:top w:val="nil"/>
              <w:left w:val="single" w:sz="4" w:space="0" w:color="auto"/>
              <w:bottom w:val="single" w:sz="4" w:space="0" w:color="auto"/>
              <w:right w:val="single" w:sz="4" w:space="0" w:color="auto"/>
            </w:tcBorders>
            <w:shd w:val="clear" w:color="auto" w:fill="auto"/>
            <w:noWrap/>
            <w:vAlign w:val="bottom"/>
            <w:hideMark/>
          </w:tcPr>
          <w:p w14:paraId="6F003B2A"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02</w:t>
            </w:r>
          </w:p>
        </w:tc>
        <w:tc>
          <w:tcPr>
            <w:tcW w:w="353" w:type="dxa"/>
            <w:tcBorders>
              <w:top w:val="nil"/>
              <w:left w:val="nil"/>
              <w:bottom w:val="single" w:sz="4" w:space="0" w:color="auto"/>
              <w:right w:val="single" w:sz="4" w:space="0" w:color="auto"/>
            </w:tcBorders>
            <w:shd w:val="clear" w:color="auto" w:fill="auto"/>
            <w:noWrap/>
            <w:vAlign w:val="bottom"/>
            <w:hideMark/>
          </w:tcPr>
          <w:p w14:paraId="76EA9BD0"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19</w:t>
            </w:r>
          </w:p>
        </w:tc>
        <w:tc>
          <w:tcPr>
            <w:tcW w:w="351" w:type="dxa"/>
            <w:tcBorders>
              <w:top w:val="nil"/>
              <w:left w:val="nil"/>
              <w:bottom w:val="single" w:sz="4" w:space="0" w:color="auto"/>
              <w:right w:val="single" w:sz="4" w:space="0" w:color="auto"/>
            </w:tcBorders>
            <w:shd w:val="clear" w:color="auto" w:fill="auto"/>
            <w:noWrap/>
            <w:vAlign w:val="bottom"/>
            <w:hideMark/>
          </w:tcPr>
          <w:p w14:paraId="21686796"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02</w:t>
            </w:r>
          </w:p>
        </w:tc>
        <w:tc>
          <w:tcPr>
            <w:tcW w:w="337" w:type="dxa"/>
            <w:tcBorders>
              <w:top w:val="nil"/>
              <w:left w:val="nil"/>
              <w:bottom w:val="single" w:sz="4" w:space="0" w:color="auto"/>
              <w:right w:val="single" w:sz="4" w:space="0" w:color="auto"/>
            </w:tcBorders>
            <w:shd w:val="clear" w:color="auto" w:fill="auto"/>
            <w:noWrap/>
            <w:vAlign w:val="bottom"/>
            <w:hideMark/>
          </w:tcPr>
          <w:p w14:paraId="3D5AA40F"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1</w:t>
            </w:r>
          </w:p>
        </w:tc>
        <w:tc>
          <w:tcPr>
            <w:tcW w:w="2514" w:type="dxa"/>
            <w:tcBorders>
              <w:top w:val="nil"/>
              <w:left w:val="nil"/>
              <w:bottom w:val="single" w:sz="4" w:space="0" w:color="auto"/>
              <w:right w:val="single" w:sz="4" w:space="0" w:color="auto"/>
            </w:tcBorders>
            <w:shd w:val="clear" w:color="auto" w:fill="auto"/>
            <w:noWrap/>
            <w:vAlign w:val="bottom"/>
            <w:hideMark/>
          </w:tcPr>
          <w:p w14:paraId="5954A0A0"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ŚWIEBODZICE</w:t>
            </w:r>
          </w:p>
        </w:tc>
        <w:tc>
          <w:tcPr>
            <w:tcW w:w="1344" w:type="dxa"/>
            <w:tcBorders>
              <w:top w:val="nil"/>
              <w:left w:val="nil"/>
              <w:bottom w:val="single" w:sz="4" w:space="0" w:color="auto"/>
              <w:right w:val="single" w:sz="4" w:space="0" w:color="auto"/>
            </w:tcBorders>
            <w:shd w:val="clear" w:color="auto" w:fill="auto"/>
            <w:noWrap/>
            <w:vAlign w:val="bottom"/>
            <w:hideMark/>
          </w:tcPr>
          <w:p w14:paraId="1EA2F76A"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 xml:space="preserve">          1 685,56    </w:t>
            </w:r>
          </w:p>
        </w:tc>
        <w:tc>
          <w:tcPr>
            <w:tcW w:w="1343" w:type="dxa"/>
            <w:tcBorders>
              <w:top w:val="nil"/>
              <w:left w:val="nil"/>
              <w:bottom w:val="single" w:sz="4" w:space="0" w:color="auto"/>
              <w:right w:val="single" w:sz="4" w:space="0" w:color="auto"/>
            </w:tcBorders>
            <w:shd w:val="clear" w:color="auto" w:fill="auto"/>
            <w:noWrap/>
            <w:vAlign w:val="bottom"/>
            <w:hideMark/>
          </w:tcPr>
          <w:p w14:paraId="6CFA5673" w14:textId="77777777" w:rsidR="00DA2002" w:rsidRPr="00DA2002" w:rsidRDefault="00DA2002" w:rsidP="00DA2002">
            <w:pPr>
              <w:spacing w:after="0" w:line="240" w:lineRule="auto"/>
              <w:jc w:val="right"/>
              <w:rPr>
                <w:rFonts w:eastAsia="Times New Roman" w:cs="Arial"/>
                <w:sz w:val="20"/>
                <w:szCs w:val="20"/>
                <w:lang w:eastAsia="pl-PL"/>
              </w:rPr>
            </w:pPr>
            <w:r w:rsidRPr="00DA2002">
              <w:rPr>
                <w:rFonts w:eastAsia="Times New Roman" w:cs="Arial"/>
                <w:sz w:val="20"/>
                <w:szCs w:val="20"/>
                <w:lang w:eastAsia="pl-PL"/>
              </w:rPr>
              <w:t>97,56%</w:t>
            </w:r>
          </w:p>
        </w:tc>
        <w:tc>
          <w:tcPr>
            <w:tcW w:w="1497" w:type="dxa"/>
            <w:tcBorders>
              <w:top w:val="nil"/>
              <w:left w:val="nil"/>
              <w:bottom w:val="single" w:sz="4" w:space="0" w:color="auto"/>
              <w:right w:val="single" w:sz="4" w:space="0" w:color="auto"/>
            </w:tcBorders>
            <w:shd w:val="clear" w:color="auto" w:fill="auto"/>
            <w:noWrap/>
            <w:vAlign w:val="bottom"/>
            <w:hideMark/>
          </w:tcPr>
          <w:p w14:paraId="5AD37BC7" w14:textId="77777777" w:rsidR="00DA2002" w:rsidRPr="00DA2002" w:rsidRDefault="00DA2002" w:rsidP="00DA2002">
            <w:pPr>
              <w:spacing w:after="0" w:line="240" w:lineRule="auto"/>
              <w:jc w:val="center"/>
              <w:rPr>
                <w:rFonts w:eastAsia="Times New Roman" w:cs="Arial"/>
                <w:sz w:val="20"/>
                <w:szCs w:val="20"/>
                <w:lang w:eastAsia="pl-PL"/>
              </w:rPr>
            </w:pPr>
            <w:r w:rsidRPr="00DA2002">
              <w:rPr>
                <w:rFonts w:eastAsia="Times New Roman" w:cs="Arial"/>
                <w:sz w:val="20"/>
                <w:szCs w:val="20"/>
                <w:lang w:eastAsia="pl-PL"/>
              </w:rPr>
              <w:t>IV</w:t>
            </w:r>
          </w:p>
        </w:tc>
      </w:tr>
      <w:tr w:rsidR="003F5E1D" w:rsidRPr="00DA2002" w14:paraId="1AFD1255" w14:textId="77777777" w:rsidTr="00DA2002">
        <w:trPr>
          <w:trHeight w:val="315"/>
        </w:trPr>
        <w:tc>
          <w:tcPr>
            <w:tcW w:w="356" w:type="dxa"/>
            <w:tcBorders>
              <w:top w:val="nil"/>
              <w:left w:val="single" w:sz="4" w:space="0" w:color="auto"/>
              <w:bottom w:val="single" w:sz="4" w:space="0" w:color="auto"/>
              <w:right w:val="single" w:sz="4" w:space="0" w:color="auto"/>
            </w:tcBorders>
            <w:shd w:val="clear" w:color="auto" w:fill="auto"/>
            <w:noWrap/>
            <w:vAlign w:val="bottom"/>
            <w:hideMark/>
          </w:tcPr>
          <w:p w14:paraId="06CF6F33"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02</w:t>
            </w:r>
          </w:p>
        </w:tc>
        <w:tc>
          <w:tcPr>
            <w:tcW w:w="353" w:type="dxa"/>
            <w:tcBorders>
              <w:top w:val="nil"/>
              <w:left w:val="nil"/>
              <w:bottom w:val="single" w:sz="4" w:space="0" w:color="auto"/>
              <w:right w:val="single" w:sz="4" w:space="0" w:color="auto"/>
            </w:tcBorders>
            <w:shd w:val="clear" w:color="auto" w:fill="auto"/>
            <w:noWrap/>
            <w:vAlign w:val="bottom"/>
            <w:hideMark/>
          </w:tcPr>
          <w:p w14:paraId="5EE9A468"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19</w:t>
            </w:r>
          </w:p>
        </w:tc>
        <w:tc>
          <w:tcPr>
            <w:tcW w:w="351" w:type="dxa"/>
            <w:tcBorders>
              <w:top w:val="nil"/>
              <w:left w:val="nil"/>
              <w:bottom w:val="single" w:sz="4" w:space="0" w:color="auto"/>
              <w:right w:val="single" w:sz="4" w:space="0" w:color="auto"/>
            </w:tcBorders>
            <w:shd w:val="clear" w:color="auto" w:fill="auto"/>
            <w:noWrap/>
            <w:vAlign w:val="bottom"/>
            <w:hideMark/>
          </w:tcPr>
          <w:p w14:paraId="4455226A"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03</w:t>
            </w:r>
          </w:p>
        </w:tc>
        <w:tc>
          <w:tcPr>
            <w:tcW w:w="337" w:type="dxa"/>
            <w:tcBorders>
              <w:top w:val="nil"/>
              <w:left w:val="nil"/>
              <w:bottom w:val="single" w:sz="4" w:space="0" w:color="auto"/>
              <w:right w:val="single" w:sz="4" w:space="0" w:color="auto"/>
            </w:tcBorders>
            <w:shd w:val="clear" w:color="auto" w:fill="auto"/>
            <w:noWrap/>
            <w:vAlign w:val="bottom"/>
            <w:hideMark/>
          </w:tcPr>
          <w:p w14:paraId="11162749"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2</w:t>
            </w:r>
          </w:p>
        </w:tc>
        <w:tc>
          <w:tcPr>
            <w:tcW w:w="2514" w:type="dxa"/>
            <w:tcBorders>
              <w:top w:val="nil"/>
              <w:left w:val="nil"/>
              <w:bottom w:val="single" w:sz="4" w:space="0" w:color="auto"/>
              <w:right w:val="single" w:sz="4" w:space="0" w:color="auto"/>
            </w:tcBorders>
            <w:shd w:val="clear" w:color="auto" w:fill="auto"/>
            <w:noWrap/>
            <w:vAlign w:val="bottom"/>
            <w:hideMark/>
          </w:tcPr>
          <w:p w14:paraId="19EDC8C7"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DOBROMIERZ</w:t>
            </w:r>
          </w:p>
        </w:tc>
        <w:tc>
          <w:tcPr>
            <w:tcW w:w="1344" w:type="dxa"/>
            <w:tcBorders>
              <w:top w:val="nil"/>
              <w:left w:val="nil"/>
              <w:bottom w:val="single" w:sz="4" w:space="0" w:color="auto"/>
              <w:right w:val="single" w:sz="4" w:space="0" w:color="auto"/>
            </w:tcBorders>
            <w:shd w:val="clear" w:color="auto" w:fill="auto"/>
            <w:noWrap/>
            <w:vAlign w:val="bottom"/>
            <w:hideMark/>
          </w:tcPr>
          <w:p w14:paraId="523C490B"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 xml:space="preserve">          1 288,10    </w:t>
            </w:r>
          </w:p>
        </w:tc>
        <w:tc>
          <w:tcPr>
            <w:tcW w:w="1343" w:type="dxa"/>
            <w:tcBorders>
              <w:top w:val="nil"/>
              <w:left w:val="nil"/>
              <w:bottom w:val="single" w:sz="4" w:space="0" w:color="auto"/>
              <w:right w:val="single" w:sz="4" w:space="0" w:color="auto"/>
            </w:tcBorders>
            <w:shd w:val="clear" w:color="auto" w:fill="auto"/>
            <w:noWrap/>
            <w:vAlign w:val="bottom"/>
            <w:hideMark/>
          </w:tcPr>
          <w:p w14:paraId="6DCB0129" w14:textId="77777777" w:rsidR="00DA2002" w:rsidRPr="00DA2002" w:rsidRDefault="00DA2002" w:rsidP="00DA2002">
            <w:pPr>
              <w:spacing w:after="0" w:line="240" w:lineRule="auto"/>
              <w:jc w:val="right"/>
              <w:rPr>
                <w:rFonts w:eastAsia="Times New Roman" w:cs="Arial"/>
                <w:sz w:val="20"/>
                <w:szCs w:val="20"/>
                <w:lang w:eastAsia="pl-PL"/>
              </w:rPr>
            </w:pPr>
            <w:r w:rsidRPr="00DA2002">
              <w:rPr>
                <w:rFonts w:eastAsia="Times New Roman" w:cs="Arial"/>
                <w:sz w:val="20"/>
                <w:szCs w:val="20"/>
                <w:lang w:eastAsia="pl-PL"/>
              </w:rPr>
              <w:t>74,56%</w:t>
            </w:r>
          </w:p>
        </w:tc>
        <w:tc>
          <w:tcPr>
            <w:tcW w:w="1497" w:type="dxa"/>
            <w:tcBorders>
              <w:top w:val="nil"/>
              <w:left w:val="nil"/>
              <w:bottom w:val="single" w:sz="4" w:space="0" w:color="auto"/>
              <w:right w:val="single" w:sz="4" w:space="0" w:color="auto"/>
            </w:tcBorders>
            <w:shd w:val="clear" w:color="auto" w:fill="auto"/>
            <w:noWrap/>
            <w:vAlign w:val="bottom"/>
            <w:hideMark/>
          </w:tcPr>
          <w:p w14:paraId="1FF87DC1" w14:textId="77777777" w:rsidR="00DA2002" w:rsidRPr="00DA2002" w:rsidRDefault="00DA2002" w:rsidP="00DA2002">
            <w:pPr>
              <w:spacing w:after="0" w:line="240" w:lineRule="auto"/>
              <w:jc w:val="center"/>
              <w:rPr>
                <w:rFonts w:eastAsia="Times New Roman" w:cs="Arial"/>
                <w:sz w:val="20"/>
                <w:szCs w:val="20"/>
                <w:lang w:eastAsia="pl-PL"/>
              </w:rPr>
            </w:pPr>
            <w:r w:rsidRPr="00DA2002">
              <w:rPr>
                <w:rFonts w:eastAsia="Times New Roman" w:cs="Arial"/>
                <w:sz w:val="20"/>
                <w:szCs w:val="20"/>
                <w:lang w:eastAsia="pl-PL"/>
              </w:rPr>
              <w:t xml:space="preserve">II </w:t>
            </w:r>
          </w:p>
        </w:tc>
      </w:tr>
      <w:tr w:rsidR="003F5E1D" w:rsidRPr="00DA2002" w14:paraId="3834C45D" w14:textId="77777777" w:rsidTr="00DA2002">
        <w:trPr>
          <w:trHeight w:val="315"/>
        </w:trPr>
        <w:tc>
          <w:tcPr>
            <w:tcW w:w="356" w:type="dxa"/>
            <w:tcBorders>
              <w:top w:val="nil"/>
              <w:left w:val="single" w:sz="4" w:space="0" w:color="auto"/>
              <w:bottom w:val="single" w:sz="4" w:space="0" w:color="auto"/>
              <w:right w:val="single" w:sz="4" w:space="0" w:color="auto"/>
            </w:tcBorders>
            <w:shd w:val="clear" w:color="auto" w:fill="auto"/>
            <w:noWrap/>
            <w:vAlign w:val="bottom"/>
            <w:hideMark/>
          </w:tcPr>
          <w:p w14:paraId="79B509B6"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02</w:t>
            </w:r>
          </w:p>
        </w:tc>
        <w:tc>
          <w:tcPr>
            <w:tcW w:w="353" w:type="dxa"/>
            <w:tcBorders>
              <w:top w:val="nil"/>
              <w:left w:val="nil"/>
              <w:bottom w:val="single" w:sz="4" w:space="0" w:color="auto"/>
              <w:right w:val="single" w:sz="4" w:space="0" w:color="auto"/>
            </w:tcBorders>
            <w:shd w:val="clear" w:color="auto" w:fill="auto"/>
            <w:noWrap/>
            <w:vAlign w:val="bottom"/>
            <w:hideMark/>
          </w:tcPr>
          <w:p w14:paraId="31428C38"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19</w:t>
            </w:r>
          </w:p>
        </w:tc>
        <w:tc>
          <w:tcPr>
            <w:tcW w:w="351" w:type="dxa"/>
            <w:tcBorders>
              <w:top w:val="nil"/>
              <w:left w:val="nil"/>
              <w:bottom w:val="single" w:sz="4" w:space="0" w:color="auto"/>
              <w:right w:val="single" w:sz="4" w:space="0" w:color="auto"/>
            </w:tcBorders>
            <w:shd w:val="clear" w:color="auto" w:fill="auto"/>
            <w:noWrap/>
            <w:vAlign w:val="bottom"/>
            <w:hideMark/>
          </w:tcPr>
          <w:p w14:paraId="610A18FB"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04</w:t>
            </w:r>
          </w:p>
        </w:tc>
        <w:tc>
          <w:tcPr>
            <w:tcW w:w="337" w:type="dxa"/>
            <w:tcBorders>
              <w:top w:val="nil"/>
              <w:left w:val="nil"/>
              <w:bottom w:val="single" w:sz="4" w:space="0" w:color="auto"/>
              <w:right w:val="single" w:sz="4" w:space="0" w:color="auto"/>
            </w:tcBorders>
            <w:shd w:val="clear" w:color="auto" w:fill="auto"/>
            <w:noWrap/>
            <w:vAlign w:val="bottom"/>
            <w:hideMark/>
          </w:tcPr>
          <w:p w14:paraId="5B6D50D0"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3</w:t>
            </w:r>
          </w:p>
        </w:tc>
        <w:tc>
          <w:tcPr>
            <w:tcW w:w="2514" w:type="dxa"/>
            <w:tcBorders>
              <w:top w:val="nil"/>
              <w:left w:val="nil"/>
              <w:bottom w:val="single" w:sz="4" w:space="0" w:color="auto"/>
              <w:right w:val="single" w:sz="4" w:space="0" w:color="auto"/>
            </w:tcBorders>
            <w:shd w:val="clear" w:color="auto" w:fill="auto"/>
            <w:noWrap/>
            <w:vAlign w:val="bottom"/>
            <w:hideMark/>
          </w:tcPr>
          <w:p w14:paraId="0BC23087"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JAWORZYNA ŚLĄSKA</w:t>
            </w:r>
          </w:p>
        </w:tc>
        <w:tc>
          <w:tcPr>
            <w:tcW w:w="1344" w:type="dxa"/>
            <w:tcBorders>
              <w:top w:val="nil"/>
              <w:left w:val="nil"/>
              <w:bottom w:val="single" w:sz="4" w:space="0" w:color="auto"/>
              <w:right w:val="single" w:sz="4" w:space="0" w:color="auto"/>
            </w:tcBorders>
            <w:shd w:val="clear" w:color="auto" w:fill="auto"/>
            <w:noWrap/>
            <w:vAlign w:val="bottom"/>
            <w:hideMark/>
          </w:tcPr>
          <w:p w14:paraId="33CC7346"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 xml:space="preserve">          1 267,48    </w:t>
            </w:r>
          </w:p>
        </w:tc>
        <w:tc>
          <w:tcPr>
            <w:tcW w:w="1343" w:type="dxa"/>
            <w:tcBorders>
              <w:top w:val="nil"/>
              <w:left w:val="nil"/>
              <w:bottom w:val="single" w:sz="4" w:space="0" w:color="auto"/>
              <w:right w:val="single" w:sz="4" w:space="0" w:color="auto"/>
            </w:tcBorders>
            <w:shd w:val="clear" w:color="auto" w:fill="auto"/>
            <w:noWrap/>
            <w:vAlign w:val="bottom"/>
            <w:hideMark/>
          </w:tcPr>
          <w:p w14:paraId="456F222A" w14:textId="77777777" w:rsidR="00DA2002" w:rsidRPr="00DA2002" w:rsidRDefault="00DA2002" w:rsidP="00DA2002">
            <w:pPr>
              <w:spacing w:after="0" w:line="240" w:lineRule="auto"/>
              <w:jc w:val="right"/>
              <w:rPr>
                <w:rFonts w:eastAsia="Times New Roman" w:cs="Arial"/>
                <w:sz w:val="20"/>
                <w:szCs w:val="20"/>
                <w:lang w:eastAsia="pl-PL"/>
              </w:rPr>
            </w:pPr>
            <w:r w:rsidRPr="00DA2002">
              <w:rPr>
                <w:rFonts w:eastAsia="Times New Roman" w:cs="Arial"/>
                <w:sz w:val="20"/>
                <w:szCs w:val="20"/>
                <w:lang w:eastAsia="pl-PL"/>
              </w:rPr>
              <w:t>73,36%</w:t>
            </w:r>
          </w:p>
        </w:tc>
        <w:tc>
          <w:tcPr>
            <w:tcW w:w="1497" w:type="dxa"/>
            <w:tcBorders>
              <w:top w:val="nil"/>
              <w:left w:val="nil"/>
              <w:bottom w:val="single" w:sz="4" w:space="0" w:color="auto"/>
              <w:right w:val="single" w:sz="4" w:space="0" w:color="auto"/>
            </w:tcBorders>
            <w:shd w:val="clear" w:color="auto" w:fill="auto"/>
            <w:noWrap/>
            <w:vAlign w:val="bottom"/>
            <w:hideMark/>
          </w:tcPr>
          <w:p w14:paraId="537E8803" w14:textId="77777777" w:rsidR="00DA2002" w:rsidRPr="00DA2002" w:rsidRDefault="00DA2002" w:rsidP="00DA2002">
            <w:pPr>
              <w:spacing w:after="0" w:line="240" w:lineRule="auto"/>
              <w:jc w:val="center"/>
              <w:rPr>
                <w:rFonts w:eastAsia="Times New Roman" w:cs="Arial"/>
                <w:sz w:val="20"/>
                <w:szCs w:val="20"/>
                <w:lang w:eastAsia="pl-PL"/>
              </w:rPr>
            </w:pPr>
            <w:r w:rsidRPr="00DA2002">
              <w:rPr>
                <w:rFonts w:eastAsia="Times New Roman" w:cs="Arial"/>
                <w:sz w:val="20"/>
                <w:szCs w:val="20"/>
                <w:lang w:eastAsia="pl-PL"/>
              </w:rPr>
              <w:t xml:space="preserve">II </w:t>
            </w:r>
          </w:p>
        </w:tc>
      </w:tr>
      <w:tr w:rsidR="003F5E1D" w:rsidRPr="00DA2002" w14:paraId="3CE086D2" w14:textId="77777777" w:rsidTr="00DA2002">
        <w:trPr>
          <w:trHeight w:val="315"/>
        </w:trPr>
        <w:tc>
          <w:tcPr>
            <w:tcW w:w="356" w:type="dxa"/>
            <w:tcBorders>
              <w:top w:val="nil"/>
              <w:left w:val="single" w:sz="4" w:space="0" w:color="auto"/>
              <w:bottom w:val="single" w:sz="4" w:space="0" w:color="auto"/>
              <w:right w:val="single" w:sz="4" w:space="0" w:color="auto"/>
            </w:tcBorders>
            <w:shd w:val="clear" w:color="auto" w:fill="auto"/>
            <w:noWrap/>
            <w:vAlign w:val="bottom"/>
            <w:hideMark/>
          </w:tcPr>
          <w:p w14:paraId="5B5E057E"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02</w:t>
            </w:r>
          </w:p>
        </w:tc>
        <w:tc>
          <w:tcPr>
            <w:tcW w:w="353" w:type="dxa"/>
            <w:tcBorders>
              <w:top w:val="nil"/>
              <w:left w:val="nil"/>
              <w:bottom w:val="single" w:sz="4" w:space="0" w:color="auto"/>
              <w:right w:val="single" w:sz="4" w:space="0" w:color="auto"/>
            </w:tcBorders>
            <w:shd w:val="clear" w:color="auto" w:fill="auto"/>
            <w:noWrap/>
            <w:vAlign w:val="bottom"/>
            <w:hideMark/>
          </w:tcPr>
          <w:p w14:paraId="41058738"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19</w:t>
            </w:r>
          </w:p>
        </w:tc>
        <w:tc>
          <w:tcPr>
            <w:tcW w:w="351" w:type="dxa"/>
            <w:tcBorders>
              <w:top w:val="nil"/>
              <w:left w:val="nil"/>
              <w:bottom w:val="single" w:sz="4" w:space="0" w:color="auto"/>
              <w:right w:val="single" w:sz="4" w:space="0" w:color="auto"/>
            </w:tcBorders>
            <w:shd w:val="clear" w:color="auto" w:fill="auto"/>
            <w:noWrap/>
            <w:vAlign w:val="bottom"/>
            <w:hideMark/>
          </w:tcPr>
          <w:p w14:paraId="0C213E06"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05</w:t>
            </w:r>
          </w:p>
        </w:tc>
        <w:tc>
          <w:tcPr>
            <w:tcW w:w="337" w:type="dxa"/>
            <w:tcBorders>
              <w:top w:val="nil"/>
              <w:left w:val="nil"/>
              <w:bottom w:val="single" w:sz="4" w:space="0" w:color="auto"/>
              <w:right w:val="single" w:sz="4" w:space="0" w:color="auto"/>
            </w:tcBorders>
            <w:shd w:val="clear" w:color="auto" w:fill="auto"/>
            <w:noWrap/>
            <w:vAlign w:val="bottom"/>
            <w:hideMark/>
          </w:tcPr>
          <w:p w14:paraId="72551503"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2</w:t>
            </w:r>
          </w:p>
        </w:tc>
        <w:tc>
          <w:tcPr>
            <w:tcW w:w="2514" w:type="dxa"/>
            <w:tcBorders>
              <w:top w:val="nil"/>
              <w:left w:val="nil"/>
              <w:bottom w:val="single" w:sz="4" w:space="0" w:color="auto"/>
              <w:right w:val="single" w:sz="4" w:space="0" w:color="auto"/>
            </w:tcBorders>
            <w:shd w:val="clear" w:color="auto" w:fill="auto"/>
            <w:noWrap/>
            <w:vAlign w:val="bottom"/>
            <w:hideMark/>
          </w:tcPr>
          <w:p w14:paraId="45141411"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MARCINOWICE</w:t>
            </w:r>
          </w:p>
        </w:tc>
        <w:tc>
          <w:tcPr>
            <w:tcW w:w="1344" w:type="dxa"/>
            <w:tcBorders>
              <w:top w:val="nil"/>
              <w:left w:val="nil"/>
              <w:bottom w:val="single" w:sz="4" w:space="0" w:color="auto"/>
              <w:right w:val="single" w:sz="4" w:space="0" w:color="auto"/>
            </w:tcBorders>
            <w:shd w:val="clear" w:color="auto" w:fill="auto"/>
            <w:noWrap/>
            <w:vAlign w:val="bottom"/>
            <w:hideMark/>
          </w:tcPr>
          <w:p w14:paraId="2E52B34F"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 xml:space="preserve">          1 415,90    </w:t>
            </w:r>
          </w:p>
        </w:tc>
        <w:tc>
          <w:tcPr>
            <w:tcW w:w="1343" w:type="dxa"/>
            <w:tcBorders>
              <w:top w:val="nil"/>
              <w:left w:val="nil"/>
              <w:bottom w:val="single" w:sz="4" w:space="0" w:color="auto"/>
              <w:right w:val="single" w:sz="4" w:space="0" w:color="auto"/>
            </w:tcBorders>
            <w:shd w:val="clear" w:color="auto" w:fill="auto"/>
            <w:noWrap/>
            <w:vAlign w:val="bottom"/>
            <w:hideMark/>
          </w:tcPr>
          <w:p w14:paraId="35B59D17" w14:textId="77777777" w:rsidR="00DA2002" w:rsidRPr="00DA2002" w:rsidRDefault="00DA2002" w:rsidP="00DA2002">
            <w:pPr>
              <w:spacing w:after="0" w:line="240" w:lineRule="auto"/>
              <w:jc w:val="right"/>
              <w:rPr>
                <w:rFonts w:eastAsia="Times New Roman" w:cs="Arial"/>
                <w:sz w:val="20"/>
                <w:szCs w:val="20"/>
                <w:lang w:eastAsia="pl-PL"/>
              </w:rPr>
            </w:pPr>
            <w:r w:rsidRPr="00DA2002">
              <w:rPr>
                <w:rFonts w:eastAsia="Times New Roman" w:cs="Arial"/>
                <w:sz w:val="20"/>
                <w:szCs w:val="20"/>
                <w:lang w:eastAsia="pl-PL"/>
              </w:rPr>
              <w:t>81,95%</w:t>
            </w:r>
          </w:p>
        </w:tc>
        <w:tc>
          <w:tcPr>
            <w:tcW w:w="1497" w:type="dxa"/>
            <w:tcBorders>
              <w:top w:val="nil"/>
              <w:left w:val="nil"/>
              <w:bottom w:val="single" w:sz="4" w:space="0" w:color="auto"/>
              <w:right w:val="single" w:sz="4" w:space="0" w:color="auto"/>
            </w:tcBorders>
            <w:shd w:val="clear" w:color="auto" w:fill="auto"/>
            <w:noWrap/>
            <w:vAlign w:val="bottom"/>
            <w:hideMark/>
          </w:tcPr>
          <w:p w14:paraId="13584876" w14:textId="77777777" w:rsidR="00DA2002" w:rsidRPr="00DA2002" w:rsidRDefault="00DA2002" w:rsidP="00DA2002">
            <w:pPr>
              <w:spacing w:after="0" w:line="240" w:lineRule="auto"/>
              <w:jc w:val="center"/>
              <w:rPr>
                <w:rFonts w:eastAsia="Times New Roman" w:cs="Arial"/>
                <w:sz w:val="20"/>
                <w:szCs w:val="20"/>
                <w:lang w:eastAsia="pl-PL"/>
              </w:rPr>
            </w:pPr>
            <w:r w:rsidRPr="00DA2002">
              <w:rPr>
                <w:rFonts w:eastAsia="Times New Roman" w:cs="Arial"/>
                <w:sz w:val="20"/>
                <w:szCs w:val="20"/>
                <w:lang w:eastAsia="pl-PL"/>
              </w:rPr>
              <w:t>III</w:t>
            </w:r>
          </w:p>
        </w:tc>
      </w:tr>
      <w:tr w:rsidR="003F5E1D" w:rsidRPr="00DA2002" w14:paraId="7056772B" w14:textId="77777777" w:rsidTr="00DA2002">
        <w:trPr>
          <w:trHeight w:val="315"/>
        </w:trPr>
        <w:tc>
          <w:tcPr>
            <w:tcW w:w="356" w:type="dxa"/>
            <w:tcBorders>
              <w:top w:val="nil"/>
              <w:left w:val="single" w:sz="4" w:space="0" w:color="auto"/>
              <w:bottom w:val="single" w:sz="4" w:space="0" w:color="auto"/>
              <w:right w:val="single" w:sz="4" w:space="0" w:color="auto"/>
            </w:tcBorders>
            <w:shd w:val="clear" w:color="auto" w:fill="auto"/>
            <w:noWrap/>
            <w:vAlign w:val="bottom"/>
            <w:hideMark/>
          </w:tcPr>
          <w:p w14:paraId="0CA109B9"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02</w:t>
            </w:r>
          </w:p>
        </w:tc>
        <w:tc>
          <w:tcPr>
            <w:tcW w:w="353" w:type="dxa"/>
            <w:tcBorders>
              <w:top w:val="nil"/>
              <w:left w:val="nil"/>
              <w:bottom w:val="single" w:sz="4" w:space="0" w:color="auto"/>
              <w:right w:val="single" w:sz="4" w:space="0" w:color="auto"/>
            </w:tcBorders>
            <w:shd w:val="clear" w:color="auto" w:fill="auto"/>
            <w:noWrap/>
            <w:vAlign w:val="bottom"/>
            <w:hideMark/>
          </w:tcPr>
          <w:p w14:paraId="18FEB31C"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19</w:t>
            </w:r>
          </w:p>
        </w:tc>
        <w:tc>
          <w:tcPr>
            <w:tcW w:w="351" w:type="dxa"/>
            <w:tcBorders>
              <w:top w:val="nil"/>
              <w:left w:val="nil"/>
              <w:bottom w:val="single" w:sz="4" w:space="0" w:color="auto"/>
              <w:right w:val="single" w:sz="4" w:space="0" w:color="auto"/>
            </w:tcBorders>
            <w:shd w:val="clear" w:color="auto" w:fill="auto"/>
            <w:noWrap/>
            <w:vAlign w:val="bottom"/>
            <w:hideMark/>
          </w:tcPr>
          <w:p w14:paraId="7E29F5C9"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06</w:t>
            </w:r>
          </w:p>
        </w:tc>
        <w:tc>
          <w:tcPr>
            <w:tcW w:w="337" w:type="dxa"/>
            <w:tcBorders>
              <w:top w:val="nil"/>
              <w:left w:val="nil"/>
              <w:bottom w:val="single" w:sz="4" w:space="0" w:color="auto"/>
              <w:right w:val="single" w:sz="4" w:space="0" w:color="auto"/>
            </w:tcBorders>
            <w:shd w:val="clear" w:color="auto" w:fill="auto"/>
            <w:noWrap/>
            <w:vAlign w:val="bottom"/>
            <w:hideMark/>
          </w:tcPr>
          <w:p w14:paraId="2AC71E33"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3</w:t>
            </w:r>
          </w:p>
        </w:tc>
        <w:tc>
          <w:tcPr>
            <w:tcW w:w="2514" w:type="dxa"/>
            <w:tcBorders>
              <w:top w:val="nil"/>
              <w:left w:val="nil"/>
              <w:bottom w:val="single" w:sz="4" w:space="0" w:color="auto"/>
              <w:right w:val="single" w:sz="4" w:space="0" w:color="auto"/>
            </w:tcBorders>
            <w:shd w:val="clear" w:color="auto" w:fill="auto"/>
            <w:noWrap/>
            <w:vAlign w:val="bottom"/>
            <w:hideMark/>
          </w:tcPr>
          <w:p w14:paraId="33DE5FDF"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STRZEGOM</w:t>
            </w:r>
          </w:p>
        </w:tc>
        <w:tc>
          <w:tcPr>
            <w:tcW w:w="1344" w:type="dxa"/>
            <w:tcBorders>
              <w:top w:val="nil"/>
              <w:left w:val="nil"/>
              <w:bottom w:val="single" w:sz="4" w:space="0" w:color="auto"/>
              <w:right w:val="single" w:sz="4" w:space="0" w:color="auto"/>
            </w:tcBorders>
            <w:shd w:val="clear" w:color="auto" w:fill="auto"/>
            <w:noWrap/>
            <w:vAlign w:val="bottom"/>
            <w:hideMark/>
          </w:tcPr>
          <w:p w14:paraId="7510C394"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 xml:space="preserve">          1 755,74    </w:t>
            </w:r>
          </w:p>
        </w:tc>
        <w:tc>
          <w:tcPr>
            <w:tcW w:w="1343" w:type="dxa"/>
            <w:tcBorders>
              <w:top w:val="nil"/>
              <w:left w:val="nil"/>
              <w:bottom w:val="single" w:sz="4" w:space="0" w:color="auto"/>
              <w:right w:val="single" w:sz="4" w:space="0" w:color="auto"/>
            </w:tcBorders>
            <w:shd w:val="clear" w:color="auto" w:fill="auto"/>
            <w:noWrap/>
            <w:vAlign w:val="bottom"/>
            <w:hideMark/>
          </w:tcPr>
          <w:p w14:paraId="1F2BEF3E" w14:textId="77777777" w:rsidR="00DA2002" w:rsidRPr="00DA2002" w:rsidRDefault="00DA2002" w:rsidP="00DA2002">
            <w:pPr>
              <w:spacing w:after="0" w:line="240" w:lineRule="auto"/>
              <w:jc w:val="right"/>
              <w:rPr>
                <w:rFonts w:eastAsia="Times New Roman" w:cs="Arial"/>
                <w:sz w:val="20"/>
                <w:szCs w:val="20"/>
                <w:lang w:eastAsia="pl-PL"/>
              </w:rPr>
            </w:pPr>
            <w:r w:rsidRPr="00DA2002">
              <w:rPr>
                <w:rFonts w:eastAsia="Times New Roman" w:cs="Arial"/>
                <w:sz w:val="20"/>
                <w:szCs w:val="20"/>
                <w:lang w:eastAsia="pl-PL"/>
              </w:rPr>
              <w:t>101,62%</w:t>
            </w:r>
          </w:p>
        </w:tc>
        <w:tc>
          <w:tcPr>
            <w:tcW w:w="1497" w:type="dxa"/>
            <w:tcBorders>
              <w:top w:val="nil"/>
              <w:left w:val="nil"/>
              <w:bottom w:val="single" w:sz="4" w:space="0" w:color="auto"/>
              <w:right w:val="single" w:sz="4" w:space="0" w:color="auto"/>
            </w:tcBorders>
            <w:shd w:val="clear" w:color="auto" w:fill="auto"/>
            <w:noWrap/>
            <w:vAlign w:val="bottom"/>
            <w:hideMark/>
          </w:tcPr>
          <w:p w14:paraId="7385D558" w14:textId="77777777" w:rsidR="00DA2002" w:rsidRPr="00DA2002" w:rsidRDefault="00DA2002" w:rsidP="00DA2002">
            <w:pPr>
              <w:spacing w:after="0" w:line="240" w:lineRule="auto"/>
              <w:jc w:val="center"/>
              <w:rPr>
                <w:rFonts w:eastAsia="Times New Roman" w:cs="Arial"/>
                <w:sz w:val="20"/>
                <w:szCs w:val="20"/>
                <w:lang w:eastAsia="pl-PL"/>
              </w:rPr>
            </w:pPr>
            <w:r w:rsidRPr="00DA2002">
              <w:rPr>
                <w:rFonts w:eastAsia="Times New Roman" w:cs="Arial"/>
                <w:sz w:val="20"/>
                <w:szCs w:val="20"/>
                <w:lang w:eastAsia="pl-PL"/>
              </w:rPr>
              <w:t>V</w:t>
            </w:r>
          </w:p>
        </w:tc>
      </w:tr>
      <w:tr w:rsidR="003F5E1D" w:rsidRPr="00DA2002" w14:paraId="089ADB32" w14:textId="77777777" w:rsidTr="00DA2002">
        <w:trPr>
          <w:trHeight w:val="315"/>
        </w:trPr>
        <w:tc>
          <w:tcPr>
            <w:tcW w:w="356" w:type="dxa"/>
            <w:tcBorders>
              <w:top w:val="nil"/>
              <w:left w:val="single" w:sz="4" w:space="0" w:color="auto"/>
              <w:bottom w:val="single" w:sz="4" w:space="0" w:color="auto"/>
              <w:right w:val="single" w:sz="4" w:space="0" w:color="auto"/>
            </w:tcBorders>
            <w:shd w:val="clear" w:color="auto" w:fill="auto"/>
            <w:noWrap/>
            <w:vAlign w:val="bottom"/>
            <w:hideMark/>
          </w:tcPr>
          <w:p w14:paraId="4026A388"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02</w:t>
            </w:r>
          </w:p>
        </w:tc>
        <w:tc>
          <w:tcPr>
            <w:tcW w:w="353" w:type="dxa"/>
            <w:tcBorders>
              <w:top w:val="nil"/>
              <w:left w:val="nil"/>
              <w:bottom w:val="single" w:sz="4" w:space="0" w:color="auto"/>
              <w:right w:val="single" w:sz="4" w:space="0" w:color="auto"/>
            </w:tcBorders>
            <w:shd w:val="clear" w:color="auto" w:fill="auto"/>
            <w:noWrap/>
            <w:vAlign w:val="bottom"/>
            <w:hideMark/>
          </w:tcPr>
          <w:p w14:paraId="255C7C70"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19</w:t>
            </w:r>
          </w:p>
        </w:tc>
        <w:tc>
          <w:tcPr>
            <w:tcW w:w="351" w:type="dxa"/>
            <w:tcBorders>
              <w:top w:val="nil"/>
              <w:left w:val="nil"/>
              <w:bottom w:val="single" w:sz="4" w:space="0" w:color="auto"/>
              <w:right w:val="single" w:sz="4" w:space="0" w:color="auto"/>
            </w:tcBorders>
            <w:shd w:val="clear" w:color="auto" w:fill="auto"/>
            <w:noWrap/>
            <w:vAlign w:val="bottom"/>
            <w:hideMark/>
          </w:tcPr>
          <w:p w14:paraId="681E9AF8"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07</w:t>
            </w:r>
          </w:p>
        </w:tc>
        <w:tc>
          <w:tcPr>
            <w:tcW w:w="337" w:type="dxa"/>
            <w:tcBorders>
              <w:top w:val="nil"/>
              <w:left w:val="nil"/>
              <w:bottom w:val="single" w:sz="4" w:space="0" w:color="auto"/>
              <w:right w:val="single" w:sz="4" w:space="0" w:color="auto"/>
            </w:tcBorders>
            <w:shd w:val="clear" w:color="auto" w:fill="auto"/>
            <w:noWrap/>
            <w:vAlign w:val="bottom"/>
            <w:hideMark/>
          </w:tcPr>
          <w:p w14:paraId="792C0477"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2</w:t>
            </w:r>
          </w:p>
        </w:tc>
        <w:tc>
          <w:tcPr>
            <w:tcW w:w="2514" w:type="dxa"/>
            <w:tcBorders>
              <w:top w:val="nil"/>
              <w:left w:val="nil"/>
              <w:bottom w:val="single" w:sz="4" w:space="0" w:color="auto"/>
              <w:right w:val="single" w:sz="4" w:space="0" w:color="auto"/>
            </w:tcBorders>
            <w:shd w:val="clear" w:color="auto" w:fill="auto"/>
            <w:noWrap/>
            <w:vAlign w:val="bottom"/>
            <w:hideMark/>
          </w:tcPr>
          <w:p w14:paraId="28B44A69"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ŚWIDNICA</w:t>
            </w:r>
          </w:p>
        </w:tc>
        <w:tc>
          <w:tcPr>
            <w:tcW w:w="1344" w:type="dxa"/>
            <w:tcBorders>
              <w:top w:val="nil"/>
              <w:left w:val="nil"/>
              <w:bottom w:val="single" w:sz="4" w:space="0" w:color="auto"/>
              <w:right w:val="single" w:sz="4" w:space="0" w:color="auto"/>
            </w:tcBorders>
            <w:shd w:val="clear" w:color="auto" w:fill="auto"/>
            <w:noWrap/>
            <w:vAlign w:val="bottom"/>
            <w:hideMark/>
          </w:tcPr>
          <w:p w14:paraId="27975751"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 xml:space="preserve">          1 714,41    </w:t>
            </w:r>
          </w:p>
        </w:tc>
        <w:tc>
          <w:tcPr>
            <w:tcW w:w="1343" w:type="dxa"/>
            <w:tcBorders>
              <w:top w:val="nil"/>
              <w:left w:val="nil"/>
              <w:bottom w:val="single" w:sz="4" w:space="0" w:color="auto"/>
              <w:right w:val="single" w:sz="4" w:space="0" w:color="auto"/>
            </w:tcBorders>
            <w:shd w:val="clear" w:color="auto" w:fill="auto"/>
            <w:noWrap/>
            <w:vAlign w:val="bottom"/>
            <w:hideMark/>
          </w:tcPr>
          <w:p w14:paraId="73FD889A" w14:textId="77777777" w:rsidR="00DA2002" w:rsidRPr="00DA2002" w:rsidRDefault="00DA2002" w:rsidP="00DA2002">
            <w:pPr>
              <w:spacing w:after="0" w:line="240" w:lineRule="auto"/>
              <w:jc w:val="right"/>
              <w:rPr>
                <w:rFonts w:eastAsia="Times New Roman" w:cs="Arial"/>
                <w:sz w:val="20"/>
                <w:szCs w:val="20"/>
                <w:lang w:eastAsia="pl-PL"/>
              </w:rPr>
            </w:pPr>
            <w:r w:rsidRPr="00DA2002">
              <w:rPr>
                <w:rFonts w:eastAsia="Times New Roman" w:cs="Arial"/>
                <w:sz w:val="20"/>
                <w:szCs w:val="20"/>
                <w:lang w:eastAsia="pl-PL"/>
              </w:rPr>
              <w:t>99,23%</w:t>
            </w:r>
          </w:p>
        </w:tc>
        <w:tc>
          <w:tcPr>
            <w:tcW w:w="1497" w:type="dxa"/>
            <w:tcBorders>
              <w:top w:val="nil"/>
              <w:left w:val="nil"/>
              <w:bottom w:val="single" w:sz="4" w:space="0" w:color="auto"/>
              <w:right w:val="single" w:sz="4" w:space="0" w:color="auto"/>
            </w:tcBorders>
            <w:shd w:val="clear" w:color="auto" w:fill="auto"/>
            <w:noWrap/>
            <w:vAlign w:val="bottom"/>
            <w:hideMark/>
          </w:tcPr>
          <w:p w14:paraId="606E7567" w14:textId="77777777" w:rsidR="00DA2002" w:rsidRPr="00DA2002" w:rsidRDefault="00DA2002" w:rsidP="00DA2002">
            <w:pPr>
              <w:spacing w:after="0" w:line="240" w:lineRule="auto"/>
              <w:jc w:val="center"/>
              <w:rPr>
                <w:rFonts w:eastAsia="Times New Roman" w:cs="Arial"/>
                <w:sz w:val="20"/>
                <w:szCs w:val="20"/>
                <w:lang w:eastAsia="pl-PL"/>
              </w:rPr>
            </w:pPr>
            <w:r w:rsidRPr="00DA2002">
              <w:rPr>
                <w:rFonts w:eastAsia="Times New Roman" w:cs="Arial"/>
                <w:sz w:val="20"/>
                <w:szCs w:val="20"/>
                <w:lang w:eastAsia="pl-PL"/>
              </w:rPr>
              <w:t>IV</w:t>
            </w:r>
          </w:p>
        </w:tc>
      </w:tr>
      <w:tr w:rsidR="003F5E1D" w:rsidRPr="00DA2002" w14:paraId="062ACA59" w14:textId="77777777" w:rsidTr="00DA2002">
        <w:trPr>
          <w:trHeight w:val="315"/>
        </w:trPr>
        <w:tc>
          <w:tcPr>
            <w:tcW w:w="356" w:type="dxa"/>
            <w:tcBorders>
              <w:top w:val="nil"/>
              <w:left w:val="single" w:sz="4" w:space="0" w:color="auto"/>
              <w:bottom w:val="single" w:sz="4" w:space="0" w:color="auto"/>
              <w:right w:val="single" w:sz="4" w:space="0" w:color="auto"/>
            </w:tcBorders>
            <w:shd w:val="clear" w:color="auto" w:fill="auto"/>
            <w:noWrap/>
            <w:vAlign w:val="bottom"/>
            <w:hideMark/>
          </w:tcPr>
          <w:p w14:paraId="37D7BA6C"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02</w:t>
            </w:r>
          </w:p>
        </w:tc>
        <w:tc>
          <w:tcPr>
            <w:tcW w:w="353" w:type="dxa"/>
            <w:tcBorders>
              <w:top w:val="nil"/>
              <w:left w:val="nil"/>
              <w:bottom w:val="single" w:sz="4" w:space="0" w:color="auto"/>
              <w:right w:val="single" w:sz="4" w:space="0" w:color="auto"/>
            </w:tcBorders>
            <w:shd w:val="clear" w:color="auto" w:fill="auto"/>
            <w:noWrap/>
            <w:vAlign w:val="bottom"/>
            <w:hideMark/>
          </w:tcPr>
          <w:p w14:paraId="6A178FFB"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19</w:t>
            </w:r>
          </w:p>
        </w:tc>
        <w:tc>
          <w:tcPr>
            <w:tcW w:w="351" w:type="dxa"/>
            <w:tcBorders>
              <w:top w:val="nil"/>
              <w:left w:val="nil"/>
              <w:bottom w:val="single" w:sz="4" w:space="0" w:color="auto"/>
              <w:right w:val="single" w:sz="4" w:space="0" w:color="auto"/>
            </w:tcBorders>
            <w:shd w:val="clear" w:color="auto" w:fill="auto"/>
            <w:noWrap/>
            <w:vAlign w:val="bottom"/>
            <w:hideMark/>
          </w:tcPr>
          <w:p w14:paraId="24FB8CB7"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08</w:t>
            </w:r>
          </w:p>
        </w:tc>
        <w:tc>
          <w:tcPr>
            <w:tcW w:w="337" w:type="dxa"/>
            <w:tcBorders>
              <w:top w:val="nil"/>
              <w:left w:val="nil"/>
              <w:bottom w:val="single" w:sz="4" w:space="0" w:color="auto"/>
              <w:right w:val="single" w:sz="4" w:space="0" w:color="auto"/>
            </w:tcBorders>
            <w:shd w:val="clear" w:color="auto" w:fill="auto"/>
            <w:noWrap/>
            <w:vAlign w:val="bottom"/>
            <w:hideMark/>
          </w:tcPr>
          <w:p w14:paraId="61521DF9"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3</w:t>
            </w:r>
          </w:p>
        </w:tc>
        <w:tc>
          <w:tcPr>
            <w:tcW w:w="2514" w:type="dxa"/>
            <w:tcBorders>
              <w:top w:val="nil"/>
              <w:left w:val="nil"/>
              <w:bottom w:val="single" w:sz="4" w:space="0" w:color="auto"/>
              <w:right w:val="single" w:sz="4" w:space="0" w:color="auto"/>
            </w:tcBorders>
            <w:shd w:val="clear" w:color="auto" w:fill="auto"/>
            <w:noWrap/>
            <w:vAlign w:val="bottom"/>
            <w:hideMark/>
          </w:tcPr>
          <w:p w14:paraId="2654BCF7"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ŻARÓW</w:t>
            </w:r>
          </w:p>
        </w:tc>
        <w:tc>
          <w:tcPr>
            <w:tcW w:w="1344" w:type="dxa"/>
            <w:tcBorders>
              <w:top w:val="nil"/>
              <w:left w:val="nil"/>
              <w:bottom w:val="single" w:sz="4" w:space="0" w:color="auto"/>
              <w:right w:val="single" w:sz="4" w:space="0" w:color="auto"/>
            </w:tcBorders>
            <w:shd w:val="clear" w:color="auto" w:fill="auto"/>
            <w:noWrap/>
            <w:vAlign w:val="bottom"/>
            <w:hideMark/>
          </w:tcPr>
          <w:p w14:paraId="1BE20B9A"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 xml:space="preserve">          1 890,30    </w:t>
            </w:r>
          </w:p>
        </w:tc>
        <w:tc>
          <w:tcPr>
            <w:tcW w:w="1343" w:type="dxa"/>
            <w:tcBorders>
              <w:top w:val="nil"/>
              <w:left w:val="nil"/>
              <w:bottom w:val="single" w:sz="4" w:space="0" w:color="auto"/>
              <w:right w:val="single" w:sz="4" w:space="0" w:color="auto"/>
            </w:tcBorders>
            <w:shd w:val="clear" w:color="auto" w:fill="auto"/>
            <w:noWrap/>
            <w:vAlign w:val="bottom"/>
            <w:hideMark/>
          </w:tcPr>
          <w:p w14:paraId="49E3CB71" w14:textId="77777777" w:rsidR="00DA2002" w:rsidRPr="00DA2002" w:rsidRDefault="00DA2002" w:rsidP="00DA2002">
            <w:pPr>
              <w:spacing w:after="0" w:line="240" w:lineRule="auto"/>
              <w:jc w:val="right"/>
              <w:rPr>
                <w:rFonts w:eastAsia="Times New Roman" w:cs="Arial"/>
                <w:sz w:val="20"/>
                <w:szCs w:val="20"/>
                <w:lang w:eastAsia="pl-PL"/>
              </w:rPr>
            </w:pPr>
            <w:r w:rsidRPr="00DA2002">
              <w:rPr>
                <w:rFonts w:eastAsia="Times New Roman" w:cs="Arial"/>
                <w:sz w:val="20"/>
                <w:szCs w:val="20"/>
                <w:lang w:eastAsia="pl-PL"/>
              </w:rPr>
              <w:t>109,41%</w:t>
            </w:r>
          </w:p>
        </w:tc>
        <w:tc>
          <w:tcPr>
            <w:tcW w:w="1497" w:type="dxa"/>
            <w:tcBorders>
              <w:top w:val="nil"/>
              <w:left w:val="nil"/>
              <w:bottom w:val="single" w:sz="4" w:space="0" w:color="auto"/>
              <w:right w:val="single" w:sz="4" w:space="0" w:color="auto"/>
            </w:tcBorders>
            <w:shd w:val="clear" w:color="auto" w:fill="auto"/>
            <w:noWrap/>
            <w:vAlign w:val="bottom"/>
            <w:hideMark/>
          </w:tcPr>
          <w:p w14:paraId="4300863E" w14:textId="77777777" w:rsidR="00DA2002" w:rsidRPr="00DA2002" w:rsidRDefault="00DA2002" w:rsidP="00DA2002">
            <w:pPr>
              <w:spacing w:after="0" w:line="240" w:lineRule="auto"/>
              <w:jc w:val="center"/>
              <w:rPr>
                <w:rFonts w:eastAsia="Times New Roman" w:cs="Arial"/>
                <w:sz w:val="20"/>
                <w:szCs w:val="20"/>
                <w:lang w:eastAsia="pl-PL"/>
              </w:rPr>
            </w:pPr>
            <w:r w:rsidRPr="00DA2002">
              <w:rPr>
                <w:rFonts w:eastAsia="Times New Roman" w:cs="Arial"/>
                <w:sz w:val="20"/>
                <w:szCs w:val="20"/>
                <w:lang w:eastAsia="pl-PL"/>
              </w:rPr>
              <w:t>V</w:t>
            </w:r>
          </w:p>
        </w:tc>
      </w:tr>
      <w:tr w:rsidR="003F5E1D" w:rsidRPr="00DA2002" w14:paraId="6E3ACFDD" w14:textId="77777777" w:rsidTr="00DA2002">
        <w:trPr>
          <w:trHeight w:val="315"/>
        </w:trPr>
        <w:tc>
          <w:tcPr>
            <w:tcW w:w="356" w:type="dxa"/>
            <w:tcBorders>
              <w:top w:val="nil"/>
              <w:left w:val="single" w:sz="4" w:space="0" w:color="auto"/>
              <w:bottom w:val="single" w:sz="4" w:space="0" w:color="auto"/>
              <w:right w:val="single" w:sz="4" w:space="0" w:color="auto"/>
            </w:tcBorders>
            <w:shd w:val="clear" w:color="auto" w:fill="auto"/>
            <w:noWrap/>
            <w:vAlign w:val="bottom"/>
            <w:hideMark/>
          </w:tcPr>
          <w:p w14:paraId="32A1794C"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02</w:t>
            </w:r>
          </w:p>
        </w:tc>
        <w:tc>
          <w:tcPr>
            <w:tcW w:w="353" w:type="dxa"/>
            <w:tcBorders>
              <w:top w:val="nil"/>
              <w:left w:val="nil"/>
              <w:bottom w:val="single" w:sz="4" w:space="0" w:color="auto"/>
              <w:right w:val="single" w:sz="4" w:space="0" w:color="auto"/>
            </w:tcBorders>
            <w:shd w:val="clear" w:color="auto" w:fill="auto"/>
            <w:noWrap/>
            <w:vAlign w:val="bottom"/>
            <w:hideMark/>
          </w:tcPr>
          <w:p w14:paraId="77B71E97"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20</w:t>
            </w:r>
          </w:p>
        </w:tc>
        <w:tc>
          <w:tcPr>
            <w:tcW w:w="351" w:type="dxa"/>
            <w:tcBorders>
              <w:top w:val="nil"/>
              <w:left w:val="nil"/>
              <w:bottom w:val="single" w:sz="4" w:space="0" w:color="auto"/>
              <w:right w:val="single" w:sz="4" w:space="0" w:color="auto"/>
            </w:tcBorders>
            <w:shd w:val="clear" w:color="auto" w:fill="auto"/>
            <w:noWrap/>
            <w:vAlign w:val="bottom"/>
            <w:hideMark/>
          </w:tcPr>
          <w:p w14:paraId="471D79B8"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01</w:t>
            </w:r>
          </w:p>
        </w:tc>
        <w:tc>
          <w:tcPr>
            <w:tcW w:w="337" w:type="dxa"/>
            <w:tcBorders>
              <w:top w:val="nil"/>
              <w:left w:val="nil"/>
              <w:bottom w:val="single" w:sz="4" w:space="0" w:color="auto"/>
              <w:right w:val="single" w:sz="4" w:space="0" w:color="auto"/>
            </w:tcBorders>
            <w:shd w:val="clear" w:color="auto" w:fill="auto"/>
            <w:noWrap/>
            <w:vAlign w:val="bottom"/>
            <w:hideMark/>
          </w:tcPr>
          <w:p w14:paraId="50D37337"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3</w:t>
            </w:r>
          </w:p>
        </w:tc>
        <w:tc>
          <w:tcPr>
            <w:tcW w:w="2514" w:type="dxa"/>
            <w:tcBorders>
              <w:top w:val="nil"/>
              <w:left w:val="nil"/>
              <w:bottom w:val="single" w:sz="4" w:space="0" w:color="auto"/>
              <w:right w:val="single" w:sz="4" w:space="0" w:color="auto"/>
            </w:tcBorders>
            <w:shd w:val="clear" w:color="auto" w:fill="auto"/>
            <w:noWrap/>
            <w:vAlign w:val="bottom"/>
            <w:hideMark/>
          </w:tcPr>
          <w:p w14:paraId="5AF7E9FC"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OBORNIKI ŚLĄSKIE</w:t>
            </w:r>
          </w:p>
        </w:tc>
        <w:tc>
          <w:tcPr>
            <w:tcW w:w="1344" w:type="dxa"/>
            <w:tcBorders>
              <w:top w:val="nil"/>
              <w:left w:val="nil"/>
              <w:bottom w:val="single" w:sz="4" w:space="0" w:color="auto"/>
              <w:right w:val="single" w:sz="4" w:space="0" w:color="auto"/>
            </w:tcBorders>
            <w:shd w:val="clear" w:color="auto" w:fill="auto"/>
            <w:noWrap/>
            <w:vAlign w:val="bottom"/>
            <w:hideMark/>
          </w:tcPr>
          <w:p w14:paraId="73D83CB0"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 xml:space="preserve">          1 643,14    </w:t>
            </w:r>
          </w:p>
        </w:tc>
        <w:tc>
          <w:tcPr>
            <w:tcW w:w="1343" w:type="dxa"/>
            <w:tcBorders>
              <w:top w:val="nil"/>
              <w:left w:val="nil"/>
              <w:bottom w:val="single" w:sz="4" w:space="0" w:color="auto"/>
              <w:right w:val="single" w:sz="4" w:space="0" w:color="auto"/>
            </w:tcBorders>
            <w:shd w:val="clear" w:color="auto" w:fill="auto"/>
            <w:noWrap/>
            <w:vAlign w:val="bottom"/>
            <w:hideMark/>
          </w:tcPr>
          <w:p w14:paraId="499D2B77" w14:textId="77777777" w:rsidR="00DA2002" w:rsidRPr="00DA2002" w:rsidRDefault="00DA2002" w:rsidP="00DA2002">
            <w:pPr>
              <w:spacing w:after="0" w:line="240" w:lineRule="auto"/>
              <w:jc w:val="right"/>
              <w:rPr>
                <w:rFonts w:eastAsia="Times New Roman" w:cs="Arial"/>
                <w:sz w:val="20"/>
                <w:szCs w:val="20"/>
                <w:lang w:eastAsia="pl-PL"/>
              </w:rPr>
            </w:pPr>
            <w:r w:rsidRPr="00DA2002">
              <w:rPr>
                <w:rFonts w:eastAsia="Times New Roman" w:cs="Arial"/>
                <w:sz w:val="20"/>
                <w:szCs w:val="20"/>
                <w:lang w:eastAsia="pl-PL"/>
              </w:rPr>
              <w:t>95,10%</w:t>
            </w:r>
          </w:p>
        </w:tc>
        <w:tc>
          <w:tcPr>
            <w:tcW w:w="1497" w:type="dxa"/>
            <w:tcBorders>
              <w:top w:val="nil"/>
              <w:left w:val="nil"/>
              <w:bottom w:val="single" w:sz="4" w:space="0" w:color="auto"/>
              <w:right w:val="single" w:sz="4" w:space="0" w:color="auto"/>
            </w:tcBorders>
            <w:shd w:val="clear" w:color="auto" w:fill="auto"/>
            <w:noWrap/>
            <w:vAlign w:val="bottom"/>
            <w:hideMark/>
          </w:tcPr>
          <w:p w14:paraId="2D995411" w14:textId="77777777" w:rsidR="00DA2002" w:rsidRPr="00DA2002" w:rsidRDefault="00DA2002" w:rsidP="00DA2002">
            <w:pPr>
              <w:spacing w:after="0" w:line="240" w:lineRule="auto"/>
              <w:jc w:val="center"/>
              <w:rPr>
                <w:rFonts w:eastAsia="Times New Roman" w:cs="Arial"/>
                <w:sz w:val="20"/>
                <w:szCs w:val="20"/>
                <w:lang w:eastAsia="pl-PL"/>
              </w:rPr>
            </w:pPr>
            <w:r w:rsidRPr="00DA2002">
              <w:rPr>
                <w:rFonts w:eastAsia="Times New Roman" w:cs="Arial"/>
                <w:sz w:val="20"/>
                <w:szCs w:val="20"/>
                <w:lang w:eastAsia="pl-PL"/>
              </w:rPr>
              <w:t>IV</w:t>
            </w:r>
          </w:p>
        </w:tc>
      </w:tr>
      <w:tr w:rsidR="003F5E1D" w:rsidRPr="00DA2002" w14:paraId="596AE3A2" w14:textId="77777777" w:rsidTr="00DA2002">
        <w:trPr>
          <w:trHeight w:val="315"/>
        </w:trPr>
        <w:tc>
          <w:tcPr>
            <w:tcW w:w="356" w:type="dxa"/>
            <w:tcBorders>
              <w:top w:val="nil"/>
              <w:left w:val="single" w:sz="4" w:space="0" w:color="auto"/>
              <w:bottom w:val="single" w:sz="4" w:space="0" w:color="auto"/>
              <w:right w:val="single" w:sz="4" w:space="0" w:color="auto"/>
            </w:tcBorders>
            <w:shd w:val="clear" w:color="auto" w:fill="auto"/>
            <w:noWrap/>
            <w:vAlign w:val="bottom"/>
            <w:hideMark/>
          </w:tcPr>
          <w:p w14:paraId="61453A42"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02</w:t>
            </w:r>
          </w:p>
        </w:tc>
        <w:tc>
          <w:tcPr>
            <w:tcW w:w="353" w:type="dxa"/>
            <w:tcBorders>
              <w:top w:val="nil"/>
              <w:left w:val="nil"/>
              <w:bottom w:val="single" w:sz="4" w:space="0" w:color="auto"/>
              <w:right w:val="single" w:sz="4" w:space="0" w:color="auto"/>
            </w:tcBorders>
            <w:shd w:val="clear" w:color="auto" w:fill="auto"/>
            <w:noWrap/>
            <w:vAlign w:val="bottom"/>
            <w:hideMark/>
          </w:tcPr>
          <w:p w14:paraId="37D8E240"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20</w:t>
            </w:r>
          </w:p>
        </w:tc>
        <w:tc>
          <w:tcPr>
            <w:tcW w:w="351" w:type="dxa"/>
            <w:tcBorders>
              <w:top w:val="nil"/>
              <w:left w:val="nil"/>
              <w:bottom w:val="single" w:sz="4" w:space="0" w:color="auto"/>
              <w:right w:val="single" w:sz="4" w:space="0" w:color="auto"/>
            </w:tcBorders>
            <w:shd w:val="clear" w:color="auto" w:fill="auto"/>
            <w:noWrap/>
            <w:vAlign w:val="bottom"/>
            <w:hideMark/>
          </w:tcPr>
          <w:p w14:paraId="166C76C9"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02</w:t>
            </w:r>
          </w:p>
        </w:tc>
        <w:tc>
          <w:tcPr>
            <w:tcW w:w="337" w:type="dxa"/>
            <w:tcBorders>
              <w:top w:val="nil"/>
              <w:left w:val="nil"/>
              <w:bottom w:val="single" w:sz="4" w:space="0" w:color="auto"/>
              <w:right w:val="single" w:sz="4" w:space="0" w:color="auto"/>
            </w:tcBorders>
            <w:shd w:val="clear" w:color="auto" w:fill="auto"/>
            <w:noWrap/>
            <w:vAlign w:val="bottom"/>
            <w:hideMark/>
          </w:tcPr>
          <w:p w14:paraId="5A15C613"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3</w:t>
            </w:r>
          </w:p>
        </w:tc>
        <w:tc>
          <w:tcPr>
            <w:tcW w:w="2514" w:type="dxa"/>
            <w:tcBorders>
              <w:top w:val="nil"/>
              <w:left w:val="nil"/>
              <w:bottom w:val="single" w:sz="4" w:space="0" w:color="auto"/>
              <w:right w:val="single" w:sz="4" w:space="0" w:color="auto"/>
            </w:tcBorders>
            <w:shd w:val="clear" w:color="auto" w:fill="auto"/>
            <w:noWrap/>
            <w:vAlign w:val="bottom"/>
            <w:hideMark/>
          </w:tcPr>
          <w:p w14:paraId="105CA491"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PRUSICE</w:t>
            </w:r>
          </w:p>
        </w:tc>
        <w:tc>
          <w:tcPr>
            <w:tcW w:w="1344" w:type="dxa"/>
            <w:tcBorders>
              <w:top w:val="nil"/>
              <w:left w:val="nil"/>
              <w:bottom w:val="single" w:sz="4" w:space="0" w:color="auto"/>
              <w:right w:val="single" w:sz="4" w:space="0" w:color="auto"/>
            </w:tcBorders>
            <w:shd w:val="clear" w:color="auto" w:fill="auto"/>
            <w:noWrap/>
            <w:vAlign w:val="bottom"/>
            <w:hideMark/>
          </w:tcPr>
          <w:p w14:paraId="4D220419"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 xml:space="preserve">          1 263,95    </w:t>
            </w:r>
          </w:p>
        </w:tc>
        <w:tc>
          <w:tcPr>
            <w:tcW w:w="1343" w:type="dxa"/>
            <w:tcBorders>
              <w:top w:val="nil"/>
              <w:left w:val="nil"/>
              <w:bottom w:val="single" w:sz="4" w:space="0" w:color="auto"/>
              <w:right w:val="single" w:sz="4" w:space="0" w:color="auto"/>
            </w:tcBorders>
            <w:shd w:val="clear" w:color="auto" w:fill="auto"/>
            <w:noWrap/>
            <w:vAlign w:val="bottom"/>
            <w:hideMark/>
          </w:tcPr>
          <w:p w14:paraId="2D04207B" w14:textId="77777777" w:rsidR="00DA2002" w:rsidRPr="00DA2002" w:rsidRDefault="00DA2002" w:rsidP="00DA2002">
            <w:pPr>
              <w:spacing w:after="0" w:line="240" w:lineRule="auto"/>
              <w:jc w:val="right"/>
              <w:rPr>
                <w:rFonts w:eastAsia="Times New Roman" w:cs="Arial"/>
                <w:sz w:val="20"/>
                <w:szCs w:val="20"/>
                <w:lang w:eastAsia="pl-PL"/>
              </w:rPr>
            </w:pPr>
            <w:r w:rsidRPr="00DA2002">
              <w:rPr>
                <w:rFonts w:eastAsia="Times New Roman" w:cs="Arial"/>
                <w:sz w:val="20"/>
                <w:szCs w:val="20"/>
                <w:lang w:eastAsia="pl-PL"/>
              </w:rPr>
              <w:t>73,16%</w:t>
            </w:r>
          </w:p>
        </w:tc>
        <w:tc>
          <w:tcPr>
            <w:tcW w:w="1497" w:type="dxa"/>
            <w:tcBorders>
              <w:top w:val="nil"/>
              <w:left w:val="nil"/>
              <w:bottom w:val="single" w:sz="4" w:space="0" w:color="auto"/>
              <w:right w:val="single" w:sz="4" w:space="0" w:color="auto"/>
            </w:tcBorders>
            <w:shd w:val="clear" w:color="auto" w:fill="auto"/>
            <w:noWrap/>
            <w:vAlign w:val="bottom"/>
            <w:hideMark/>
          </w:tcPr>
          <w:p w14:paraId="125EC9A8" w14:textId="77777777" w:rsidR="00DA2002" w:rsidRPr="00DA2002" w:rsidRDefault="00DA2002" w:rsidP="00DA2002">
            <w:pPr>
              <w:spacing w:after="0" w:line="240" w:lineRule="auto"/>
              <w:jc w:val="center"/>
              <w:rPr>
                <w:rFonts w:eastAsia="Times New Roman" w:cs="Arial"/>
                <w:sz w:val="20"/>
                <w:szCs w:val="20"/>
                <w:lang w:eastAsia="pl-PL"/>
              </w:rPr>
            </w:pPr>
            <w:r w:rsidRPr="00DA2002">
              <w:rPr>
                <w:rFonts w:eastAsia="Times New Roman" w:cs="Arial"/>
                <w:sz w:val="20"/>
                <w:szCs w:val="20"/>
                <w:lang w:eastAsia="pl-PL"/>
              </w:rPr>
              <w:t xml:space="preserve">II </w:t>
            </w:r>
          </w:p>
        </w:tc>
      </w:tr>
      <w:tr w:rsidR="003F5E1D" w:rsidRPr="00DA2002" w14:paraId="079AE041" w14:textId="77777777" w:rsidTr="00DA2002">
        <w:trPr>
          <w:trHeight w:val="315"/>
        </w:trPr>
        <w:tc>
          <w:tcPr>
            <w:tcW w:w="356" w:type="dxa"/>
            <w:tcBorders>
              <w:top w:val="nil"/>
              <w:left w:val="single" w:sz="4" w:space="0" w:color="auto"/>
              <w:bottom w:val="single" w:sz="4" w:space="0" w:color="auto"/>
              <w:right w:val="single" w:sz="4" w:space="0" w:color="auto"/>
            </w:tcBorders>
            <w:shd w:val="clear" w:color="auto" w:fill="auto"/>
            <w:noWrap/>
            <w:vAlign w:val="bottom"/>
            <w:hideMark/>
          </w:tcPr>
          <w:p w14:paraId="74ABA121"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02</w:t>
            </w:r>
          </w:p>
        </w:tc>
        <w:tc>
          <w:tcPr>
            <w:tcW w:w="353" w:type="dxa"/>
            <w:tcBorders>
              <w:top w:val="nil"/>
              <w:left w:val="nil"/>
              <w:bottom w:val="single" w:sz="4" w:space="0" w:color="auto"/>
              <w:right w:val="single" w:sz="4" w:space="0" w:color="auto"/>
            </w:tcBorders>
            <w:shd w:val="clear" w:color="auto" w:fill="auto"/>
            <w:noWrap/>
            <w:vAlign w:val="bottom"/>
            <w:hideMark/>
          </w:tcPr>
          <w:p w14:paraId="775162AD"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20</w:t>
            </w:r>
          </w:p>
        </w:tc>
        <w:tc>
          <w:tcPr>
            <w:tcW w:w="351" w:type="dxa"/>
            <w:tcBorders>
              <w:top w:val="nil"/>
              <w:left w:val="nil"/>
              <w:bottom w:val="single" w:sz="4" w:space="0" w:color="auto"/>
              <w:right w:val="single" w:sz="4" w:space="0" w:color="auto"/>
            </w:tcBorders>
            <w:shd w:val="clear" w:color="auto" w:fill="auto"/>
            <w:noWrap/>
            <w:vAlign w:val="bottom"/>
            <w:hideMark/>
          </w:tcPr>
          <w:p w14:paraId="08437213"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03</w:t>
            </w:r>
          </w:p>
        </w:tc>
        <w:tc>
          <w:tcPr>
            <w:tcW w:w="337" w:type="dxa"/>
            <w:tcBorders>
              <w:top w:val="nil"/>
              <w:left w:val="nil"/>
              <w:bottom w:val="single" w:sz="4" w:space="0" w:color="auto"/>
              <w:right w:val="single" w:sz="4" w:space="0" w:color="auto"/>
            </w:tcBorders>
            <w:shd w:val="clear" w:color="auto" w:fill="auto"/>
            <w:noWrap/>
            <w:vAlign w:val="bottom"/>
            <w:hideMark/>
          </w:tcPr>
          <w:p w14:paraId="1E7BF3AF"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3</w:t>
            </w:r>
          </w:p>
        </w:tc>
        <w:tc>
          <w:tcPr>
            <w:tcW w:w="2514" w:type="dxa"/>
            <w:tcBorders>
              <w:top w:val="nil"/>
              <w:left w:val="nil"/>
              <w:bottom w:val="single" w:sz="4" w:space="0" w:color="auto"/>
              <w:right w:val="single" w:sz="4" w:space="0" w:color="auto"/>
            </w:tcBorders>
            <w:shd w:val="clear" w:color="auto" w:fill="auto"/>
            <w:noWrap/>
            <w:vAlign w:val="bottom"/>
            <w:hideMark/>
          </w:tcPr>
          <w:p w14:paraId="14403D92"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TRZEBNICA</w:t>
            </w:r>
          </w:p>
        </w:tc>
        <w:tc>
          <w:tcPr>
            <w:tcW w:w="1344" w:type="dxa"/>
            <w:tcBorders>
              <w:top w:val="nil"/>
              <w:left w:val="nil"/>
              <w:bottom w:val="single" w:sz="4" w:space="0" w:color="auto"/>
              <w:right w:val="single" w:sz="4" w:space="0" w:color="auto"/>
            </w:tcBorders>
            <w:shd w:val="clear" w:color="auto" w:fill="auto"/>
            <w:noWrap/>
            <w:vAlign w:val="bottom"/>
            <w:hideMark/>
          </w:tcPr>
          <w:p w14:paraId="7F86B7F7"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 xml:space="preserve">          1 455,29    </w:t>
            </w:r>
          </w:p>
        </w:tc>
        <w:tc>
          <w:tcPr>
            <w:tcW w:w="1343" w:type="dxa"/>
            <w:tcBorders>
              <w:top w:val="nil"/>
              <w:left w:val="nil"/>
              <w:bottom w:val="single" w:sz="4" w:space="0" w:color="auto"/>
              <w:right w:val="single" w:sz="4" w:space="0" w:color="auto"/>
            </w:tcBorders>
            <w:shd w:val="clear" w:color="auto" w:fill="auto"/>
            <w:noWrap/>
            <w:vAlign w:val="bottom"/>
            <w:hideMark/>
          </w:tcPr>
          <w:p w14:paraId="6E4C8C31" w14:textId="77777777" w:rsidR="00DA2002" w:rsidRPr="00DA2002" w:rsidRDefault="00DA2002" w:rsidP="00DA2002">
            <w:pPr>
              <w:spacing w:after="0" w:line="240" w:lineRule="auto"/>
              <w:jc w:val="right"/>
              <w:rPr>
                <w:rFonts w:eastAsia="Times New Roman" w:cs="Arial"/>
                <w:sz w:val="20"/>
                <w:szCs w:val="20"/>
                <w:lang w:eastAsia="pl-PL"/>
              </w:rPr>
            </w:pPr>
            <w:r w:rsidRPr="00DA2002">
              <w:rPr>
                <w:rFonts w:eastAsia="Times New Roman" w:cs="Arial"/>
                <w:sz w:val="20"/>
                <w:szCs w:val="20"/>
                <w:lang w:eastAsia="pl-PL"/>
              </w:rPr>
              <w:t>84,23%</w:t>
            </w:r>
          </w:p>
        </w:tc>
        <w:tc>
          <w:tcPr>
            <w:tcW w:w="1497" w:type="dxa"/>
            <w:tcBorders>
              <w:top w:val="nil"/>
              <w:left w:val="nil"/>
              <w:bottom w:val="single" w:sz="4" w:space="0" w:color="auto"/>
              <w:right w:val="single" w:sz="4" w:space="0" w:color="auto"/>
            </w:tcBorders>
            <w:shd w:val="clear" w:color="auto" w:fill="auto"/>
            <w:noWrap/>
            <w:vAlign w:val="bottom"/>
            <w:hideMark/>
          </w:tcPr>
          <w:p w14:paraId="09AB319C" w14:textId="77777777" w:rsidR="00DA2002" w:rsidRPr="00DA2002" w:rsidRDefault="00DA2002" w:rsidP="00DA2002">
            <w:pPr>
              <w:spacing w:after="0" w:line="240" w:lineRule="auto"/>
              <w:jc w:val="center"/>
              <w:rPr>
                <w:rFonts w:eastAsia="Times New Roman" w:cs="Arial"/>
                <w:sz w:val="20"/>
                <w:szCs w:val="20"/>
                <w:lang w:eastAsia="pl-PL"/>
              </w:rPr>
            </w:pPr>
            <w:r w:rsidRPr="00DA2002">
              <w:rPr>
                <w:rFonts w:eastAsia="Times New Roman" w:cs="Arial"/>
                <w:sz w:val="20"/>
                <w:szCs w:val="20"/>
                <w:lang w:eastAsia="pl-PL"/>
              </w:rPr>
              <w:t>III</w:t>
            </w:r>
          </w:p>
        </w:tc>
      </w:tr>
      <w:tr w:rsidR="003F5E1D" w:rsidRPr="00DA2002" w14:paraId="1987A86B" w14:textId="77777777" w:rsidTr="00DA2002">
        <w:trPr>
          <w:trHeight w:val="315"/>
        </w:trPr>
        <w:tc>
          <w:tcPr>
            <w:tcW w:w="356" w:type="dxa"/>
            <w:tcBorders>
              <w:top w:val="nil"/>
              <w:left w:val="single" w:sz="4" w:space="0" w:color="auto"/>
              <w:bottom w:val="single" w:sz="4" w:space="0" w:color="auto"/>
              <w:right w:val="single" w:sz="4" w:space="0" w:color="auto"/>
            </w:tcBorders>
            <w:shd w:val="clear" w:color="auto" w:fill="auto"/>
            <w:noWrap/>
            <w:vAlign w:val="bottom"/>
            <w:hideMark/>
          </w:tcPr>
          <w:p w14:paraId="5B99C207"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02</w:t>
            </w:r>
          </w:p>
        </w:tc>
        <w:tc>
          <w:tcPr>
            <w:tcW w:w="353" w:type="dxa"/>
            <w:tcBorders>
              <w:top w:val="nil"/>
              <w:left w:val="nil"/>
              <w:bottom w:val="single" w:sz="4" w:space="0" w:color="auto"/>
              <w:right w:val="single" w:sz="4" w:space="0" w:color="auto"/>
            </w:tcBorders>
            <w:shd w:val="clear" w:color="auto" w:fill="auto"/>
            <w:noWrap/>
            <w:vAlign w:val="bottom"/>
            <w:hideMark/>
          </w:tcPr>
          <w:p w14:paraId="34B56B06"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20</w:t>
            </w:r>
          </w:p>
        </w:tc>
        <w:tc>
          <w:tcPr>
            <w:tcW w:w="351" w:type="dxa"/>
            <w:tcBorders>
              <w:top w:val="nil"/>
              <w:left w:val="nil"/>
              <w:bottom w:val="single" w:sz="4" w:space="0" w:color="auto"/>
              <w:right w:val="single" w:sz="4" w:space="0" w:color="auto"/>
            </w:tcBorders>
            <w:shd w:val="clear" w:color="auto" w:fill="auto"/>
            <w:noWrap/>
            <w:vAlign w:val="bottom"/>
            <w:hideMark/>
          </w:tcPr>
          <w:p w14:paraId="2ED78EE9"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04</w:t>
            </w:r>
          </w:p>
        </w:tc>
        <w:tc>
          <w:tcPr>
            <w:tcW w:w="337" w:type="dxa"/>
            <w:tcBorders>
              <w:top w:val="nil"/>
              <w:left w:val="nil"/>
              <w:bottom w:val="single" w:sz="4" w:space="0" w:color="auto"/>
              <w:right w:val="single" w:sz="4" w:space="0" w:color="auto"/>
            </w:tcBorders>
            <w:shd w:val="clear" w:color="auto" w:fill="auto"/>
            <w:noWrap/>
            <w:vAlign w:val="bottom"/>
            <w:hideMark/>
          </w:tcPr>
          <w:p w14:paraId="1E92504C"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2</w:t>
            </w:r>
          </w:p>
        </w:tc>
        <w:tc>
          <w:tcPr>
            <w:tcW w:w="2514" w:type="dxa"/>
            <w:tcBorders>
              <w:top w:val="nil"/>
              <w:left w:val="nil"/>
              <w:bottom w:val="single" w:sz="4" w:space="0" w:color="auto"/>
              <w:right w:val="single" w:sz="4" w:space="0" w:color="auto"/>
            </w:tcBorders>
            <w:shd w:val="clear" w:color="auto" w:fill="auto"/>
            <w:noWrap/>
            <w:vAlign w:val="bottom"/>
            <w:hideMark/>
          </w:tcPr>
          <w:p w14:paraId="6E1F2A4E"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WISZNIA MAŁA</w:t>
            </w:r>
          </w:p>
        </w:tc>
        <w:tc>
          <w:tcPr>
            <w:tcW w:w="1344" w:type="dxa"/>
            <w:tcBorders>
              <w:top w:val="nil"/>
              <w:left w:val="nil"/>
              <w:bottom w:val="single" w:sz="4" w:space="0" w:color="auto"/>
              <w:right w:val="single" w:sz="4" w:space="0" w:color="auto"/>
            </w:tcBorders>
            <w:shd w:val="clear" w:color="auto" w:fill="auto"/>
            <w:noWrap/>
            <w:vAlign w:val="bottom"/>
            <w:hideMark/>
          </w:tcPr>
          <w:p w14:paraId="3CA6E31B"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 xml:space="preserve">          2 178,17    </w:t>
            </w:r>
          </w:p>
        </w:tc>
        <w:tc>
          <w:tcPr>
            <w:tcW w:w="1343" w:type="dxa"/>
            <w:tcBorders>
              <w:top w:val="nil"/>
              <w:left w:val="nil"/>
              <w:bottom w:val="single" w:sz="4" w:space="0" w:color="auto"/>
              <w:right w:val="single" w:sz="4" w:space="0" w:color="auto"/>
            </w:tcBorders>
            <w:shd w:val="clear" w:color="auto" w:fill="auto"/>
            <w:noWrap/>
            <w:vAlign w:val="bottom"/>
            <w:hideMark/>
          </w:tcPr>
          <w:p w14:paraId="69634485" w14:textId="77777777" w:rsidR="00DA2002" w:rsidRPr="00DA2002" w:rsidRDefault="00DA2002" w:rsidP="00DA2002">
            <w:pPr>
              <w:spacing w:after="0" w:line="240" w:lineRule="auto"/>
              <w:jc w:val="right"/>
              <w:rPr>
                <w:rFonts w:eastAsia="Times New Roman" w:cs="Arial"/>
                <w:sz w:val="20"/>
                <w:szCs w:val="20"/>
                <w:lang w:eastAsia="pl-PL"/>
              </w:rPr>
            </w:pPr>
            <w:r w:rsidRPr="00DA2002">
              <w:rPr>
                <w:rFonts w:eastAsia="Times New Roman" w:cs="Arial"/>
                <w:sz w:val="20"/>
                <w:szCs w:val="20"/>
                <w:lang w:eastAsia="pl-PL"/>
              </w:rPr>
              <w:t>126,07%</w:t>
            </w:r>
          </w:p>
        </w:tc>
        <w:tc>
          <w:tcPr>
            <w:tcW w:w="1497" w:type="dxa"/>
            <w:tcBorders>
              <w:top w:val="nil"/>
              <w:left w:val="nil"/>
              <w:bottom w:val="single" w:sz="4" w:space="0" w:color="auto"/>
              <w:right w:val="single" w:sz="4" w:space="0" w:color="auto"/>
            </w:tcBorders>
            <w:shd w:val="clear" w:color="auto" w:fill="auto"/>
            <w:noWrap/>
            <w:vAlign w:val="bottom"/>
            <w:hideMark/>
          </w:tcPr>
          <w:p w14:paraId="2048879F" w14:textId="77777777" w:rsidR="00DA2002" w:rsidRPr="00DA2002" w:rsidRDefault="00DA2002" w:rsidP="00DA2002">
            <w:pPr>
              <w:spacing w:after="0" w:line="240" w:lineRule="auto"/>
              <w:jc w:val="center"/>
              <w:rPr>
                <w:rFonts w:eastAsia="Times New Roman" w:cs="Arial"/>
                <w:sz w:val="20"/>
                <w:szCs w:val="20"/>
                <w:lang w:eastAsia="pl-PL"/>
              </w:rPr>
            </w:pPr>
            <w:r w:rsidRPr="00DA2002">
              <w:rPr>
                <w:rFonts w:eastAsia="Times New Roman" w:cs="Arial"/>
                <w:sz w:val="20"/>
                <w:szCs w:val="20"/>
                <w:lang w:eastAsia="pl-PL"/>
              </w:rPr>
              <w:t>V</w:t>
            </w:r>
          </w:p>
        </w:tc>
      </w:tr>
      <w:tr w:rsidR="003F5E1D" w:rsidRPr="00DA2002" w14:paraId="2C49388E" w14:textId="77777777" w:rsidTr="00DA2002">
        <w:trPr>
          <w:trHeight w:val="315"/>
        </w:trPr>
        <w:tc>
          <w:tcPr>
            <w:tcW w:w="356" w:type="dxa"/>
            <w:tcBorders>
              <w:top w:val="nil"/>
              <w:left w:val="single" w:sz="4" w:space="0" w:color="auto"/>
              <w:bottom w:val="single" w:sz="4" w:space="0" w:color="auto"/>
              <w:right w:val="single" w:sz="4" w:space="0" w:color="auto"/>
            </w:tcBorders>
            <w:shd w:val="clear" w:color="auto" w:fill="auto"/>
            <w:noWrap/>
            <w:vAlign w:val="bottom"/>
            <w:hideMark/>
          </w:tcPr>
          <w:p w14:paraId="0454D98E"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02</w:t>
            </w:r>
          </w:p>
        </w:tc>
        <w:tc>
          <w:tcPr>
            <w:tcW w:w="353" w:type="dxa"/>
            <w:tcBorders>
              <w:top w:val="nil"/>
              <w:left w:val="nil"/>
              <w:bottom w:val="single" w:sz="4" w:space="0" w:color="auto"/>
              <w:right w:val="single" w:sz="4" w:space="0" w:color="auto"/>
            </w:tcBorders>
            <w:shd w:val="clear" w:color="auto" w:fill="auto"/>
            <w:noWrap/>
            <w:vAlign w:val="bottom"/>
            <w:hideMark/>
          </w:tcPr>
          <w:p w14:paraId="462AD768"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20</w:t>
            </w:r>
          </w:p>
        </w:tc>
        <w:tc>
          <w:tcPr>
            <w:tcW w:w="351" w:type="dxa"/>
            <w:tcBorders>
              <w:top w:val="nil"/>
              <w:left w:val="nil"/>
              <w:bottom w:val="single" w:sz="4" w:space="0" w:color="auto"/>
              <w:right w:val="single" w:sz="4" w:space="0" w:color="auto"/>
            </w:tcBorders>
            <w:shd w:val="clear" w:color="auto" w:fill="auto"/>
            <w:noWrap/>
            <w:vAlign w:val="bottom"/>
            <w:hideMark/>
          </w:tcPr>
          <w:p w14:paraId="74967ACF"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05</w:t>
            </w:r>
          </w:p>
        </w:tc>
        <w:tc>
          <w:tcPr>
            <w:tcW w:w="337" w:type="dxa"/>
            <w:tcBorders>
              <w:top w:val="nil"/>
              <w:left w:val="nil"/>
              <w:bottom w:val="single" w:sz="4" w:space="0" w:color="auto"/>
              <w:right w:val="single" w:sz="4" w:space="0" w:color="auto"/>
            </w:tcBorders>
            <w:shd w:val="clear" w:color="auto" w:fill="auto"/>
            <w:noWrap/>
            <w:vAlign w:val="bottom"/>
            <w:hideMark/>
          </w:tcPr>
          <w:p w14:paraId="4BF242B9"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2</w:t>
            </w:r>
          </w:p>
        </w:tc>
        <w:tc>
          <w:tcPr>
            <w:tcW w:w="2514" w:type="dxa"/>
            <w:tcBorders>
              <w:top w:val="nil"/>
              <w:left w:val="nil"/>
              <w:bottom w:val="single" w:sz="4" w:space="0" w:color="auto"/>
              <w:right w:val="single" w:sz="4" w:space="0" w:color="auto"/>
            </w:tcBorders>
            <w:shd w:val="clear" w:color="auto" w:fill="auto"/>
            <w:noWrap/>
            <w:vAlign w:val="bottom"/>
            <w:hideMark/>
          </w:tcPr>
          <w:p w14:paraId="27F67FDC"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ZAWONIA</w:t>
            </w:r>
          </w:p>
        </w:tc>
        <w:tc>
          <w:tcPr>
            <w:tcW w:w="1344" w:type="dxa"/>
            <w:tcBorders>
              <w:top w:val="nil"/>
              <w:left w:val="nil"/>
              <w:bottom w:val="single" w:sz="4" w:space="0" w:color="auto"/>
              <w:right w:val="single" w:sz="4" w:space="0" w:color="auto"/>
            </w:tcBorders>
            <w:shd w:val="clear" w:color="auto" w:fill="auto"/>
            <w:noWrap/>
            <w:vAlign w:val="bottom"/>
            <w:hideMark/>
          </w:tcPr>
          <w:p w14:paraId="3693EDCB"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 xml:space="preserve">          1 638,82    </w:t>
            </w:r>
          </w:p>
        </w:tc>
        <w:tc>
          <w:tcPr>
            <w:tcW w:w="1343" w:type="dxa"/>
            <w:tcBorders>
              <w:top w:val="nil"/>
              <w:left w:val="nil"/>
              <w:bottom w:val="single" w:sz="4" w:space="0" w:color="auto"/>
              <w:right w:val="single" w:sz="4" w:space="0" w:color="auto"/>
            </w:tcBorders>
            <w:shd w:val="clear" w:color="auto" w:fill="auto"/>
            <w:noWrap/>
            <w:vAlign w:val="bottom"/>
            <w:hideMark/>
          </w:tcPr>
          <w:p w14:paraId="64165A8A" w14:textId="77777777" w:rsidR="00DA2002" w:rsidRPr="00DA2002" w:rsidRDefault="00DA2002" w:rsidP="00DA2002">
            <w:pPr>
              <w:spacing w:after="0" w:line="240" w:lineRule="auto"/>
              <w:jc w:val="right"/>
              <w:rPr>
                <w:rFonts w:eastAsia="Times New Roman" w:cs="Arial"/>
                <w:sz w:val="20"/>
                <w:szCs w:val="20"/>
                <w:lang w:eastAsia="pl-PL"/>
              </w:rPr>
            </w:pPr>
            <w:r w:rsidRPr="00DA2002">
              <w:rPr>
                <w:rFonts w:eastAsia="Times New Roman" w:cs="Arial"/>
                <w:sz w:val="20"/>
                <w:szCs w:val="20"/>
                <w:lang w:eastAsia="pl-PL"/>
              </w:rPr>
              <w:t>94,85%</w:t>
            </w:r>
          </w:p>
        </w:tc>
        <w:tc>
          <w:tcPr>
            <w:tcW w:w="1497" w:type="dxa"/>
            <w:tcBorders>
              <w:top w:val="nil"/>
              <w:left w:val="nil"/>
              <w:bottom w:val="single" w:sz="4" w:space="0" w:color="auto"/>
              <w:right w:val="single" w:sz="4" w:space="0" w:color="auto"/>
            </w:tcBorders>
            <w:shd w:val="clear" w:color="auto" w:fill="auto"/>
            <w:noWrap/>
            <w:vAlign w:val="bottom"/>
            <w:hideMark/>
          </w:tcPr>
          <w:p w14:paraId="489C3926" w14:textId="77777777" w:rsidR="00DA2002" w:rsidRPr="00DA2002" w:rsidRDefault="00DA2002" w:rsidP="00DA2002">
            <w:pPr>
              <w:spacing w:after="0" w:line="240" w:lineRule="auto"/>
              <w:jc w:val="center"/>
              <w:rPr>
                <w:rFonts w:eastAsia="Times New Roman" w:cs="Arial"/>
                <w:sz w:val="20"/>
                <w:szCs w:val="20"/>
                <w:lang w:eastAsia="pl-PL"/>
              </w:rPr>
            </w:pPr>
            <w:r w:rsidRPr="00DA2002">
              <w:rPr>
                <w:rFonts w:eastAsia="Times New Roman" w:cs="Arial"/>
                <w:sz w:val="20"/>
                <w:szCs w:val="20"/>
                <w:lang w:eastAsia="pl-PL"/>
              </w:rPr>
              <w:t>IV</w:t>
            </w:r>
          </w:p>
        </w:tc>
      </w:tr>
      <w:tr w:rsidR="003F5E1D" w:rsidRPr="00DA2002" w14:paraId="19A803CB" w14:textId="77777777" w:rsidTr="00DA2002">
        <w:trPr>
          <w:trHeight w:val="315"/>
        </w:trPr>
        <w:tc>
          <w:tcPr>
            <w:tcW w:w="356" w:type="dxa"/>
            <w:tcBorders>
              <w:top w:val="nil"/>
              <w:left w:val="single" w:sz="4" w:space="0" w:color="auto"/>
              <w:bottom w:val="single" w:sz="4" w:space="0" w:color="auto"/>
              <w:right w:val="single" w:sz="4" w:space="0" w:color="auto"/>
            </w:tcBorders>
            <w:shd w:val="clear" w:color="auto" w:fill="auto"/>
            <w:noWrap/>
            <w:vAlign w:val="bottom"/>
            <w:hideMark/>
          </w:tcPr>
          <w:p w14:paraId="100B5995"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02</w:t>
            </w:r>
          </w:p>
        </w:tc>
        <w:tc>
          <w:tcPr>
            <w:tcW w:w="353" w:type="dxa"/>
            <w:tcBorders>
              <w:top w:val="nil"/>
              <w:left w:val="nil"/>
              <w:bottom w:val="single" w:sz="4" w:space="0" w:color="auto"/>
              <w:right w:val="single" w:sz="4" w:space="0" w:color="auto"/>
            </w:tcBorders>
            <w:shd w:val="clear" w:color="auto" w:fill="auto"/>
            <w:noWrap/>
            <w:vAlign w:val="bottom"/>
            <w:hideMark/>
          </w:tcPr>
          <w:p w14:paraId="1E78733C"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20</w:t>
            </w:r>
          </w:p>
        </w:tc>
        <w:tc>
          <w:tcPr>
            <w:tcW w:w="351" w:type="dxa"/>
            <w:tcBorders>
              <w:top w:val="nil"/>
              <w:left w:val="nil"/>
              <w:bottom w:val="single" w:sz="4" w:space="0" w:color="auto"/>
              <w:right w:val="single" w:sz="4" w:space="0" w:color="auto"/>
            </w:tcBorders>
            <w:shd w:val="clear" w:color="auto" w:fill="auto"/>
            <w:noWrap/>
            <w:vAlign w:val="bottom"/>
            <w:hideMark/>
          </w:tcPr>
          <w:p w14:paraId="0DE990ED"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06</w:t>
            </w:r>
          </w:p>
        </w:tc>
        <w:tc>
          <w:tcPr>
            <w:tcW w:w="337" w:type="dxa"/>
            <w:tcBorders>
              <w:top w:val="nil"/>
              <w:left w:val="nil"/>
              <w:bottom w:val="single" w:sz="4" w:space="0" w:color="auto"/>
              <w:right w:val="single" w:sz="4" w:space="0" w:color="auto"/>
            </w:tcBorders>
            <w:shd w:val="clear" w:color="auto" w:fill="auto"/>
            <w:noWrap/>
            <w:vAlign w:val="bottom"/>
            <w:hideMark/>
          </w:tcPr>
          <w:p w14:paraId="54699C8D"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3</w:t>
            </w:r>
          </w:p>
        </w:tc>
        <w:tc>
          <w:tcPr>
            <w:tcW w:w="2514" w:type="dxa"/>
            <w:tcBorders>
              <w:top w:val="nil"/>
              <w:left w:val="nil"/>
              <w:bottom w:val="single" w:sz="4" w:space="0" w:color="auto"/>
              <w:right w:val="single" w:sz="4" w:space="0" w:color="auto"/>
            </w:tcBorders>
            <w:shd w:val="clear" w:color="auto" w:fill="auto"/>
            <w:noWrap/>
            <w:vAlign w:val="bottom"/>
            <w:hideMark/>
          </w:tcPr>
          <w:p w14:paraId="72A7BFDC"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ŻMIGRÓD</w:t>
            </w:r>
          </w:p>
        </w:tc>
        <w:tc>
          <w:tcPr>
            <w:tcW w:w="1344" w:type="dxa"/>
            <w:tcBorders>
              <w:top w:val="nil"/>
              <w:left w:val="nil"/>
              <w:bottom w:val="single" w:sz="4" w:space="0" w:color="auto"/>
              <w:right w:val="single" w:sz="4" w:space="0" w:color="auto"/>
            </w:tcBorders>
            <w:shd w:val="clear" w:color="auto" w:fill="auto"/>
            <w:noWrap/>
            <w:vAlign w:val="bottom"/>
            <w:hideMark/>
          </w:tcPr>
          <w:p w14:paraId="287857AE"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 xml:space="preserve">          1 395,58    </w:t>
            </w:r>
          </w:p>
        </w:tc>
        <w:tc>
          <w:tcPr>
            <w:tcW w:w="1343" w:type="dxa"/>
            <w:tcBorders>
              <w:top w:val="nil"/>
              <w:left w:val="nil"/>
              <w:bottom w:val="single" w:sz="4" w:space="0" w:color="auto"/>
              <w:right w:val="single" w:sz="4" w:space="0" w:color="auto"/>
            </w:tcBorders>
            <w:shd w:val="clear" w:color="auto" w:fill="auto"/>
            <w:noWrap/>
            <w:vAlign w:val="bottom"/>
            <w:hideMark/>
          </w:tcPr>
          <w:p w14:paraId="2BC87253" w14:textId="77777777" w:rsidR="00DA2002" w:rsidRPr="00DA2002" w:rsidRDefault="00DA2002" w:rsidP="00DA2002">
            <w:pPr>
              <w:spacing w:after="0" w:line="240" w:lineRule="auto"/>
              <w:jc w:val="right"/>
              <w:rPr>
                <w:rFonts w:eastAsia="Times New Roman" w:cs="Arial"/>
                <w:sz w:val="20"/>
                <w:szCs w:val="20"/>
                <w:lang w:eastAsia="pl-PL"/>
              </w:rPr>
            </w:pPr>
            <w:r w:rsidRPr="00DA2002">
              <w:rPr>
                <w:rFonts w:eastAsia="Times New Roman" w:cs="Arial"/>
                <w:sz w:val="20"/>
                <w:szCs w:val="20"/>
                <w:lang w:eastAsia="pl-PL"/>
              </w:rPr>
              <w:t>80,78%</w:t>
            </w:r>
          </w:p>
        </w:tc>
        <w:tc>
          <w:tcPr>
            <w:tcW w:w="1497" w:type="dxa"/>
            <w:tcBorders>
              <w:top w:val="nil"/>
              <w:left w:val="nil"/>
              <w:bottom w:val="single" w:sz="4" w:space="0" w:color="auto"/>
              <w:right w:val="single" w:sz="4" w:space="0" w:color="auto"/>
            </w:tcBorders>
            <w:shd w:val="clear" w:color="auto" w:fill="auto"/>
            <w:noWrap/>
            <w:vAlign w:val="bottom"/>
            <w:hideMark/>
          </w:tcPr>
          <w:p w14:paraId="43D691E6" w14:textId="77777777" w:rsidR="00DA2002" w:rsidRPr="00DA2002" w:rsidRDefault="00DA2002" w:rsidP="00DA2002">
            <w:pPr>
              <w:spacing w:after="0" w:line="240" w:lineRule="auto"/>
              <w:jc w:val="center"/>
              <w:rPr>
                <w:rFonts w:eastAsia="Times New Roman" w:cs="Arial"/>
                <w:sz w:val="20"/>
                <w:szCs w:val="20"/>
                <w:lang w:eastAsia="pl-PL"/>
              </w:rPr>
            </w:pPr>
            <w:r w:rsidRPr="00DA2002">
              <w:rPr>
                <w:rFonts w:eastAsia="Times New Roman" w:cs="Arial"/>
                <w:sz w:val="20"/>
                <w:szCs w:val="20"/>
                <w:lang w:eastAsia="pl-PL"/>
              </w:rPr>
              <w:t>III</w:t>
            </w:r>
          </w:p>
        </w:tc>
      </w:tr>
      <w:tr w:rsidR="003F5E1D" w:rsidRPr="00DA2002" w14:paraId="4B0CED89" w14:textId="77777777" w:rsidTr="00DA2002">
        <w:trPr>
          <w:trHeight w:val="315"/>
        </w:trPr>
        <w:tc>
          <w:tcPr>
            <w:tcW w:w="356" w:type="dxa"/>
            <w:tcBorders>
              <w:top w:val="nil"/>
              <w:left w:val="single" w:sz="4" w:space="0" w:color="auto"/>
              <w:bottom w:val="single" w:sz="4" w:space="0" w:color="auto"/>
              <w:right w:val="single" w:sz="4" w:space="0" w:color="auto"/>
            </w:tcBorders>
            <w:shd w:val="clear" w:color="auto" w:fill="auto"/>
            <w:noWrap/>
            <w:vAlign w:val="bottom"/>
            <w:hideMark/>
          </w:tcPr>
          <w:p w14:paraId="5DA6310D"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02</w:t>
            </w:r>
          </w:p>
        </w:tc>
        <w:tc>
          <w:tcPr>
            <w:tcW w:w="353" w:type="dxa"/>
            <w:tcBorders>
              <w:top w:val="nil"/>
              <w:left w:val="nil"/>
              <w:bottom w:val="single" w:sz="4" w:space="0" w:color="auto"/>
              <w:right w:val="single" w:sz="4" w:space="0" w:color="auto"/>
            </w:tcBorders>
            <w:shd w:val="clear" w:color="auto" w:fill="auto"/>
            <w:noWrap/>
            <w:vAlign w:val="bottom"/>
            <w:hideMark/>
          </w:tcPr>
          <w:p w14:paraId="4BB4A34D"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21</w:t>
            </w:r>
          </w:p>
        </w:tc>
        <w:tc>
          <w:tcPr>
            <w:tcW w:w="351" w:type="dxa"/>
            <w:tcBorders>
              <w:top w:val="nil"/>
              <w:left w:val="nil"/>
              <w:bottom w:val="single" w:sz="4" w:space="0" w:color="auto"/>
              <w:right w:val="single" w:sz="4" w:space="0" w:color="auto"/>
            </w:tcBorders>
            <w:shd w:val="clear" w:color="auto" w:fill="auto"/>
            <w:noWrap/>
            <w:vAlign w:val="bottom"/>
            <w:hideMark/>
          </w:tcPr>
          <w:p w14:paraId="6BE9AA2B"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01</w:t>
            </w:r>
          </w:p>
        </w:tc>
        <w:tc>
          <w:tcPr>
            <w:tcW w:w="337" w:type="dxa"/>
            <w:tcBorders>
              <w:top w:val="nil"/>
              <w:left w:val="nil"/>
              <w:bottom w:val="single" w:sz="4" w:space="0" w:color="auto"/>
              <w:right w:val="single" w:sz="4" w:space="0" w:color="auto"/>
            </w:tcBorders>
            <w:shd w:val="clear" w:color="auto" w:fill="auto"/>
            <w:noWrap/>
            <w:vAlign w:val="bottom"/>
            <w:hideMark/>
          </w:tcPr>
          <w:p w14:paraId="7E3234B8"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1</w:t>
            </w:r>
          </w:p>
        </w:tc>
        <w:tc>
          <w:tcPr>
            <w:tcW w:w="2514" w:type="dxa"/>
            <w:tcBorders>
              <w:top w:val="nil"/>
              <w:left w:val="nil"/>
              <w:bottom w:val="single" w:sz="4" w:space="0" w:color="auto"/>
              <w:right w:val="single" w:sz="4" w:space="0" w:color="auto"/>
            </w:tcBorders>
            <w:shd w:val="clear" w:color="auto" w:fill="auto"/>
            <w:noWrap/>
            <w:vAlign w:val="bottom"/>
            <w:hideMark/>
          </w:tcPr>
          <w:p w14:paraId="671D75D8"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BOGUSZÓW-GORCE</w:t>
            </w:r>
          </w:p>
        </w:tc>
        <w:tc>
          <w:tcPr>
            <w:tcW w:w="1344" w:type="dxa"/>
            <w:tcBorders>
              <w:top w:val="nil"/>
              <w:left w:val="nil"/>
              <w:bottom w:val="single" w:sz="4" w:space="0" w:color="auto"/>
              <w:right w:val="single" w:sz="4" w:space="0" w:color="auto"/>
            </w:tcBorders>
            <w:shd w:val="clear" w:color="auto" w:fill="auto"/>
            <w:noWrap/>
            <w:vAlign w:val="bottom"/>
            <w:hideMark/>
          </w:tcPr>
          <w:p w14:paraId="703EDB2C"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 xml:space="preserve">             959,69    </w:t>
            </w:r>
          </w:p>
        </w:tc>
        <w:tc>
          <w:tcPr>
            <w:tcW w:w="1343" w:type="dxa"/>
            <w:tcBorders>
              <w:top w:val="nil"/>
              <w:left w:val="nil"/>
              <w:bottom w:val="single" w:sz="4" w:space="0" w:color="auto"/>
              <w:right w:val="single" w:sz="4" w:space="0" w:color="auto"/>
            </w:tcBorders>
            <w:shd w:val="clear" w:color="auto" w:fill="auto"/>
            <w:noWrap/>
            <w:vAlign w:val="bottom"/>
            <w:hideMark/>
          </w:tcPr>
          <w:p w14:paraId="366B22EB" w14:textId="77777777" w:rsidR="00DA2002" w:rsidRPr="00DA2002" w:rsidRDefault="00DA2002" w:rsidP="00DA2002">
            <w:pPr>
              <w:spacing w:after="0" w:line="240" w:lineRule="auto"/>
              <w:jc w:val="right"/>
              <w:rPr>
                <w:rFonts w:eastAsia="Times New Roman" w:cs="Arial"/>
                <w:sz w:val="20"/>
                <w:szCs w:val="20"/>
                <w:lang w:eastAsia="pl-PL"/>
              </w:rPr>
            </w:pPr>
            <w:r w:rsidRPr="00DA2002">
              <w:rPr>
                <w:rFonts w:eastAsia="Times New Roman" w:cs="Arial"/>
                <w:sz w:val="20"/>
                <w:szCs w:val="20"/>
                <w:lang w:eastAsia="pl-PL"/>
              </w:rPr>
              <w:t>55,55%</w:t>
            </w:r>
          </w:p>
        </w:tc>
        <w:tc>
          <w:tcPr>
            <w:tcW w:w="1497" w:type="dxa"/>
            <w:tcBorders>
              <w:top w:val="nil"/>
              <w:left w:val="nil"/>
              <w:bottom w:val="single" w:sz="4" w:space="0" w:color="auto"/>
              <w:right w:val="single" w:sz="4" w:space="0" w:color="auto"/>
            </w:tcBorders>
            <w:shd w:val="clear" w:color="auto" w:fill="auto"/>
            <w:noWrap/>
            <w:vAlign w:val="bottom"/>
            <w:hideMark/>
          </w:tcPr>
          <w:p w14:paraId="472755A1" w14:textId="77777777" w:rsidR="00DA2002" w:rsidRPr="00DA2002" w:rsidRDefault="00DA2002" w:rsidP="00DA2002">
            <w:pPr>
              <w:spacing w:after="0" w:line="240" w:lineRule="auto"/>
              <w:jc w:val="center"/>
              <w:rPr>
                <w:rFonts w:eastAsia="Times New Roman" w:cs="Arial"/>
                <w:sz w:val="20"/>
                <w:szCs w:val="20"/>
                <w:lang w:eastAsia="pl-PL"/>
              </w:rPr>
            </w:pPr>
            <w:r w:rsidRPr="00DA2002">
              <w:rPr>
                <w:rFonts w:eastAsia="Times New Roman" w:cs="Arial"/>
                <w:sz w:val="20"/>
                <w:szCs w:val="20"/>
                <w:lang w:eastAsia="pl-PL"/>
              </w:rPr>
              <w:t>I</w:t>
            </w:r>
          </w:p>
        </w:tc>
      </w:tr>
      <w:tr w:rsidR="003F5E1D" w:rsidRPr="00DA2002" w14:paraId="1EDE6438" w14:textId="77777777" w:rsidTr="00DA2002">
        <w:trPr>
          <w:trHeight w:val="315"/>
        </w:trPr>
        <w:tc>
          <w:tcPr>
            <w:tcW w:w="356" w:type="dxa"/>
            <w:tcBorders>
              <w:top w:val="nil"/>
              <w:left w:val="single" w:sz="4" w:space="0" w:color="auto"/>
              <w:bottom w:val="single" w:sz="4" w:space="0" w:color="auto"/>
              <w:right w:val="single" w:sz="4" w:space="0" w:color="auto"/>
            </w:tcBorders>
            <w:shd w:val="clear" w:color="auto" w:fill="auto"/>
            <w:noWrap/>
            <w:vAlign w:val="bottom"/>
            <w:hideMark/>
          </w:tcPr>
          <w:p w14:paraId="4A0177C3"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02</w:t>
            </w:r>
          </w:p>
        </w:tc>
        <w:tc>
          <w:tcPr>
            <w:tcW w:w="353" w:type="dxa"/>
            <w:tcBorders>
              <w:top w:val="nil"/>
              <w:left w:val="nil"/>
              <w:bottom w:val="single" w:sz="4" w:space="0" w:color="auto"/>
              <w:right w:val="single" w:sz="4" w:space="0" w:color="auto"/>
            </w:tcBorders>
            <w:shd w:val="clear" w:color="auto" w:fill="auto"/>
            <w:noWrap/>
            <w:vAlign w:val="bottom"/>
            <w:hideMark/>
          </w:tcPr>
          <w:p w14:paraId="355C4942"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21</w:t>
            </w:r>
          </w:p>
        </w:tc>
        <w:tc>
          <w:tcPr>
            <w:tcW w:w="351" w:type="dxa"/>
            <w:tcBorders>
              <w:top w:val="nil"/>
              <w:left w:val="nil"/>
              <w:bottom w:val="single" w:sz="4" w:space="0" w:color="auto"/>
              <w:right w:val="single" w:sz="4" w:space="0" w:color="auto"/>
            </w:tcBorders>
            <w:shd w:val="clear" w:color="auto" w:fill="auto"/>
            <w:noWrap/>
            <w:vAlign w:val="bottom"/>
            <w:hideMark/>
          </w:tcPr>
          <w:p w14:paraId="30734584"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02</w:t>
            </w:r>
          </w:p>
        </w:tc>
        <w:tc>
          <w:tcPr>
            <w:tcW w:w="337" w:type="dxa"/>
            <w:tcBorders>
              <w:top w:val="nil"/>
              <w:left w:val="nil"/>
              <w:bottom w:val="single" w:sz="4" w:space="0" w:color="auto"/>
              <w:right w:val="single" w:sz="4" w:space="0" w:color="auto"/>
            </w:tcBorders>
            <w:shd w:val="clear" w:color="auto" w:fill="auto"/>
            <w:noWrap/>
            <w:vAlign w:val="bottom"/>
            <w:hideMark/>
          </w:tcPr>
          <w:p w14:paraId="513E98F1"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1</w:t>
            </w:r>
          </w:p>
        </w:tc>
        <w:tc>
          <w:tcPr>
            <w:tcW w:w="2514" w:type="dxa"/>
            <w:tcBorders>
              <w:top w:val="nil"/>
              <w:left w:val="nil"/>
              <w:bottom w:val="single" w:sz="4" w:space="0" w:color="auto"/>
              <w:right w:val="single" w:sz="4" w:space="0" w:color="auto"/>
            </w:tcBorders>
            <w:shd w:val="clear" w:color="auto" w:fill="auto"/>
            <w:noWrap/>
            <w:vAlign w:val="bottom"/>
            <w:hideMark/>
          </w:tcPr>
          <w:p w14:paraId="697E3408"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JEDLINA-ZDRÓJ</w:t>
            </w:r>
          </w:p>
        </w:tc>
        <w:tc>
          <w:tcPr>
            <w:tcW w:w="1344" w:type="dxa"/>
            <w:tcBorders>
              <w:top w:val="nil"/>
              <w:left w:val="nil"/>
              <w:bottom w:val="single" w:sz="4" w:space="0" w:color="auto"/>
              <w:right w:val="single" w:sz="4" w:space="0" w:color="auto"/>
            </w:tcBorders>
            <w:shd w:val="clear" w:color="auto" w:fill="auto"/>
            <w:noWrap/>
            <w:vAlign w:val="bottom"/>
            <w:hideMark/>
          </w:tcPr>
          <w:p w14:paraId="299F18FC"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 xml:space="preserve">          1 296,16    </w:t>
            </w:r>
          </w:p>
        </w:tc>
        <w:tc>
          <w:tcPr>
            <w:tcW w:w="1343" w:type="dxa"/>
            <w:tcBorders>
              <w:top w:val="nil"/>
              <w:left w:val="nil"/>
              <w:bottom w:val="single" w:sz="4" w:space="0" w:color="auto"/>
              <w:right w:val="single" w:sz="4" w:space="0" w:color="auto"/>
            </w:tcBorders>
            <w:shd w:val="clear" w:color="auto" w:fill="auto"/>
            <w:noWrap/>
            <w:vAlign w:val="bottom"/>
            <w:hideMark/>
          </w:tcPr>
          <w:p w14:paraId="578E3B9C" w14:textId="77777777" w:rsidR="00DA2002" w:rsidRPr="00DA2002" w:rsidRDefault="00DA2002" w:rsidP="00DA2002">
            <w:pPr>
              <w:spacing w:after="0" w:line="240" w:lineRule="auto"/>
              <w:jc w:val="right"/>
              <w:rPr>
                <w:rFonts w:eastAsia="Times New Roman" w:cs="Arial"/>
                <w:sz w:val="20"/>
                <w:szCs w:val="20"/>
                <w:lang w:eastAsia="pl-PL"/>
              </w:rPr>
            </w:pPr>
            <w:r w:rsidRPr="00DA2002">
              <w:rPr>
                <w:rFonts w:eastAsia="Times New Roman" w:cs="Arial"/>
                <w:sz w:val="20"/>
                <w:szCs w:val="20"/>
                <w:lang w:eastAsia="pl-PL"/>
              </w:rPr>
              <w:t>75,02%</w:t>
            </w:r>
          </w:p>
        </w:tc>
        <w:tc>
          <w:tcPr>
            <w:tcW w:w="1497" w:type="dxa"/>
            <w:tcBorders>
              <w:top w:val="nil"/>
              <w:left w:val="nil"/>
              <w:bottom w:val="single" w:sz="4" w:space="0" w:color="auto"/>
              <w:right w:val="single" w:sz="4" w:space="0" w:color="auto"/>
            </w:tcBorders>
            <w:shd w:val="clear" w:color="auto" w:fill="auto"/>
            <w:noWrap/>
            <w:vAlign w:val="bottom"/>
            <w:hideMark/>
          </w:tcPr>
          <w:p w14:paraId="0691B521" w14:textId="77777777" w:rsidR="00DA2002" w:rsidRPr="00DA2002" w:rsidRDefault="00DA2002" w:rsidP="00DA2002">
            <w:pPr>
              <w:spacing w:after="0" w:line="240" w:lineRule="auto"/>
              <w:jc w:val="center"/>
              <w:rPr>
                <w:rFonts w:eastAsia="Times New Roman" w:cs="Arial"/>
                <w:sz w:val="20"/>
                <w:szCs w:val="20"/>
                <w:lang w:eastAsia="pl-PL"/>
              </w:rPr>
            </w:pPr>
            <w:r w:rsidRPr="00DA2002">
              <w:rPr>
                <w:rFonts w:eastAsia="Times New Roman" w:cs="Arial"/>
                <w:sz w:val="20"/>
                <w:szCs w:val="20"/>
                <w:lang w:eastAsia="pl-PL"/>
              </w:rPr>
              <w:t xml:space="preserve">II </w:t>
            </w:r>
          </w:p>
        </w:tc>
      </w:tr>
      <w:tr w:rsidR="003F5E1D" w:rsidRPr="00DA2002" w14:paraId="59280E85" w14:textId="77777777" w:rsidTr="00DA2002">
        <w:trPr>
          <w:trHeight w:val="315"/>
        </w:trPr>
        <w:tc>
          <w:tcPr>
            <w:tcW w:w="356" w:type="dxa"/>
            <w:tcBorders>
              <w:top w:val="nil"/>
              <w:left w:val="single" w:sz="4" w:space="0" w:color="auto"/>
              <w:bottom w:val="single" w:sz="4" w:space="0" w:color="auto"/>
              <w:right w:val="single" w:sz="4" w:space="0" w:color="auto"/>
            </w:tcBorders>
            <w:shd w:val="clear" w:color="auto" w:fill="auto"/>
            <w:noWrap/>
            <w:vAlign w:val="bottom"/>
            <w:hideMark/>
          </w:tcPr>
          <w:p w14:paraId="54B778C8"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02</w:t>
            </w:r>
          </w:p>
        </w:tc>
        <w:tc>
          <w:tcPr>
            <w:tcW w:w="353" w:type="dxa"/>
            <w:tcBorders>
              <w:top w:val="nil"/>
              <w:left w:val="nil"/>
              <w:bottom w:val="single" w:sz="4" w:space="0" w:color="auto"/>
              <w:right w:val="single" w:sz="4" w:space="0" w:color="auto"/>
            </w:tcBorders>
            <w:shd w:val="clear" w:color="auto" w:fill="auto"/>
            <w:noWrap/>
            <w:vAlign w:val="bottom"/>
            <w:hideMark/>
          </w:tcPr>
          <w:p w14:paraId="1DA17297"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21</w:t>
            </w:r>
          </w:p>
        </w:tc>
        <w:tc>
          <w:tcPr>
            <w:tcW w:w="351" w:type="dxa"/>
            <w:tcBorders>
              <w:top w:val="nil"/>
              <w:left w:val="nil"/>
              <w:bottom w:val="single" w:sz="4" w:space="0" w:color="auto"/>
              <w:right w:val="single" w:sz="4" w:space="0" w:color="auto"/>
            </w:tcBorders>
            <w:shd w:val="clear" w:color="auto" w:fill="auto"/>
            <w:noWrap/>
            <w:vAlign w:val="bottom"/>
            <w:hideMark/>
          </w:tcPr>
          <w:p w14:paraId="55B5CDD7"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03</w:t>
            </w:r>
          </w:p>
        </w:tc>
        <w:tc>
          <w:tcPr>
            <w:tcW w:w="337" w:type="dxa"/>
            <w:tcBorders>
              <w:top w:val="nil"/>
              <w:left w:val="nil"/>
              <w:bottom w:val="single" w:sz="4" w:space="0" w:color="auto"/>
              <w:right w:val="single" w:sz="4" w:space="0" w:color="auto"/>
            </w:tcBorders>
            <w:shd w:val="clear" w:color="auto" w:fill="auto"/>
            <w:noWrap/>
            <w:vAlign w:val="bottom"/>
            <w:hideMark/>
          </w:tcPr>
          <w:p w14:paraId="3AA699C8"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1</w:t>
            </w:r>
          </w:p>
        </w:tc>
        <w:tc>
          <w:tcPr>
            <w:tcW w:w="2514" w:type="dxa"/>
            <w:tcBorders>
              <w:top w:val="nil"/>
              <w:left w:val="nil"/>
              <w:bottom w:val="single" w:sz="4" w:space="0" w:color="auto"/>
              <w:right w:val="single" w:sz="4" w:space="0" w:color="auto"/>
            </w:tcBorders>
            <w:shd w:val="clear" w:color="auto" w:fill="auto"/>
            <w:noWrap/>
            <w:vAlign w:val="bottom"/>
            <w:hideMark/>
          </w:tcPr>
          <w:p w14:paraId="24665DFB"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SZCZAWNO-ZDRÓJ</w:t>
            </w:r>
          </w:p>
        </w:tc>
        <w:tc>
          <w:tcPr>
            <w:tcW w:w="1344" w:type="dxa"/>
            <w:tcBorders>
              <w:top w:val="nil"/>
              <w:left w:val="nil"/>
              <w:bottom w:val="single" w:sz="4" w:space="0" w:color="auto"/>
              <w:right w:val="single" w:sz="4" w:space="0" w:color="auto"/>
            </w:tcBorders>
            <w:shd w:val="clear" w:color="auto" w:fill="auto"/>
            <w:noWrap/>
            <w:vAlign w:val="bottom"/>
            <w:hideMark/>
          </w:tcPr>
          <w:p w14:paraId="0630353D"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 xml:space="preserve">          2 342,79    </w:t>
            </w:r>
          </w:p>
        </w:tc>
        <w:tc>
          <w:tcPr>
            <w:tcW w:w="1343" w:type="dxa"/>
            <w:tcBorders>
              <w:top w:val="nil"/>
              <w:left w:val="nil"/>
              <w:bottom w:val="single" w:sz="4" w:space="0" w:color="auto"/>
              <w:right w:val="single" w:sz="4" w:space="0" w:color="auto"/>
            </w:tcBorders>
            <w:shd w:val="clear" w:color="auto" w:fill="auto"/>
            <w:noWrap/>
            <w:vAlign w:val="bottom"/>
            <w:hideMark/>
          </w:tcPr>
          <w:p w14:paraId="02770A7B" w14:textId="77777777" w:rsidR="00DA2002" w:rsidRPr="00DA2002" w:rsidRDefault="00DA2002" w:rsidP="00DA2002">
            <w:pPr>
              <w:spacing w:after="0" w:line="240" w:lineRule="auto"/>
              <w:jc w:val="right"/>
              <w:rPr>
                <w:rFonts w:eastAsia="Times New Roman" w:cs="Arial"/>
                <w:sz w:val="20"/>
                <w:szCs w:val="20"/>
                <w:lang w:eastAsia="pl-PL"/>
              </w:rPr>
            </w:pPr>
            <w:r w:rsidRPr="00DA2002">
              <w:rPr>
                <w:rFonts w:eastAsia="Times New Roman" w:cs="Arial"/>
                <w:sz w:val="20"/>
                <w:szCs w:val="20"/>
                <w:lang w:eastAsia="pl-PL"/>
              </w:rPr>
              <w:t>135,60%</w:t>
            </w:r>
          </w:p>
        </w:tc>
        <w:tc>
          <w:tcPr>
            <w:tcW w:w="1497" w:type="dxa"/>
            <w:tcBorders>
              <w:top w:val="nil"/>
              <w:left w:val="nil"/>
              <w:bottom w:val="single" w:sz="4" w:space="0" w:color="auto"/>
              <w:right w:val="single" w:sz="4" w:space="0" w:color="auto"/>
            </w:tcBorders>
            <w:shd w:val="clear" w:color="auto" w:fill="auto"/>
            <w:noWrap/>
            <w:vAlign w:val="bottom"/>
            <w:hideMark/>
          </w:tcPr>
          <w:p w14:paraId="2BD9AF55" w14:textId="77777777" w:rsidR="00DA2002" w:rsidRPr="00DA2002" w:rsidRDefault="00DA2002" w:rsidP="00DA2002">
            <w:pPr>
              <w:spacing w:after="0" w:line="240" w:lineRule="auto"/>
              <w:jc w:val="center"/>
              <w:rPr>
                <w:rFonts w:eastAsia="Times New Roman" w:cs="Arial"/>
                <w:sz w:val="20"/>
                <w:szCs w:val="20"/>
                <w:lang w:eastAsia="pl-PL"/>
              </w:rPr>
            </w:pPr>
            <w:r w:rsidRPr="00DA2002">
              <w:rPr>
                <w:rFonts w:eastAsia="Times New Roman" w:cs="Arial"/>
                <w:sz w:val="20"/>
                <w:szCs w:val="20"/>
                <w:lang w:eastAsia="pl-PL"/>
              </w:rPr>
              <w:t>V</w:t>
            </w:r>
          </w:p>
        </w:tc>
      </w:tr>
      <w:tr w:rsidR="003F5E1D" w:rsidRPr="00DA2002" w14:paraId="7985A73C" w14:textId="77777777" w:rsidTr="00DA2002">
        <w:trPr>
          <w:trHeight w:val="315"/>
        </w:trPr>
        <w:tc>
          <w:tcPr>
            <w:tcW w:w="356" w:type="dxa"/>
            <w:tcBorders>
              <w:top w:val="nil"/>
              <w:left w:val="single" w:sz="4" w:space="0" w:color="auto"/>
              <w:bottom w:val="single" w:sz="4" w:space="0" w:color="auto"/>
              <w:right w:val="single" w:sz="4" w:space="0" w:color="auto"/>
            </w:tcBorders>
            <w:shd w:val="clear" w:color="auto" w:fill="auto"/>
            <w:noWrap/>
            <w:vAlign w:val="bottom"/>
            <w:hideMark/>
          </w:tcPr>
          <w:p w14:paraId="70C1EF76"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02</w:t>
            </w:r>
          </w:p>
        </w:tc>
        <w:tc>
          <w:tcPr>
            <w:tcW w:w="353" w:type="dxa"/>
            <w:tcBorders>
              <w:top w:val="nil"/>
              <w:left w:val="nil"/>
              <w:bottom w:val="single" w:sz="4" w:space="0" w:color="auto"/>
              <w:right w:val="single" w:sz="4" w:space="0" w:color="auto"/>
            </w:tcBorders>
            <w:shd w:val="clear" w:color="auto" w:fill="auto"/>
            <w:noWrap/>
            <w:vAlign w:val="bottom"/>
            <w:hideMark/>
          </w:tcPr>
          <w:p w14:paraId="5B0C7854"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21</w:t>
            </w:r>
          </w:p>
        </w:tc>
        <w:tc>
          <w:tcPr>
            <w:tcW w:w="351" w:type="dxa"/>
            <w:tcBorders>
              <w:top w:val="nil"/>
              <w:left w:val="nil"/>
              <w:bottom w:val="single" w:sz="4" w:space="0" w:color="auto"/>
              <w:right w:val="single" w:sz="4" w:space="0" w:color="auto"/>
            </w:tcBorders>
            <w:shd w:val="clear" w:color="auto" w:fill="auto"/>
            <w:noWrap/>
            <w:vAlign w:val="bottom"/>
            <w:hideMark/>
          </w:tcPr>
          <w:p w14:paraId="08710F1A"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04</w:t>
            </w:r>
          </w:p>
        </w:tc>
        <w:tc>
          <w:tcPr>
            <w:tcW w:w="337" w:type="dxa"/>
            <w:tcBorders>
              <w:top w:val="nil"/>
              <w:left w:val="nil"/>
              <w:bottom w:val="single" w:sz="4" w:space="0" w:color="auto"/>
              <w:right w:val="single" w:sz="4" w:space="0" w:color="auto"/>
            </w:tcBorders>
            <w:shd w:val="clear" w:color="auto" w:fill="auto"/>
            <w:noWrap/>
            <w:vAlign w:val="bottom"/>
            <w:hideMark/>
          </w:tcPr>
          <w:p w14:paraId="745D1117"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2</w:t>
            </w:r>
          </w:p>
        </w:tc>
        <w:tc>
          <w:tcPr>
            <w:tcW w:w="2514" w:type="dxa"/>
            <w:tcBorders>
              <w:top w:val="nil"/>
              <w:left w:val="nil"/>
              <w:bottom w:val="single" w:sz="4" w:space="0" w:color="auto"/>
              <w:right w:val="single" w:sz="4" w:space="0" w:color="auto"/>
            </w:tcBorders>
            <w:shd w:val="clear" w:color="auto" w:fill="auto"/>
            <w:noWrap/>
            <w:vAlign w:val="bottom"/>
            <w:hideMark/>
          </w:tcPr>
          <w:p w14:paraId="3165857C"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CZARNY BÓR</w:t>
            </w:r>
          </w:p>
        </w:tc>
        <w:tc>
          <w:tcPr>
            <w:tcW w:w="1344" w:type="dxa"/>
            <w:tcBorders>
              <w:top w:val="nil"/>
              <w:left w:val="nil"/>
              <w:bottom w:val="single" w:sz="4" w:space="0" w:color="auto"/>
              <w:right w:val="single" w:sz="4" w:space="0" w:color="auto"/>
            </w:tcBorders>
            <w:shd w:val="clear" w:color="auto" w:fill="auto"/>
            <w:noWrap/>
            <w:vAlign w:val="bottom"/>
            <w:hideMark/>
          </w:tcPr>
          <w:p w14:paraId="1EBEAFB4"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 xml:space="preserve">          1 734,41    </w:t>
            </w:r>
          </w:p>
        </w:tc>
        <w:tc>
          <w:tcPr>
            <w:tcW w:w="1343" w:type="dxa"/>
            <w:tcBorders>
              <w:top w:val="nil"/>
              <w:left w:val="nil"/>
              <w:bottom w:val="single" w:sz="4" w:space="0" w:color="auto"/>
              <w:right w:val="single" w:sz="4" w:space="0" w:color="auto"/>
            </w:tcBorders>
            <w:shd w:val="clear" w:color="auto" w:fill="auto"/>
            <w:noWrap/>
            <w:vAlign w:val="bottom"/>
            <w:hideMark/>
          </w:tcPr>
          <w:p w14:paraId="14675513" w14:textId="77777777" w:rsidR="00DA2002" w:rsidRPr="00DA2002" w:rsidRDefault="00DA2002" w:rsidP="00DA2002">
            <w:pPr>
              <w:spacing w:after="0" w:line="240" w:lineRule="auto"/>
              <w:jc w:val="right"/>
              <w:rPr>
                <w:rFonts w:eastAsia="Times New Roman" w:cs="Arial"/>
                <w:sz w:val="20"/>
                <w:szCs w:val="20"/>
                <w:lang w:eastAsia="pl-PL"/>
              </w:rPr>
            </w:pPr>
            <w:r w:rsidRPr="00DA2002">
              <w:rPr>
                <w:rFonts w:eastAsia="Times New Roman" w:cs="Arial"/>
                <w:sz w:val="20"/>
                <w:szCs w:val="20"/>
                <w:lang w:eastAsia="pl-PL"/>
              </w:rPr>
              <w:t>100,39%</w:t>
            </w:r>
          </w:p>
        </w:tc>
        <w:tc>
          <w:tcPr>
            <w:tcW w:w="1497" w:type="dxa"/>
            <w:tcBorders>
              <w:top w:val="nil"/>
              <w:left w:val="nil"/>
              <w:bottom w:val="single" w:sz="4" w:space="0" w:color="auto"/>
              <w:right w:val="single" w:sz="4" w:space="0" w:color="auto"/>
            </w:tcBorders>
            <w:shd w:val="clear" w:color="auto" w:fill="auto"/>
            <w:noWrap/>
            <w:vAlign w:val="bottom"/>
            <w:hideMark/>
          </w:tcPr>
          <w:p w14:paraId="5B3774B8" w14:textId="77777777" w:rsidR="00DA2002" w:rsidRPr="00DA2002" w:rsidRDefault="00DA2002" w:rsidP="00DA2002">
            <w:pPr>
              <w:spacing w:after="0" w:line="240" w:lineRule="auto"/>
              <w:jc w:val="center"/>
              <w:rPr>
                <w:rFonts w:eastAsia="Times New Roman" w:cs="Arial"/>
                <w:sz w:val="20"/>
                <w:szCs w:val="20"/>
                <w:lang w:eastAsia="pl-PL"/>
              </w:rPr>
            </w:pPr>
            <w:r w:rsidRPr="00DA2002">
              <w:rPr>
                <w:rFonts w:eastAsia="Times New Roman" w:cs="Arial"/>
                <w:sz w:val="20"/>
                <w:szCs w:val="20"/>
                <w:lang w:eastAsia="pl-PL"/>
              </w:rPr>
              <w:t>V</w:t>
            </w:r>
          </w:p>
        </w:tc>
      </w:tr>
      <w:tr w:rsidR="003F5E1D" w:rsidRPr="00DA2002" w14:paraId="7887B9F6" w14:textId="77777777" w:rsidTr="00DA2002">
        <w:trPr>
          <w:trHeight w:val="315"/>
        </w:trPr>
        <w:tc>
          <w:tcPr>
            <w:tcW w:w="356" w:type="dxa"/>
            <w:tcBorders>
              <w:top w:val="nil"/>
              <w:left w:val="single" w:sz="4" w:space="0" w:color="auto"/>
              <w:bottom w:val="single" w:sz="4" w:space="0" w:color="auto"/>
              <w:right w:val="single" w:sz="4" w:space="0" w:color="auto"/>
            </w:tcBorders>
            <w:shd w:val="clear" w:color="auto" w:fill="auto"/>
            <w:noWrap/>
            <w:vAlign w:val="bottom"/>
            <w:hideMark/>
          </w:tcPr>
          <w:p w14:paraId="176D9452"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02</w:t>
            </w:r>
          </w:p>
        </w:tc>
        <w:tc>
          <w:tcPr>
            <w:tcW w:w="353" w:type="dxa"/>
            <w:tcBorders>
              <w:top w:val="nil"/>
              <w:left w:val="nil"/>
              <w:bottom w:val="single" w:sz="4" w:space="0" w:color="auto"/>
              <w:right w:val="single" w:sz="4" w:space="0" w:color="auto"/>
            </w:tcBorders>
            <w:shd w:val="clear" w:color="auto" w:fill="auto"/>
            <w:noWrap/>
            <w:vAlign w:val="bottom"/>
            <w:hideMark/>
          </w:tcPr>
          <w:p w14:paraId="61DFDA70"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21</w:t>
            </w:r>
          </w:p>
        </w:tc>
        <w:tc>
          <w:tcPr>
            <w:tcW w:w="351" w:type="dxa"/>
            <w:tcBorders>
              <w:top w:val="nil"/>
              <w:left w:val="nil"/>
              <w:bottom w:val="single" w:sz="4" w:space="0" w:color="auto"/>
              <w:right w:val="single" w:sz="4" w:space="0" w:color="auto"/>
            </w:tcBorders>
            <w:shd w:val="clear" w:color="auto" w:fill="auto"/>
            <w:noWrap/>
            <w:vAlign w:val="bottom"/>
            <w:hideMark/>
          </w:tcPr>
          <w:p w14:paraId="63CBF3EB"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05</w:t>
            </w:r>
          </w:p>
        </w:tc>
        <w:tc>
          <w:tcPr>
            <w:tcW w:w="337" w:type="dxa"/>
            <w:tcBorders>
              <w:top w:val="nil"/>
              <w:left w:val="nil"/>
              <w:bottom w:val="single" w:sz="4" w:space="0" w:color="auto"/>
              <w:right w:val="single" w:sz="4" w:space="0" w:color="auto"/>
            </w:tcBorders>
            <w:shd w:val="clear" w:color="auto" w:fill="auto"/>
            <w:noWrap/>
            <w:vAlign w:val="bottom"/>
            <w:hideMark/>
          </w:tcPr>
          <w:p w14:paraId="22597A88"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3</w:t>
            </w:r>
          </w:p>
        </w:tc>
        <w:tc>
          <w:tcPr>
            <w:tcW w:w="2514" w:type="dxa"/>
            <w:tcBorders>
              <w:top w:val="nil"/>
              <w:left w:val="nil"/>
              <w:bottom w:val="single" w:sz="4" w:space="0" w:color="auto"/>
              <w:right w:val="single" w:sz="4" w:space="0" w:color="auto"/>
            </w:tcBorders>
            <w:shd w:val="clear" w:color="auto" w:fill="auto"/>
            <w:noWrap/>
            <w:vAlign w:val="bottom"/>
            <w:hideMark/>
          </w:tcPr>
          <w:p w14:paraId="5DBE660E"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GŁUSZYCA</w:t>
            </w:r>
          </w:p>
        </w:tc>
        <w:tc>
          <w:tcPr>
            <w:tcW w:w="1344" w:type="dxa"/>
            <w:tcBorders>
              <w:top w:val="nil"/>
              <w:left w:val="nil"/>
              <w:bottom w:val="single" w:sz="4" w:space="0" w:color="auto"/>
              <w:right w:val="single" w:sz="4" w:space="0" w:color="auto"/>
            </w:tcBorders>
            <w:shd w:val="clear" w:color="auto" w:fill="auto"/>
            <w:noWrap/>
            <w:vAlign w:val="bottom"/>
            <w:hideMark/>
          </w:tcPr>
          <w:p w14:paraId="6C5E1F32"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 xml:space="preserve">             897,39    </w:t>
            </w:r>
          </w:p>
        </w:tc>
        <w:tc>
          <w:tcPr>
            <w:tcW w:w="1343" w:type="dxa"/>
            <w:tcBorders>
              <w:top w:val="nil"/>
              <w:left w:val="nil"/>
              <w:bottom w:val="single" w:sz="4" w:space="0" w:color="auto"/>
              <w:right w:val="single" w:sz="4" w:space="0" w:color="auto"/>
            </w:tcBorders>
            <w:shd w:val="clear" w:color="auto" w:fill="auto"/>
            <w:noWrap/>
            <w:vAlign w:val="bottom"/>
            <w:hideMark/>
          </w:tcPr>
          <w:p w14:paraId="71DFA185" w14:textId="77777777" w:rsidR="00DA2002" w:rsidRPr="00DA2002" w:rsidRDefault="00DA2002" w:rsidP="00DA2002">
            <w:pPr>
              <w:spacing w:after="0" w:line="240" w:lineRule="auto"/>
              <w:jc w:val="right"/>
              <w:rPr>
                <w:rFonts w:eastAsia="Times New Roman" w:cs="Arial"/>
                <w:sz w:val="20"/>
                <w:szCs w:val="20"/>
                <w:lang w:eastAsia="pl-PL"/>
              </w:rPr>
            </w:pPr>
            <w:r w:rsidRPr="00DA2002">
              <w:rPr>
                <w:rFonts w:eastAsia="Times New Roman" w:cs="Arial"/>
                <w:sz w:val="20"/>
                <w:szCs w:val="20"/>
                <w:lang w:eastAsia="pl-PL"/>
              </w:rPr>
              <w:t>51,94%</w:t>
            </w:r>
          </w:p>
        </w:tc>
        <w:tc>
          <w:tcPr>
            <w:tcW w:w="1497" w:type="dxa"/>
            <w:tcBorders>
              <w:top w:val="nil"/>
              <w:left w:val="nil"/>
              <w:bottom w:val="single" w:sz="4" w:space="0" w:color="auto"/>
              <w:right w:val="single" w:sz="4" w:space="0" w:color="auto"/>
            </w:tcBorders>
            <w:shd w:val="clear" w:color="auto" w:fill="auto"/>
            <w:noWrap/>
            <w:vAlign w:val="bottom"/>
            <w:hideMark/>
          </w:tcPr>
          <w:p w14:paraId="2B445BEF" w14:textId="77777777" w:rsidR="00DA2002" w:rsidRPr="00DA2002" w:rsidRDefault="00DA2002" w:rsidP="00DA2002">
            <w:pPr>
              <w:spacing w:after="0" w:line="240" w:lineRule="auto"/>
              <w:jc w:val="center"/>
              <w:rPr>
                <w:rFonts w:eastAsia="Times New Roman" w:cs="Arial"/>
                <w:sz w:val="20"/>
                <w:szCs w:val="20"/>
                <w:lang w:eastAsia="pl-PL"/>
              </w:rPr>
            </w:pPr>
            <w:r w:rsidRPr="00DA2002">
              <w:rPr>
                <w:rFonts w:eastAsia="Times New Roman" w:cs="Arial"/>
                <w:sz w:val="20"/>
                <w:szCs w:val="20"/>
                <w:lang w:eastAsia="pl-PL"/>
              </w:rPr>
              <w:t>I</w:t>
            </w:r>
          </w:p>
        </w:tc>
      </w:tr>
      <w:tr w:rsidR="003F5E1D" w:rsidRPr="00DA2002" w14:paraId="57FD7881" w14:textId="77777777" w:rsidTr="00DA2002">
        <w:trPr>
          <w:trHeight w:val="315"/>
        </w:trPr>
        <w:tc>
          <w:tcPr>
            <w:tcW w:w="356" w:type="dxa"/>
            <w:tcBorders>
              <w:top w:val="nil"/>
              <w:left w:val="single" w:sz="4" w:space="0" w:color="auto"/>
              <w:bottom w:val="single" w:sz="4" w:space="0" w:color="auto"/>
              <w:right w:val="single" w:sz="4" w:space="0" w:color="auto"/>
            </w:tcBorders>
            <w:shd w:val="clear" w:color="auto" w:fill="auto"/>
            <w:noWrap/>
            <w:vAlign w:val="bottom"/>
            <w:hideMark/>
          </w:tcPr>
          <w:p w14:paraId="09F5FFEA"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02</w:t>
            </w:r>
          </w:p>
        </w:tc>
        <w:tc>
          <w:tcPr>
            <w:tcW w:w="353" w:type="dxa"/>
            <w:tcBorders>
              <w:top w:val="nil"/>
              <w:left w:val="nil"/>
              <w:bottom w:val="single" w:sz="4" w:space="0" w:color="auto"/>
              <w:right w:val="single" w:sz="4" w:space="0" w:color="auto"/>
            </w:tcBorders>
            <w:shd w:val="clear" w:color="auto" w:fill="auto"/>
            <w:noWrap/>
            <w:vAlign w:val="bottom"/>
            <w:hideMark/>
          </w:tcPr>
          <w:p w14:paraId="3D677D10"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21</w:t>
            </w:r>
          </w:p>
        </w:tc>
        <w:tc>
          <w:tcPr>
            <w:tcW w:w="351" w:type="dxa"/>
            <w:tcBorders>
              <w:top w:val="nil"/>
              <w:left w:val="nil"/>
              <w:bottom w:val="single" w:sz="4" w:space="0" w:color="auto"/>
              <w:right w:val="single" w:sz="4" w:space="0" w:color="auto"/>
            </w:tcBorders>
            <w:shd w:val="clear" w:color="auto" w:fill="auto"/>
            <w:noWrap/>
            <w:vAlign w:val="bottom"/>
            <w:hideMark/>
          </w:tcPr>
          <w:p w14:paraId="4635AC79"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06</w:t>
            </w:r>
          </w:p>
        </w:tc>
        <w:tc>
          <w:tcPr>
            <w:tcW w:w="337" w:type="dxa"/>
            <w:tcBorders>
              <w:top w:val="nil"/>
              <w:left w:val="nil"/>
              <w:bottom w:val="single" w:sz="4" w:space="0" w:color="auto"/>
              <w:right w:val="single" w:sz="4" w:space="0" w:color="auto"/>
            </w:tcBorders>
            <w:shd w:val="clear" w:color="auto" w:fill="auto"/>
            <w:noWrap/>
            <w:vAlign w:val="bottom"/>
            <w:hideMark/>
          </w:tcPr>
          <w:p w14:paraId="142679BF"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3</w:t>
            </w:r>
          </w:p>
        </w:tc>
        <w:tc>
          <w:tcPr>
            <w:tcW w:w="2514" w:type="dxa"/>
            <w:tcBorders>
              <w:top w:val="nil"/>
              <w:left w:val="nil"/>
              <w:bottom w:val="single" w:sz="4" w:space="0" w:color="auto"/>
              <w:right w:val="single" w:sz="4" w:space="0" w:color="auto"/>
            </w:tcBorders>
            <w:shd w:val="clear" w:color="auto" w:fill="auto"/>
            <w:noWrap/>
            <w:vAlign w:val="bottom"/>
            <w:hideMark/>
          </w:tcPr>
          <w:p w14:paraId="23195B6C"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MIEROSZÓW</w:t>
            </w:r>
          </w:p>
        </w:tc>
        <w:tc>
          <w:tcPr>
            <w:tcW w:w="1344" w:type="dxa"/>
            <w:tcBorders>
              <w:top w:val="nil"/>
              <w:left w:val="nil"/>
              <w:bottom w:val="single" w:sz="4" w:space="0" w:color="auto"/>
              <w:right w:val="single" w:sz="4" w:space="0" w:color="auto"/>
            </w:tcBorders>
            <w:shd w:val="clear" w:color="auto" w:fill="auto"/>
            <w:noWrap/>
            <w:vAlign w:val="bottom"/>
            <w:hideMark/>
          </w:tcPr>
          <w:p w14:paraId="1ED4F935"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 xml:space="preserve">          1 289,19    </w:t>
            </w:r>
          </w:p>
        </w:tc>
        <w:tc>
          <w:tcPr>
            <w:tcW w:w="1343" w:type="dxa"/>
            <w:tcBorders>
              <w:top w:val="nil"/>
              <w:left w:val="nil"/>
              <w:bottom w:val="single" w:sz="4" w:space="0" w:color="auto"/>
              <w:right w:val="single" w:sz="4" w:space="0" w:color="auto"/>
            </w:tcBorders>
            <w:shd w:val="clear" w:color="auto" w:fill="auto"/>
            <w:noWrap/>
            <w:vAlign w:val="bottom"/>
            <w:hideMark/>
          </w:tcPr>
          <w:p w14:paraId="6B6917DB" w14:textId="77777777" w:rsidR="00DA2002" w:rsidRPr="00DA2002" w:rsidRDefault="00DA2002" w:rsidP="00DA2002">
            <w:pPr>
              <w:spacing w:after="0" w:line="240" w:lineRule="auto"/>
              <w:jc w:val="right"/>
              <w:rPr>
                <w:rFonts w:eastAsia="Times New Roman" w:cs="Arial"/>
                <w:sz w:val="20"/>
                <w:szCs w:val="20"/>
                <w:lang w:eastAsia="pl-PL"/>
              </w:rPr>
            </w:pPr>
            <w:r w:rsidRPr="00DA2002">
              <w:rPr>
                <w:rFonts w:eastAsia="Times New Roman" w:cs="Arial"/>
                <w:sz w:val="20"/>
                <w:szCs w:val="20"/>
                <w:lang w:eastAsia="pl-PL"/>
              </w:rPr>
              <w:t>74,62%</w:t>
            </w:r>
          </w:p>
        </w:tc>
        <w:tc>
          <w:tcPr>
            <w:tcW w:w="1497" w:type="dxa"/>
            <w:tcBorders>
              <w:top w:val="nil"/>
              <w:left w:val="nil"/>
              <w:bottom w:val="single" w:sz="4" w:space="0" w:color="auto"/>
              <w:right w:val="single" w:sz="4" w:space="0" w:color="auto"/>
            </w:tcBorders>
            <w:shd w:val="clear" w:color="auto" w:fill="auto"/>
            <w:noWrap/>
            <w:vAlign w:val="bottom"/>
            <w:hideMark/>
          </w:tcPr>
          <w:p w14:paraId="39C50FD7" w14:textId="77777777" w:rsidR="00DA2002" w:rsidRPr="00DA2002" w:rsidRDefault="00DA2002" w:rsidP="00DA2002">
            <w:pPr>
              <w:spacing w:after="0" w:line="240" w:lineRule="auto"/>
              <w:jc w:val="center"/>
              <w:rPr>
                <w:rFonts w:eastAsia="Times New Roman" w:cs="Arial"/>
                <w:sz w:val="20"/>
                <w:szCs w:val="20"/>
                <w:lang w:eastAsia="pl-PL"/>
              </w:rPr>
            </w:pPr>
            <w:r w:rsidRPr="00DA2002">
              <w:rPr>
                <w:rFonts w:eastAsia="Times New Roman" w:cs="Arial"/>
                <w:sz w:val="20"/>
                <w:szCs w:val="20"/>
                <w:lang w:eastAsia="pl-PL"/>
              </w:rPr>
              <w:t xml:space="preserve">II </w:t>
            </w:r>
          </w:p>
        </w:tc>
      </w:tr>
      <w:tr w:rsidR="003F5E1D" w:rsidRPr="00DA2002" w14:paraId="509C7E24" w14:textId="77777777" w:rsidTr="00DA2002">
        <w:trPr>
          <w:trHeight w:val="315"/>
        </w:trPr>
        <w:tc>
          <w:tcPr>
            <w:tcW w:w="356" w:type="dxa"/>
            <w:tcBorders>
              <w:top w:val="nil"/>
              <w:left w:val="single" w:sz="4" w:space="0" w:color="auto"/>
              <w:bottom w:val="single" w:sz="4" w:space="0" w:color="auto"/>
              <w:right w:val="single" w:sz="4" w:space="0" w:color="auto"/>
            </w:tcBorders>
            <w:shd w:val="clear" w:color="auto" w:fill="auto"/>
            <w:noWrap/>
            <w:vAlign w:val="bottom"/>
            <w:hideMark/>
          </w:tcPr>
          <w:p w14:paraId="3204DF0E"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02</w:t>
            </w:r>
          </w:p>
        </w:tc>
        <w:tc>
          <w:tcPr>
            <w:tcW w:w="353" w:type="dxa"/>
            <w:tcBorders>
              <w:top w:val="nil"/>
              <w:left w:val="nil"/>
              <w:bottom w:val="single" w:sz="4" w:space="0" w:color="auto"/>
              <w:right w:val="single" w:sz="4" w:space="0" w:color="auto"/>
            </w:tcBorders>
            <w:shd w:val="clear" w:color="auto" w:fill="auto"/>
            <w:noWrap/>
            <w:vAlign w:val="bottom"/>
            <w:hideMark/>
          </w:tcPr>
          <w:p w14:paraId="7FEDEF07"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21</w:t>
            </w:r>
          </w:p>
        </w:tc>
        <w:tc>
          <w:tcPr>
            <w:tcW w:w="351" w:type="dxa"/>
            <w:tcBorders>
              <w:top w:val="nil"/>
              <w:left w:val="nil"/>
              <w:bottom w:val="single" w:sz="4" w:space="0" w:color="auto"/>
              <w:right w:val="single" w:sz="4" w:space="0" w:color="auto"/>
            </w:tcBorders>
            <w:shd w:val="clear" w:color="auto" w:fill="auto"/>
            <w:noWrap/>
            <w:vAlign w:val="bottom"/>
            <w:hideMark/>
          </w:tcPr>
          <w:p w14:paraId="65F7E2AA"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07</w:t>
            </w:r>
          </w:p>
        </w:tc>
        <w:tc>
          <w:tcPr>
            <w:tcW w:w="337" w:type="dxa"/>
            <w:tcBorders>
              <w:top w:val="nil"/>
              <w:left w:val="nil"/>
              <w:bottom w:val="single" w:sz="4" w:space="0" w:color="auto"/>
              <w:right w:val="single" w:sz="4" w:space="0" w:color="auto"/>
            </w:tcBorders>
            <w:shd w:val="clear" w:color="auto" w:fill="auto"/>
            <w:noWrap/>
            <w:vAlign w:val="bottom"/>
            <w:hideMark/>
          </w:tcPr>
          <w:p w14:paraId="71BF8F29"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2</w:t>
            </w:r>
          </w:p>
        </w:tc>
        <w:tc>
          <w:tcPr>
            <w:tcW w:w="2514" w:type="dxa"/>
            <w:tcBorders>
              <w:top w:val="nil"/>
              <w:left w:val="nil"/>
              <w:bottom w:val="single" w:sz="4" w:space="0" w:color="auto"/>
              <w:right w:val="single" w:sz="4" w:space="0" w:color="auto"/>
            </w:tcBorders>
            <w:shd w:val="clear" w:color="auto" w:fill="auto"/>
            <w:noWrap/>
            <w:vAlign w:val="bottom"/>
            <w:hideMark/>
          </w:tcPr>
          <w:p w14:paraId="5CE41E51"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STARE BOGACZOWICE</w:t>
            </w:r>
          </w:p>
        </w:tc>
        <w:tc>
          <w:tcPr>
            <w:tcW w:w="1344" w:type="dxa"/>
            <w:tcBorders>
              <w:top w:val="nil"/>
              <w:left w:val="nil"/>
              <w:bottom w:val="single" w:sz="4" w:space="0" w:color="auto"/>
              <w:right w:val="single" w:sz="4" w:space="0" w:color="auto"/>
            </w:tcBorders>
            <w:shd w:val="clear" w:color="auto" w:fill="auto"/>
            <w:noWrap/>
            <w:vAlign w:val="bottom"/>
            <w:hideMark/>
          </w:tcPr>
          <w:p w14:paraId="366BDE2C"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 xml:space="preserve">          1 141,49    </w:t>
            </w:r>
          </w:p>
        </w:tc>
        <w:tc>
          <w:tcPr>
            <w:tcW w:w="1343" w:type="dxa"/>
            <w:tcBorders>
              <w:top w:val="nil"/>
              <w:left w:val="nil"/>
              <w:bottom w:val="single" w:sz="4" w:space="0" w:color="auto"/>
              <w:right w:val="single" w:sz="4" w:space="0" w:color="auto"/>
            </w:tcBorders>
            <w:shd w:val="clear" w:color="auto" w:fill="auto"/>
            <w:noWrap/>
            <w:vAlign w:val="bottom"/>
            <w:hideMark/>
          </w:tcPr>
          <w:p w14:paraId="6337022B" w14:textId="77777777" w:rsidR="00DA2002" w:rsidRPr="00DA2002" w:rsidRDefault="00DA2002" w:rsidP="00DA2002">
            <w:pPr>
              <w:spacing w:after="0" w:line="240" w:lineRule="auto"/>
              <w:jc w:val="right"/>
              <w:rPr>
                <w:rFonts w:eastAsia="Times New Roman" w:cs="Arial"/>
                <w:sz w:val="20"/>
                <w:szCs w:val="20"/>
                <w:lang w:eastAsia="pl-PL"/>
              </w:rPr>
            </w:pPr>
            <w:r w:rsidRPr="00DA2002">
              <w:rPr>
                <w:rFonts w:eastAsia="Times New Roman" w:cs="Arial"/>
                <w:sz w:val="20"/>
                <w:szCs w:val="20"/>
                <w:lang w:eastAsia="pl-PL"/>
              </w:rPr>
              <w:t>66,07%</w:t>
            </w:r>
          </w:p>
        </w:tc>
        <w:tc>
          <w:tcPr>
            <w:tcW w:w="1497" w:type="dxa"/>
            <w:tcBorders>
              <w:top w:val="nil"/>
              <w:left w:val="nil"/>
              <w:bottom w:val="single" w:sz="4" w:space="0" w:color="auto"/>
              <w:right w:val="single" w:sz="4" w:space="0" w:color="auto"/>
            </w:tcBorders>
            <w:shd w:val="clear" w:color="auto" w:fill="auto"/>
            <w:noWrap/>
            <w:vAlign w:val="bottom"/>
            <w:hideMark/>
          </w:tcPr>
          <w:p w14:paraId="505B10B3" w14:textId="77777777" w:rsidR="00DA2002" w:rsidRPr="00DA2002" w:rsidRDefault="00DA2002" w:rsidP="00DA2002">
            <w:pPr>
              <w:spacing w:after="0" w:line="240" w:lineRule="auto"/>
              <w:jc w:val="center"/>
              <w:rPr>
                <w:rFonts w:eastAsia="Times New Roman" w:cs="Arial"/>
                <w:sz w:val="20"/>
                <w:szCs w:val="20"/>
                <w:lang w:eastAsia="pl-PL"/>
              </w:rPr>
            </w:pPr>
            <w:r w:rsidRPr="00DA2002">
              <w:rPr>
                <w:rFonts w:eastAsia="Times New Roman" w:cs="Arial"/>
                <w:sz w:val="20"/>
                <w:szCs w:val="20"/>
                <w:lang w:eastAsia="pl-PL"/>
              </w:rPr>
              <w:t>I</w:t>
            </w:r>
          </w:p>
        </w:tc>
      </w:tr>
      <w:tr w:rsidR="003F5E1D" w:rsidRPr="00DA2002" w14:paraId="7EFA5DF3" w14:textId="77777777" w:rsidTr="00DA2002">
        <w:trPr>
          <w:trHeight w:val="315"/>
        </w:trPr>
        <w:tc>
          <w:tcPr>
            <w:tcW w:w="356" w:type="dxa"/>
            <w:tcBorders>
              <w:top w:val="nil"/>
              <w:left w:val="single" w:sz="4" w:space="0" w:color="auto"/>
              <w:bottom w:val="single" w:sz="4" w:space="0" w:color="auto"/>
              <w:right w:val="single" w:sz="4" w:space="0" w:color="auto"/>
            </w:tcBorders>
            <w:shd w:val="clear" w:color="auto" w:fill="auto"/>
            <w:noWrap/>
            <w:vAlign w:val="bottom"/>
            <w:hideMark/>
          </w:tcPr>
          <w:p w14:paraId="1EA00020"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02</w:t>
            </w:r>
          </w:p>
        </w:tc>
        <w:tc>
          <w:tcPr>
            <w:tcW w:w="353" w:type="dxa"/>
            <w:tcBorders>
              <w:top w:val="nil"/>
              <w:left w:val="nil"/>
              <w:bottom w:val="single" w:sz="4" w:space="0" w:color="auto"/>
              <w:right w:val="single" w:sz="4" w:space="0" w:color="auto"/>
            </w:tcBorders>
            <w:shd w:val="clear" w:color="auto" w:fill="auto"/>
            <w:noWrap/>
            <w:vAlign w:val="bottom"/>
            <w:hideMark/>
          </w:tcPr>
          <w:p w14:paraId="7B318551"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21</w:t>
            </w:r>
          </w:p>
        </w:tc>
        <w:tc>
          <w:tcPr>
            <w:tcW w:w="351" w:type="dxa"/>
            <w:tcBorders>
              <w:top w:val="nil"/>
              <w:left w:val="nil"/>
              <w:bottom w:val="single" w:sz="4" w:space="0" w:color="auto"/>
              <w:right w:val="single" w:sz="4" w:space="0" w:color="auto"/>
            </w:tcBorders>
            <w:shd w:val="clear" w:color="auto" w:fill="auto"/>
            <w:noWrap/>
            <w:vAlign w:val="bottom"/>
            <w:hideMark/>
          </w:tcPr>
          <w:p w14:paraId="35D46F62"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08</w:t>
            </w:r>
          </w:p>
        </w:tc>
        <w:tc>
          <w:tcPr>
            <w:tcW w:w="337" w:type="dxa"/>
            <w:tcBorders>
              <w:top w:val="nil"/>
              <w:left w:val="nil"/>
              <w:bottom w:val="single" w:sz="4" w:space="0" w:color="auto"/>
              <w:right w:val="single" w:sz="4" w:space="0" w:color="auto"/>
            </w:tcBorders>
            <w:shd w:val="clear" w:color="auto" w:fill="auto"/>
            <w:noWrap/>
            <w:vAlign w:val="bottom"/>
            <w:hideMark/>
          </w:tcPr>
          <w:p w14:paraId="31C1DF4A"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2</w:t>
            </w:r>
          </w:p>
        </w:tc>
        <w:tc>
          <w:tcPr>
            <w:tcW w:w="2514" w:type="dxa"/>
            <w:tcBorders>
              <w:top w:val="nil"/>
              <w:left w:val="nil"/>
              <w:bottom w:val="single" w:sz="4" w:space="0" w:color="auto"/>
              <w:right w:val="single" w:sz="4" w:space="0" w:color="auto"/>
            </w:tcBorders>
            <w:shd w:val="clear" w:color="auto" w:fill="auto"/>
            <w:noWrap/>
            <w:vAlign w:val="bottom"/>
            <w:hideMark/>
          </w:tcPr>
          <w:p w14:paraId="759FE7CE"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WALIM</w:t>
            </w:r>
          </w:p>
        </w:tc>
        <w:tc>
          <w:tcPr>
            <w:tcW w:w="1344" w:type="dxa"/>
            <w:tcBorders>
              <w:top w:val="nil"/>
              <w:left w:val="nil"/>
              <w:bottom w:val="single" w:sz="4" w:space="0" w:color="auto"/>
              <w:right w:val="single" w:sz="4" w:space="0" w:color="auto"/>
            </w:tcBorders>
            <w:shd w:val="clear" w:color="auto" w:fill="auto"/>
            <w:noWrap/>
            <w:vAlign w:val="bottom"/>
            <w:hideMark/>
          </w:tcPr>
          <w:p w14:paraId="128CC672"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 xml:space="preserve">          1 406,85    </w:t>
            </w:r>
          </w:p>
        </w:tc>
        <w:tc>
          <w:tcPr>
            <w:tcW w:w="1343" w:type="dxa"/>
            <w:tcBorders>
              <w:top w:val="nil"/>
              <w:left w:val="nil"/>
              <w:bottom w:val="single" w:sz="4" w:space="0" w:color="auto"/>
              <w:right w:val="single" w:sz="4" w:space="0" w:color="auto"/>
            </w:tcBorders>
            <w:shd w:val="clear" w:color="auto" w:fill="auto"/>
            <w:noWrap/>
            <w:vAlign w:val="bottom"/>
            <w:hideMark/>
          </w:tcPr>
          <w:p w14:paraId="3DA5B996" w14:textId="77777777" w:rsidR="00DA2002" w:rsidRPr="00DA2002" w:rsidRDefault="00DA2002" w:rsidP="00DA2002">
            <w:pPr>
              <w:spacing w:after="0" w:line="240" w:lineRule="auto"/>
              <w:jc w:val="right"/>
              <w:rPr>
                <w:rFonts w:eastAsia="Times New Roman" w:cs="Arial"/>
                <w:sz w:val="20"/>
                <w:szCs w:val="20"/>
                <w:lang w:eastAsia="pl-PL"/>
              </w:rPr>
            </w:pPr>
            <w:r w:rsidRPr="00DA2002">
              <w:rPr>
                <w:rFonts w:eastAsia="Times New Roman" w:cs="Arial"/>
                <w:sz w:val="20"/>
                <w:szCs w:val="20"/>
                <w:lang w:eastAsia="pl-PL"/>
              </w:rPr>
              <w:t>81,43%</w:t>
            </w:r>
          </w:p>
        </w:tc>
        <w:tc>
          <w:tcPr>
            <w:tcW w:w="1497" w:type="dxa"/>
            <w:tcBorders>
              <w:top w:val="nil"/>
              <w:left w:val="nil"/>
              <w:bottom w:val="single" w:sz="4" w:space="0" w:color="auto"/>
              <w:right w:val="single" w:sz="4" w:space="0" w:color="auto"/>
            </w:tcBorders>
            <w:shd w:val="clear" w:color="auto" w:fill="auto"/>
            <w:noWrap/>
            <w:vAlign w:val="bottom"/>
            <w:hideMark/>
          </w:tcPr>
          <w:p w14:paraId="19CD95D9" w14:textId="77777777" w:rsidR="00DA2002" w:rsidRPr="00DA2002" w:rsidRDefault="00DA2002" w:rsidP="00DA2002">
            <w:pPr>
              <w:spacing w:after="0" w:line="240" w:lineRule="auto"/>
              <w:jc w:val="center"/>
              <w:rPr>
                <w:rFonts w:eastAsia="Times New Roman" w:cs="Arial"/>
                <w:sz w:val="20"/>
                <w:szCs w:val="20"/>
                <w:lang w:eastAsia="pl-PL"/>
              </w:rPr>
            </w:pPr>
            <w:r w:rsidRPr="00DA2002">
              <w:rPr>
                <w:rFonts w:eastAsia="Times New Roman" w:cs="Arial"/>
                <w:sz w:val="20"/>
                <w:szCs w:val="20"/>
                <w:lang w:eastAsia="pl-PL"/>
              </w:rPr>
              <w:t>III</w:t>
            </w:r>
          </w:p>
        </w:tc>
      </w:tr>
      <w:tr w:rsidR="003F5E1D" w:rsidRPr="00DA2002" w14:paraId="6B435DBA" w14:textId="77777777" w:rsidTr="00DA2002">
        <w:trPr>
          <w:trHeight w:val="315"/>
        </w:trPr>
        <w:tc>
          <w:tcPr>
            <w:tcW w:w="356" w:type="dxa"/>
            <w:tcBorders>
              <w:top w:val="nil"/>
              <w:left w:val="single" w:sz="4" w:space="0" w:color="auto"/>
              <w:bottom w:val="single" w:sz="4" w:space="0" w:color="auto"/>
              <w:right w:val="single" w:sz="4" w:space="0" w:color="auto"/>
            </w:tcBorders>
            <w:shd w:val="clear" w:color="auto" w:fill="auto"/>
            <w:noWrap/>
            <w:vAlign w:val="bottom"/>
            <w:hideMark/>
          </w:tcPr>
          <w:p w14:paraId="65F3355A"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02</w:t>
            </w:r>
          </w:p>
        </w:tc>
        <w:tc>
          <w:tcPr>
            <w:tcW w:w="353" w:type="dxa"/>
            <w:tcBorders>
              <w:top w:val="nil"/>
              <w:left w:val="nil"/>
              <w:bottom w:val="single" w:sz="4" w:space="0" w:color="auto"/>
              <w:right w:val="single" w:sz="4" w:space="0" w:color="auto"/>
            </w:tcBorders>
            <w:shd w:val="clear" w:color="auto" w:fill="auto"/>
            <w:noWrap/>
            <w:vAlign w:val="bottom"/>
            <w:hideMark/>
          </w:tcPr>
          <w:p w14:paraId="3E52A41F"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22</w:t>
            </w:r>
          </w:p>
        </w:tc>
        <w:tc>
          <w:tcPr>
            <w:tcW w:w="351" w:type="dxa"/>
            <w:tcBorders>
              <w:top w:val="nil"/>
              <w:left w:val="nil"/>
              <w:bottom w:val="single" w:sz="4" w:space="0" w:color="auto"/>
              <w:right w:val="single" w:sz="4" w:space="0" w:color="auto"/>
            </w:tcBorders>
            <w:shd w:val="clear" w:color="auto" w:fill="auto"/>
            <w:noWrap/>
            <w:vAlign w:val="bottom"/>
            <w:hideMark/>
          </w:tcPr>
          <w:p w14:paraId="036F1EB8"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01</w:t>
            </w:r>
          </w:p>
        </w:tc>
        <w:tc>
          <w:tcPr>
            <w:tcW w:w="337" w:type="dxa"/>
            <w:tcBorders>
              <w:top w:val="nil"/>
              <w:left w:val="nil"/>
              <w:bottom w:val="single" w:sz="4" w:space="0" w:color="auto"/>
              <w:right w:val="single" w:sz="4" w:space="0" w:color="auto"/>
            </w:tcBorders>
            <w:shd w:val="clear" w:color="auto" w:fill="auto"/>
            <w:noWrap/>
            <w:vAlign w:val="bottom"/>
            <w:hideMark/>
          </w:tcPr>
          <w:p w14:paraId="58FA2A12"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3</w:t>
            </w:r>
          </w:p>
        </w:tc>
        <w:tc>
          <w:tcPr>
            <w:tcW w:w="2514" w:type="dxa"/>
            <w:tcBorders>
              <w:top w:val="nil"/>
              <w:left w:val="nil"/>
              <w:bottom w:val="single" w:sz="4" w:space="0" w:color="auto"/>
              <w:right w:val="single" w:sz="4" w:space="0" w:color="auto"/>
            </w:tcBorders>
            <w:shd w:val="clear" w:color="auto" w:fill="auto"/>
            <w:noWrap/>
            <w:vAlign w:val="bottom"/>
            <w:hideMark/>
          </w:tcPr>
          <w:p w14:paraId="102CDB58"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BRZEG DOLNY</w:t>
            </w:r>
          </w:p>
        </w:tc>
        <w:tc>
          <w:tcPr>
            <w:tcW w:w="1344" w:type="dxa"/>
            <w:tcBorders>
              <w:top w:val="nil"/>
              <w:left w:val="nil"/>
              <w:bottom w:val="single" w:sz="4" w:space="0" w:color="auto"/>
              <w:right w:val="single" w:sz="4" w:space="0" w:color="auto"/>
            </w:tcBorders>
            <w:shd w:val="clear" w:color="auto" w:fill="auto"/>
            <w:noWrap/>
            <w:vAlign w:val="bottom"/>
            <w:hideMark/>
          </w:tcPr>
          <w:p w14:paraId="23E77A8A"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 xml:space="preserve">          2 505,69    </w:t>
            </w:r>
          </w:p>
        </w:tc>
        <w:tc>
          <w:tcPr>
            <w:tcW w:w="1343" w:type="dxa"/>
            <w:tcBorders>
              <w:top w:val="nil"/>
              <w:left w:val="nil"/>
              <w:bottom w:val="single" w:sz="4" w:space="0" w:color="auto"/>
              <w:right w:val="single" w:sz="4" w:space="0" w:color="auto"/>
            </w:tcBorders>
            <w:shd w:val="clear" w:color="auto" w:fill="auto"/>
            <w:noWrap/>
            <w:vAlign w:val="bottom"/>
            <w:hideMark/>
          </w:tcPr>
          <w:p w14:paraId="0254C31F" w14:textId="77777777" w:rsidR="00DA2002" w:rsidRPr="00DA2002" w:rsidRDefault="00DA2002" w:rsidP="00DA2002">
            <w:pPr>
              <w:spacing w:after="0" w:line="240" w:lineRule="auto"/>
              <w:jc w:val="right"/>
              <w:rPr>
                <w:rFonts w:eastAsia="Times New Roman" w:cs="Arial"/>
                <w:sz w:val="20"/>
                <w:szCs w:val="20"/>
                <w:lang w:eastAsia="pl-PL"/>
              </w:rPr>
            </w:pPr>
            <w:r w:rsidRPr="00DA2002">
              <w:rPr>
                <w:rFonts w:eastAsia="Times New Roman" w:cs="Arial"/>
                <w:sz w:val="20"/>
                <w:szCs w:val="20"/>
                <w:lang w:eastAsia="pl-PL"/>
              </w:rPr>
              <w:t>145,03%</w:t>
            </w:r>
          </w:p>
        </w:tc>
        <w:tc>
          <w:tcPr>
            <w:tcW w:w="1497" w:type="dxa"/>
            <w:tcBorders>
              <w:top w:val="nil"/>
              <w:left w:val="nil"/>
              <w:bottom w:val="single" w:sz="4" w:space="0" w:color="auto"/>
              <w:right w:val="single" w:sz="4" w:space="0" w:color="auto"/>
            </w:tcBorders>
            <w:shd w:val="clear" w:color="auto" w:fill="auto"/>
            <w:noWrap/>
            <w:vAlign w:val="bottom"/>
            <w:hideMark/>
          </w:tcPr>
          <w:p w14:paraId="08CE3E94" w14:textId="77777777" w:rsidR="00DA2002" w:rsidRPr="00DA2002" w:rsidRDefault="00DA2002" w:rsidP="00DA2002">
            <w:pPr>
              <w:spacing w:after="0" w:line="240" w:lineRule="auto"/>
              <w:jc w:val="center"/>
              <w:rPr>
                <w:rFonts w:eastAsia="Times New Roman" w:cs="Arial"/>
                <w:sz w:val="20"/>
                <w:szCs w:val="20"/>
                <w:lang w:eastAsia="pl-PL"/>
              </w:rPr>
            </w:pPr>
            <w:r w:rsidRPr="00DA2002">
              <w:rPr>
                <w:rFonts w:eastAsia="Times New Roman" w:cs="Arial"/>
                <w:sz w:val="20"/>
                <w:szCs w:val="20"/>
                <w:lang w:eastAsia="pl-PL"/>
              </w:rPr>
              <w:t>V</w:t>
            </w:r>
          </w:p>
        </w:tc>
      </w:tr>
      <w:tr w:rsidR="003F5E1D" w:rsidRPr="00DA2002" w14:paraId="33CF4D86" w14:textId="77777777" w:rsidTr="00DA2002">
        <w:trPr>
          <w:trHeight w:val="315"/>
        </w:trPr>
        <w:tc>
          <w:tcPr>
            <w:tcW w:w="356" w:type="dxa"/>
            <w:tcBorders>
              <w:top w:val="nil"/>
              <w:left w:val="single" w:sz="4" w:space="0" w:color="auto"/>
              <w:bottom w:val="single" w:sz="4" w:space="0" w:color="auto"/>
              <w:right w:val="single" w:sz="4" w:space="0" w:color="auto"/>
            </w:tcBorders>
            <w:shd w:val="clear" w:color="auto" w:fill="auto"/>
            <w:noWrap/>
            <w:vAlign w:val="bottom"/>
            <w:hideMark/>
          </w:tcPr>
          <w:p w14:paraId="126F8E9E"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02</w:t>
            </w:r>
          </w:p>
        </w:tc>
        <w:tc>
          <w:tcPr>
            <w:tcW w:w="353" w:type="dxa"/>
            <w:tcBorders>
              <w:top w:val="nil"/>
              <w:left w:val="nil"/>
              <w:bottom w:val="single" w:sz="4" w:space="0" w:color="auto"/>
              <w:right w:val="single" w:sz="4" w:space="0" w:color="auto"/>
            </w:tcBorders>
            <w:shd w:val="clear" w:color="auto" w:fill="auto"/>
            <w:noWrap/>
            <w:vAlign w:val="bottom"/>
            <w:hideMark/>
          </w:tcPr>
          <w:p w14:paraId="5CBEF6DF"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22</w:t>
            </w:r>
          </w:p>
        </w:tc>
        <w:tc>
          <w:tcPr>
            <w:tcW w:w="351" w:type="dxa"/>
            <w:tcBorders>
              <w:top w:val="nil"/>
              <w:left w:val="nil"/>
              <w:bottom w:val="single" w:sz="4" w:space="0" w:color="auto"/>
              <w:right w:val="single" w:sz="4" w:space="0" w:color="auto"/>
            </w:tcBorders>
            <w:shd w:val="clear" w:color="auto" w:fill="auto"/>
            <w:noWrap/>
            <w:vAlign w:val="bottom"/>
            <w:hideMark/>
          </w:tcPr>
          <w:p w14:paraId="2511C10C"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02</w:t>
            </w:r>
          </w:p>
        </w:tc>
        <w:tc>
          <w:tcPr>
            <w:tcW w:w="337" w:type="dxa"/>
            <w:tcBorders>
              <w:top w:val="nil"/>
              <w:left w:val="nil"/>
              <w:bottom w:val="single" w:sz="4" w:space="0" w:color="auto"/>
              <w:right w:val="single" w:sz="4" w:space="0" w:color="auto"/>
            </w:tcBorders>
            <w:shd w:val="clear" w:color="auto" w:fill="auto"/>
            <w:noWrap/>
            <w:vAlign w:val="bottom"/>
            <w:hideMark/>
          </w:tcPr>
          <w:p w14:paraId="3527C2C0"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2</w:t>
            </w:r>
          </w:p>
        </w:tc>
        <w:tc>
          <w:tcPr>
            <w:tcW w:w="2514" w:type="dxa"/>
            <w:tcBorders>
              <w:top w:val="nil"/>
              <w:left w:val="nil"/>
              <w:bottom w:val="single" w:sz="4" w:space="0" w:color="auto"/>
              <w:right w:val="single" w:sz="4" w:space="0" w:color="auto"/>
            </w:tcBorders>
            <w:shd w:val="clear" w:color="auto" w:fill="auto"/>
            <w:noWrap/>
            <w:vAlign w:val="bottom"/>
            <w:hideMark/>
          </w:tcPr>
          <w:p w14:paraId="51670DF9"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WIŃSKO</w:t>
            </w:r>
          </w:p>
        </w:tc>
        <w:tc>
          <w:tcPr>
            <w:tcW w:w="1344" w:type="dxa"/>
            <w:tcBorders>
              <w:top w:val="nil"/>
              <w:left w:val="nil"/>
              <w:bottom w:val="single" w:sz="4" w:space="0" w:color="auto"/>
              <w:right w:val="single" w:sz="4" w:space="0" w:color="auto"/>
            </w:tcBorders>
            <w:shd w:val="clear" w:color="auto" w:fill="auto"/>
            <w:noWrap/>
            <w:vAlign w:val="bottom"/>
            <w:hideMark/>
          </w:tcPr>
          <w:p w14:paraId="798FFB92"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 xml:space="preserve">          1 018,63    </w:t>
            </w:r>
          </w:p>
        </w:tc>
        <w:tc>
          <w:tcPr>
            <w:tcW w:w="1343" w:type="dxa"/>
            <w:tcBorders>
              <w:top w:val="nil"/>
              <w:left w:val="nil"/>
              <w:bottom w:val="single" w:sz="4" w:space="0" w:color="auto"/>
              <w:right w:val="single" w:sz="4" w:space="0" w:color="auto"/>
            </w:tcBorders>
            <w:shd w:val="clear" w:color="auto" w:fill="auto"/>
            <w:noWrap/>
            <w:vAlign w:val="bottom"/>
            <w:hideMark/>
          </w:tcPr>
          <w:p w14:paraId="23B30262" w14:textId="77777777" w:rsidR="00DA2002" w:rsidRPr="00DA2002" w:rsidRDefault="00DA2002" w:rsidP="00DA2002">
            <w:pPr>
              <w:spacing w:after="0" w:line="240" w:lineRule="auto"/>
              <w:jc w:val="right"/>
              <w:rPr>
                <w:rFonts w:eastAsia="Times New Roman" w:cs="Arial"/>
                <w:sz w:val="20"/>
                <w:szCs w:val="20"/>
                <w:lang w:eastAsia="pl-PL"/>
              </w:rPr>
            </w:pPr>
            <w:r w:rsidRPr="00DA2002">
              <w:rPr>
                <w:rFonts w:eastAsia="Times New Roman" w:cs="Arial"/>
                <w:sz w:val="20"/>
                <w:szCs w:val="20"/>
                <w:lang w:eastAsia="pl-PL"/>
              </w:rPr>
              <w:t>58,96%</w:t>
            </w:r>
          </w:p>
        </w:tc>
        <w:tc>
          <w:tcPr>
            <w:tcW w:w="1497" w:type="dxa"/>
            <w:tcBorders>
              <w:top w:val="nil"/>
              <w:left w:val="nil"/>
              <w:bottom w:val="single" w:sz="4" w:space="0" w:color="auto"/>
              <w:right w:val="single" w:sz="4" w:space="0" w:color="auto"/>
            </w:tcBorders>
            <w:shd w:val="clear" w:color="auto" w:fill="auto"/>
            <w:noWrap/>
            <w:vAlign w:val="bottom"/>
            <w:hideMark/>
          </w:tcPr>
          <w:p w14:paraId="256F2446" w14:textId="77777777" w:rsidR="00DA2002" w:rsidRPr="00DA2002" w:rsidRDefault="00DA2002" w:rsidP="00DA2002">
            <w:pPr>
              <w:spacing w:after="0" w:line="240" w:lineRule="auto"/>
              <w:jc w:val="center"/>
              <w:rPr>
                <w:rFonts w:eastAsia="Times New Roman" w:cs="Arial"/>
                <w:sz w:val="20"/>
                <w:szCs w:val="20"/>
                <w:lang w:eastAsia="pl-PL"/>
              </w:rPr>
            </w:pPr>
            <w:r w:rsidRPr="00DA2002">
              <w:rPr>
                <w:rFonts w:eastAsia="Times New Roman" w:cs="Arial"/>
                <w:sz w:val="20"/>
                <w:szCs w:val="20"/>
                <w:lang w:eastAsia="pl-PL"/>
              </w:rPr>
              <w:t>I</w:t>
            </w:r>
          </w:p>
        </w:tc>
      </w:tr>
      <w:tr w:rsidR="003F5E1D" w:rsidRPr="00DA2002" w14:paraId="0033435F" w14:textId="77777777" w:rsidTr="00DA2002">
        <w:trPr>
          <w:trHeight w:val="315"/>
        </w:trPr>
        <w:tc>
          <w:tcPr>
            <w:tcW w:w="356" w:type="dxa"/>
            <w:tcBorders>
              <w:top w:val="nil"/>
              <w:left w:val="single" w:sz="4" w:space="0" w:color="auto"/>
              <w:bottom w:val="single" w:sz="4" w:space="0" w:color="auto"/>
              <w:right w:val="single" w:sz="4" w:space="0" w:color="auto"/>
            </w:tcBorders>
            <w:shd w:val="clear" w:color="auto" w:fill="auto"/>
            <w:noWrap/>
            <w:vAlign w:val="bottom"/>
            <w:hideMark/>
          </w:tcPr>
          <w:p w14:paraId="32DDDB15"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02</w:t>
            </w:r>
          </w:p>
        </w:tc>
        <w:tc>
          <w:tcPr>
            <w:tcW w:w="353" w:type="dxa"/>
            <w:tcBorders>
              <w:top w:val="nil"/>
              <w:left w:val="nil"/>
              <w:bottom w:val="single" w:sz="4" w:space="0" w:color="auto"/>
              <w:right w:val="single" w:sz="4" w:space="0" w:color="auto"/>
            </w:tcBorders>
            <w:shd w:val="clear" w:color="auto" w:fill="auto"/>
            <w:noWrap/>
            <w:vAlign w:val="bottom"/>
            <w:hideMark/>
          </w:tcPr>
          <w:p w14:paraId="042A8076"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22</w:t>
            </w:r>
          </w:p>
        </w:tc>
        <w:tc>
          <w:tcPr>
            <w:tcW w:w="351" w:type="dxa"/>
            <w:tcBorders>
              <w:top w:val="nil"/>
              <w:left w:val="nil"/>
              <w:bottom w:val="single" w:sz="4" w:space="0" w:color="auto"/>
              <w:right w:val="single" w:sz="4" w:space="0" w:color="auto"/>
            </w:tcBorders>
            <w:shd w:val="clear" w:color="auto" w:fill="auto"/>
            <w:noWrap/>
            <w:vAlign w:val="bottom"/>
            <w:hideMark/>
          </w:tcPr>
          <w:p w14:paraId="6D8EDB72"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03</w:t>
            </w:r>
          </w:p>
        </w:tc>
        <w:tc>
          <w:tcPr>
            <w:tcW w:w="337" w:type="dxa"/>
            <w:tcBorders>
              <w:top w:val="nil"/>
              <w:left w:val="nil"/>
              <w:bottom w:val="single" w:sz="4" w:space="0" w:color="auto"/>
              <w:right w:val="single" w:sz="4" w:space="0" w:color="auto"/>
            </w:tcBorders>
            <w:shd w:val="clear" w:color="auto" w:fill="auto"/>
            <w:noWrap/>
            <w:vAlign w:val="bottom"/>
            <w:hideMark/>
          </w:tcPr>
          <w:p w14:paraId="1C85A78B"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3</w:t>
            </w:r>
          </w:p>
        </w:tc>
        <w:tc>
          <w:tcPr>
            <w:tcW w:w="2514" w:type="dxa"/>
            <w:tcBorders>
              <w:top w:val="nil"/>
              <w:left w:val="nil"/>
              <w:bottom w:val="single" w:sz="4" w:space="0" w:color="auto"/>
              <w:right w:val="single" w:sz="4" w:space="0" w:color="auto"/>
            </w:tcBorders>
            <w:shd w:val="clear" w:color="auto" w:fill="auto"/>
            <w:noWrap/>
            <w:vAlign w:val="bottom"/>
            <w:hideMark/>
          </w:tcPr>
          <w:p w14:paraId="4E792E2D"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WOŁÓW</w:t>
            </w:r>
          </w:p>
        </w:tc>
        <w:tc>
          <w:tcPr>
            <w:tcW w:w="1344" w:type="dxa"/>
            <w:tcBorders>
              <w:top w:val="nil"/>
              <w:left w:val="nil"/>
              <w:bottom w:val="single" w:sz="4" w:space="0" w:color="auto"/>
              <w:right w:val="single" w:sz="4" w:space="0" w:color="auto"/>
            </w:tcBorders>
            <w:shd w:val="clear" w:color="auto" w:fill="auto"/>
            <w:noWrap/>
            <w:vAlign w:val="bottom"/>
            <w:hideMark/>
          </w:tcPr>
          <w:p w14:paraId="19ED5469"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 xml:space="preserve">          1 291,28    </w:t>
            </w:r>
          </w:p>
        </w:tc>
        <w:tc>
          <w:tcPr>
            <w:tcW w:w="1343" w:type="dxa"/>
            <w:tcBorders>
              <w:top w:val="nil"/>
              <w:left w:val="nil"/>
              <w:bottom w:val="single" w:sz="4" w:space="0" w:color="auto"/>
              <w:right w:val="single" w:sz="4" w:space="0" w:color="auto"/>
            </w:tcBorders>
            <w:shd w:val="clear" w:color="auto" w:fill="auto"/>
            <w:noWrap/>
            <w:vAlign w:val="bottom"/>
            <w:hideMark/>
          </w:tcPr>
          <w:p w14:paraId="40CBEE60" w14:textId="77777777" w:rsidR="00DA2002" w:rsidRPr="00DA2002" w:rsidRDefault="00DA2002" w:rsidP="00DA2002">
            <w:pPr>
              <w:spacing w:after="0" w:line="240" w:lineRule="auto"/>
              <w:jc w:val="right"/>
              <w:rPr>
                <w:rFonts w:eastAsia="Times New Roman" w:cs="Arial"/>
                <w:sz w:val="20"/>
                <w:szCs w:val="20"/>
                <w:lang w:eastAsia="pl-PL"/>
              </w:rPr>
            </w:pPr>
            <w:r w:rsidRPr="00DA2002">
              <w:rPr>
                <w:rFonts w:eastAsia="Times New Roman" w:cs="Arial"/>
                <w:sz w:val="20"/>
                <w:szCs w:val="20"/>
                <w:lang w:eastAsia="pl-PL"/>
              </w:rPr>
              <w:t>74,74%</w:t>
            </w:r>
          </w:p>
        </w:tc>
        <w:tc>
          <w:tcPr>
            <w:tcW w:w="1497" w:type="dxa"/>
            <w:tcBorders>
              <w:top w:val="nil"/>
              <w:left w:val="nil"/>
              <w:bottom w:val="single" w:sz="4" w:space="0" w:color="auto"/>
              <w:right w:val="single" w:sz="4" w:space="0" w:color="auto"/>
            </w:tcBorders>
            <w:shd w:val="clear" w:color="auto" w:fill="auto"/>
            <w:noWrap/>
            <w:vAlign w:val="bottom"/>
            <w:hideMark/>
          </w:tcPr>
          <w:p w14:paraId="6A84B57C" w14:textId="77777777" w:rsidR="00DA2002" w:rsidRPr="00DA2002" w:rsidRDefault="00DA2002" w:rsidP="00DA2002">
            <w:pPr>
              <w:spacing w:after="0" w:line="240" w:lineRule="auto"/>
              <w:jc w:val="center"/>
              <w:rPr>
                <w:rFonts w:eastAsia="Times New Roman" w:cs="Arial"/>
                <w:sz w:val="20"/>
                <w:szCs w:val="20"/>
                <w:lang w:eastAsia="pl-PL"/>
              </w:rPr>
            </w:pPr>
            <w:r w:rsidRPr="00DA2002">
              <w:rPr>
                <w:rFonts w:eastAsia="Times New Roman" w:cs="Arial"/>
                <w:sz w:val="20"/>
                <w:szCs w:val="20"/>
                <w:lang w:eastAsia="pl-PL"/>
              </w:rPr>
              <w:t xml:space="preserve">II </w:t>
            </w:r>
          </w:p>
        </w:tc>
      </w:tr>
      <w:tr w:rsidR="003F5E1D" w:rsidRPr="00DA2002" w14:paraId="6A5847C7" w14:textId="77777777" w:rsidTr="00DA2002">
        <w:trPr>
          <w:trHeight w:val="315"/>
        </w:trPr>
        <w:tc>
          <w:tcPr>
            <w:tcW w:w="356" w:type="dxa"/>
            <w:tcBorders>
              <w:top w:val="nil"/>
              <w:left w:val="single" w:sz="4" w:space="0" w:color="auto"/>
              <w:bottom w:val="single" w:sz="4" w:space="0" w:color="auto"/>
              <w:right w:val="single" w:sz="4" w:space="0" w:color="auto"/>
            </w:tcBorders>
            <w:shd w:val="clear" w:color="auto" w:fill="auto"/>
            <w:noWrap/>
            <w:vAlign w:val="bottom"/>
            <w:hideMark/>
          </w:tcPr>
          <w:p w14:paraId="49AC4783"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02</w:t>
            </w:r>
          </w:p>
        </w:tc>
        <w:tc>
          <w:tcPr>
            <w:tcW w:w="353" w:type="dxa"/>
            <w:tcBorders>
              <w:top w:val="nil"/>
              <w:left w:val="nil"/>
              <w:bottom w:val="single" w:sz="4" w:space="0" w:color="auto"/>
              <w:right w:val="single" w:sz="4" w:space="0" w:color="auto"/>
            </w:tcBorders>
            <w:shd w:val="clear" w:color="auto" w:fill="auto"/>
            <w:noWrap/>
            <w:vAlign w:val="bottom"/>
            <w:hideMark/>
          </w:tcPr>
          <w:p w14:paraId="714048AD"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23</w:t>
            </w:r>
          </w:p>
        </w:tc>
        <w:tc>
          <w:tcPr>
            <w:tcW w:w="351" w:type="dxa"/>
            <w:tcBorders>
              <w:top w:val="nil"/>
              <w:left w:val="nil"/>
              <w:bottom w:val="single" w:sz="4" w:space="0" w:color="auto"/>
              <w:right w:val="single" w:sz="4" w:space="0" w:color="auto"/>
            </w:tcBorders>
            <w:shd w:val="clear" w:color="auto" w:fill="auto"/>
            <w:noWrap/>
            <w:vAlign w:val="bottom"/>
            <w:hideMark/>
          </w:tcPr>
          <w:p w14:paraId="4A310624"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01</w:t>
            </w:r>
          </w:p>
        </w:tc>
        <w:tc>
          <w:tcPr>
            <w:tcW w:w="337" w:type="dxa"/>
            <w:tcBorders>
              <w:top w:val="nil"/>
              <w:left w:val="nil"/>
              <w:bottom w:val="single" w:sz="4" w:space="0" w:color="auto"/>
              <w:right w:val="single" w:sz="4" w:space="0" w:color="auto"/>
            </w:tcBorders>
            <w:shd w:val="clear" w:color="auto" w:fill="auto"/>
            <w:noWrap/>
            <w:vAlign w:val="bottom"/>
            <w:hideMark/>
          </w:tcPr>
          <w:p w14:paraId="55C55F21"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2</w:t>
            </w:r>
          </w:p>
        </w:tc>
        <w:tc>
          <w:tcPr>
            <w:tcW w:w="2514" w:type="dxa"/>
            <w:tcBorders>
              <w:top w:val="nil"/>
              <w:left w:val="nil"/>
              <w:bottom w:val="single" w:sz="4" w:space="0" w:color="auto"/>
              <w:right w:val="single" w:sz="4" w:space="0" w:color="auto"/>
            </w:tcBorders>
            <w:shd w:val="clear" w:color="auto" w:fill="auto"/>
            <w:noWrap/>
            <w:vAlign w:val="bottom"/>
            <w:hideMark/>
          </w:tcPr>
          <w:p w14:paraId="0FDF5CD8"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CZERNICA</w:t>
            </w:r>
          </w:p>
        </w:tc>
        <w:tc>
          <w:tcPr>
            <w:tcW w:w="1344" w:type="dxa"/>
            <w:tcBorders>
              <w:top w:val="nil"/>
              <w:left w:val="nil"/>
              <w:bottom w:val="single" w:sz="4" w:space="0" w:color="auto"/>
              <w:right w:val="single" w:sz="4" w:space="0" w:color="auto"/>
            </w:tcBorders>
            <w:shd w:val="clear" w:color="auto" w:fill="auto"/>
            <w:noWrap/>
            <w:vAlign w:val="bottom"/>
            <w:hideMark/>
          </w:tcPr>
          <w:p w14:paraId="06F97482"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 xml:space="preserve">          2 139,65    </w:t>
            </w:r>
          </w:p>
        </w:tc>
        <w:tc>
          <w:tcPr>
            <w:tcW w:w="1343" w:type="dxa"/>
            <w:tcBorders>
              <w:top w:val="nil"/>
              <w:left w:val="nil"/>
              <w:bottom w:val="single" w:sz="4" w:space="0" w:color="auto"/>
              <w:right w:val="single" w:sz="4" w:space="0" w:color="auto"/>
            </w:tcBorders>
            <w:shd w:val="clear" w:color="auto" w:fill="auto"/>
            <w:noWrap/>
            <w:vAlign w:val="bottom"/>
            <w:hideMark/>
          </w:tcPr>
          <w:p w14:paraId="2AF74EE2" w14:textId="77777777" w:rsidR="00DA2002" w:rsidRPr="00DA2002" w:rsidRDefault="00DA2002" w:rsidP="00DA2002">
            <w:pPr>
              <w:spacing w:after="0" w:line="240" w:lineRule="auto"/>
              <w:jc w:val="right"/>
              <w:rPr>
                <w:rFonts w:eastAsia="Times New Roman" w:cs="Arial"/>
                <w:sz w:val="20"/>
                <w:szCs w:val="20"/>
                <w:lang w:eastAsia="pl-PL"/>
              </w:rPr>
            </w:pPr>
            <w:r w:rsidRPr="00DA2002">
              <w:rPr>
                <w:rFonts w:eastAsia="Times New Roman" w:cs="Arial"/>
                <w:sz w:val="20"/>
                <w:szCs w:val="20"/>
                <w:lang w:eastAsia="pl-PL"/>
              </w:rPr>
              <w:t>123,84%</w:t>
            </w:r>
          </w:p>
        </w:tc>
        <w:tc>
          <w:tcPr>
            <w:tcW w:w="1497" w:type="dxa"/>
            <w:tcBorders>
              <w:top w:val="nil"/>
              <w:left w:val="nil"/>
              <w:bottom w:val="single" w:sz="4" w:space="0" w:color="auto"/>
              <w:right w:val="single" w:sz="4" w:space="0" w:color="auto"/>
            </w:tcBorders>
            <w:shd w:val="clear" w:color="auto" w:fill="auto"/>
            <w:noWrap/>
            <w:vAlign w:val="bottom"/>
            <w:hideMark/>
          </w:tcPr>
          <w:p w14:paraId="6C99FBA8" w14:textId="77777777" w:rsidR="00DA2002" w:rsidRPr="00DA2002" w:rsidRDefault="00DA2002" w:rsidP="00DA2002">
            <w:pPr>
              <w:spacing w:after="0" w:line="240" w:lineRule="auto"/>
              <w:jc w:val="center"/>
              <w:rPr>
                <w:rFonts w:eastAsia="Times New Roman" w:cs="Arial"/>
                <w:sz w:val="20"/>
                <w:szCs w:val="20"/>
                <w:lang w:eastAsia="pl-PL"/>
              </w:rPr>
            </w:pPr>
            <w:r w:rsidRPr="00DA2002">
              <w:rPr>
                <w:rFonts w:eastAsia="Times New Roman" w:cs="Arial"/>
                <w:sz w:val="20"/>
                <w:szCs w:val="20"/>
                <w:lang w:eastAsia="pl-PL"/>
              </w:rPr>
              <w:t>V</w:t>
            </w:r>
          </w:p>
        </w:tc>
      </w:tr>
      <w:tr w:rsidR="003F5E1D" w:rsidRPr="00DA2002" w14:paraId="3B9C68BB" w14:textId="77777777" w:rsidTr="00DA2002">
        <w:trPr>
          <w:trHeight w:val="315"/>
        </w:trPr>
        <w:tc>
          <w:tcPr>
            <w:tcW w:w="356" w:type="dxa"/>
            <w:tcBorders>
              <w:top w:val="nil"/>
              <w:left w:val="single" w:sz="4" w:space="0" w:color="auto"/>
              <w:bottom w:val="single" w:sz="4" w:space="0" w:color="auto"/>
              <w:right w:val="single" w:sz="4" w:space="0" w:color="auto"/>
            </w:tcBorders>
            <w:shd w:val="clear" w:color="auto" w:fill="auto"/>
            <w:noWrap/>
            <w:vAlign w:val="bottom"/>
            <w:hideMark/>
          </w:tcPr>
          <w:p w14:paraId="57C67EEC"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02</w:t>
            </w:r>
          </w:p>
        </w:tc>
        <w:tc>
          <w:tcPr>
            <w:tcW w:w="353" w:type="dxa"/>
            <w:tcBorders>
              <w:top w:val="nil"/>
              <w:left w:val="nil"/>
              <w:bottom w:val="single" w:sz="4" w:space="0" w:color="auto"/>
              <w:right w:val="single" w:sz="4" w:space="0" w:color="auto"/>
            </w:tcBorders>
            <w:shd w:val="clear" w:color="auto" w:fill="auto"/>
            <w:noWrap/>
            <w:vAlign w:val="bottom"/>
            <w:hideMark/>
          </w:tcPr>
          <w:p w14:paraId="75001792"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23</w:t>
            </w:r>
          </w:p>
        </w:tc>
        <w:tc>
          <w:tcPr>
            <w:tcW w:w="351" w:type="dxa"/>
            <w:tcBorders>
              <w:top w:val="nil"/>
              <w:left w:val="nil"/>
              <w:bottom w:val="single" w:sz="4" w:space="0" w:color="auto"/>
              <w:right w:val="single" w:sz="4" w:space="0" w:color="auto"/>
            </w:tcBorders>
            <w:shd w:val="clear" w:color="auto" w:fill="auto"/>
            <w:noWrap/>
            <w:vAlign w:val="bottom"/>
            <w:hideMark/>
          </w:tcPr>
          <w:p w14:paraId="1F953533"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02</w:t>
            </w:r>
          </w:p>
        </w:tc>
        <w:tc>
          <w:tcPr>
            <w:tcW w:w="337" w:type="dxa"/>
            <w:tcBorders>
              <w:top w:val="nil"/>
              <w:left w:val="nil"/>
              <w:bottom w:val="single" w:sz="4" w:space="0" w:color="auto"/>
              <w:right w:val="single" w:sz="4" w:space="0" w:color="auto"/>
            </w:tcBorders>
            <w:shd w:val="clear" w:color="auto" w:fill="auto"/>
            <w:noWrap/>
            <w:vAlign w:val="bottom"/>
            <w:hideMark/>
          </w:tcPr>
          <w:p w14:paraId="3A26B46D"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2</w:t>
            </w:r>
          </w:p>
        </w:tc>
        <w:tc>
          <w:tcPr>
            <w:tcW w:w="2514" w:type="dxa"/>
            <w:tcBorders>
              <w:top w:val="nil"/>
              <w:left w:val="nil"/>
              <w:bottom w:val="single" w:sz="4" w:space="0" w:color="auto"/>
              <w:right w:val="single" w:sz="4" w:space="0" w:color="auto"/>
            </w:tcBorders>
            <w:shd w:val="clear" w:color="auto" w:fill="auto"/>
            <w:noWrap/>
            <w:vAlign w:val="bottom"/>
            <w:hideMark/>
          </w:tcPr>
          <w:p w14:paraId="79E49DB3"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DŁUGOŁĘKA</w:t>
            </w:r>
          </w:p>
        </w:tc>
        <w:tc>
          <w:tcPr>
            <w:tcW w:w="1344" w:type="dxa"/>
            <w:tcBorders>
              <w:top w:val="nil"/>
              <w:left w:val="nil"/>
              <w:bottom w:val="single" w:sz="4" w:space="0" w:color="auto"/>
              <w:right w:val="single" w:sz="4" w:space="0" w:color="auto"/>
            </w:tcBorders>
            <w:shd w:val="clear" w:color="auto" w:fill="auto"/>
            <w:noWrap/>
            <w:vAlign w:val="bottom"/>
            <w:hideMark/>
          </w:tcPr>
          <w:p w14:paraId="5282CFA4"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 xml:space="preserve">          2 490,48    </w:t>
            </w:r>
          </w:p>
        </w:tc>
        <w:tc>
          <w:tcPr>
            <w:tcW w:w="1343" w:type="dxa"/>
            <w:tcBorders>
              <w:top w:val="nil"/>
              <w:left w:val="nil"/>
              <w:bottom w:val="single" w:sz="4" w:space="0" w:color="auto"/>
              <w:right w:val="single" w:sz="4" w:space="0" w:color="auto"/>
            </w:tcBorders>
            <w:shd w:val="clear" w:color="auto" w:fill="auto"/>
            <w:noWrap/>
            <w:vAlign w:val="bottom"/>
            <w:hideMark/>
          </w:tcPr>
          <w:p w14:paraId="7F64AAE7" w14:textId="77777777" w:rsidR="00DA2002" w:rsidRPr="00DA2002" w:rsidRDefault="00DA2002" w:rsidP="00DA2002">
            <w:pPr>
              <w:spacing w:after="0" w:line="240" w:lineRule="auto"/>
              <w:jc w:val="right"/>
              <w:rPr>
                <w:rFonts w:eastAsia="Times New Roman" w:cs="Arial"/>
                <w:sz w:val="20"/>
                <w:szCs w:val="20"/>
                <w:lang w:eastAsia="pl-PL"/>
              </w:rPr>
            </w:pPr>
            <w:r w:rsidRPr="00DA2002">
              <w:rPr>
                <w:rFonts w:eastAsia="Times New Roman" w:cs="Arial"/>
                <w:sz w:val="20"/>
                <w:szCs w:val="20"/>
                <w:lang w:eastAsia="pl-PL"/>
              </w:rPr>
              <w:t>144,15%</w:t>
            </w:r>
          </w:p>
        </w:tc>
        <w:tc>
          <w:tcPr>
            <w:tcW w:w="1497" w:type="dxa"/>
            <w:tcBorders>
              <w:top w:val="nil"/>
              <w:left w:val="nil"/>
              <w:bottom w:val="single" w:sz="4" w:space="0" w:color="auto"/>
              <w:right w:val="single" w:sz="4" w:space="0" w:color="auto"/>
            </w:tcBorders>
            <w:shd w:val="clear" w:color="auto" w:fill="auto"/>
            <w:noWrap/>
            <w:vAlign w:val="bottom"/>
            <w:hideMark/>
          </w:tcPr>
          <w:p w14:paraId="53FD6870" w14:textId="77777777" w:rsidR="00DA2002" w:rsidRPr="00DA2002" w:rsidRDefault="00DA2002" w:rsidP="00DA2002">
            <w:pPr>
              <w:spacing w:after="0" w:line="240" w:lineRule="auto"/>
              <w:jc w:val="center"/>
              <w:rPr>
                <w:rFonts w:eastAsia="Times New Roman" w:cs="Arial"/>
                <w:sz w:val="20"/>
                <w:szCs w:val="20"/>
                <w:lang w:eastAsia="pl-PL"/>
              </w:rPr>
            </w:pPr>
            <w:r w:rsidRPr="00DA2002">
              <w:rPr>
                <w:rFonts w:eastAsia="Times New Roman" w:cs="Arial"/>
                <w:sz w:val="20"/>
                <w:szCs w:val="20"/>
                <w:lang w:eastAsia="pl-PL"/>
              </w:rPr>
              <w:t>V</w:t>
            </w:r>
          </w:p>
        </w:tc>
      </w:tr>
      <w:tr w:rsidR="003F5E1D" w:rsidRPr="00DA2002" w14:paraId="4F47F535" w14:textId="77777777" w:rsidTr="00DA2002">
        <w:trPr>
          <w:trHeight w:val="315"/>
        </w:trPr>
        <w:tc>
          <w:tcPr>
            <w:tcW w:w="356" w:type="dxa"/>
            <w:tcBorders>
              <w:top w:val="nil"/>
              <w:left w:val="single" w:sz="4" w:space="0" w:color="auto"/>
              <w:bottom w:val="single" w:sz="4" w:space="0" w:color="auto"/>
              <w:right w:val="single" w:sz="4" w:space="0" w:color="auto"/>
            </w:tcBorders>
            <w:shd w:val="clear" w:color="auto" w:fill="auto"/>
            <w:noWrap/>
            <w:vAlign w:val="bottom"/>
            <w:hideMark/>
          </w:tcPr>
          <w:p w14:paraId="7A6A91D1"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02</w:t>
            </w:r>
          </w:p>
        </w:tc>
        <w:tc>
          <w:tcPr>
            <w:tcW w:w="353" w:type="dxa"/>
            <w:tcBorders>
              <w:top w:val="nil"/>
              <w:left w:val="nil"/>
              <w:bottom w:val="single" w:sz="4" w:space="0" w:color="auto"/>
              <w:right w:val="single" w:sz="4" w:space="0" w:color="auto"/>
            </w:tcBorders>
            <w:shd w:val="clear" w:color="auto" w:fill="auto"/>
            <w:noWrap/>
            <w:vAlign w:val="bottom"/>
            <w:hideMark/>
          </w:tcPr>
          <w:p w14:paraId="6568EE7E"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23</w:t>
            </w:r>
          </w:p>
        </w:tc>
        <w:tc>
          <w:tcPr>
            <w:tcW w:w="351" w:type="dxa"/>
            <w:tcBorders>
              <w:top w:val="nil"/>
              <w:left w:val="nil"/>
              <w:bottom w:val="single" w:sz="4" w:space="0" w:color="auto"/>
              <w:right w:val="single" w:sz="4" w:space="0" w:color="auto"/>
            </w:tcBorders>
            <w:shd w:val="clear" w:color="auto" w:fill="auto"/>
            <w:noWrap/>
            <w:vAlign w:val="bottom"/>
            <w:hideMark/>
          </w:tcPr>
          <w:p w14:paraId="05924373"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03</w:t>
            </w:r>
          </w:p>
        </w:tc>
        <w:tc>
          <w:tcPr>
            <w:tcW w:w="337" w:type="dxa"/>
            <w:tcBorders>
              <w:top w:val="nil"/>
              <w:left w:val="nil"/>
              <w:bottom w:val="single" w:sz="4" w:space="0" w:color="auto"/>
              <w:right w:val="single" w:sz="4" w:space="0" w:color="auto"/>
            </w:tcBorders>
            <w:shd w:val="clear" w:color="auto" w:fill="auto"/>
            <w:noWrap/>
            <w:vAlign w:val="bottom"/>
            <w:hideMark/>
          </w:tcPr>
          <w:p w14:paraId="573246ED"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2</w:t>
            </w:r>
          </w:p>
        </w:tc>
        <w:tc>
          <w:tcPr>
            <w:tcW w:w="2514" w:type="dxa"/>
            <w:tcBorders>
              <w:top w:val="nil"/>
              <w:left w:val="nil"/>
              <w:bottom w:val="single" w:sz="4" w:space="0" w:color="auto"/>
              <w:right w:val="single" w:sz="4" w:space="0" w:color="auto"/>
            </w:tcBorders>
            <w:shd w:val="clear" w:color="auto" w:fill="auto"/>
            <w:noWrap/>
            <w:vAlign w:val="bottom"/>
            <w:hideMark/>
          </w:tcPr>
          <w:p w14:paraId="3ED7DC1F"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JORDANÓW ŚLĄSKI</w:t>
            </w:r>
          </w:p>
        </w:tc>
        <w:tc>
          <w:tcPr>
            <w:tcW w:w="1344" w:type="dxa"/>
            <w:tcBorders>
              <w:top w:val="nil"/>
              <w:left w:val="nil"/>
              <w:bottom w:val="single" w:sz="4" w:space="0" w:color="auto"/>
              <w:right w:val="single" w:sz="4" w:space="0" w:color="auto"/>
            </w:tcBorders>
            <w:shd w:val="clear" w:color="auto" w:fill="auto"/>
            <w:noWrap/>
            <w:vAlign w:val="bottom"/>
            <w:hideMark/>
          </w:tcPr>
          <w:p w14:paraId="7A246BEC"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 xml:space="preserve">          1 407,42    </w:t>
            </w:r>
          </w:p>
        </w:tc>
        <w:tc>
          <w:tcPr>
            <w:tcW w:w="1343" w:type="dxa"/>
            <w:tcBorders>
              <w:top w:val="nil"/>
              <w:left w:val="nil"/>
              <w:bottom w:val="single" w:sz="4" w:space="0" w:color="auto"/>
              <w:right w:val="single" w:sz="4" w:space="0" w:color="auto"/>
            </w:tcBorders>
            <w:shd w:val="clear" w:color="auto" w:fill="auto"/>
            <w:noWrap/>
            <w:vAlign w:val="bottom"/>
            <w:hideMark/>
          </w:tcPr>
          <w:p w14:paraId="624D34B1" w14:textId="77777777" w:rsidR="00DA2002" w:rsidRPr="00DA2002" w:rsidRDefault="00DA2002" w:rsidP="00DA2002">
            <w:pPr>
              <w:spacing w:after="0" w:line="240" w:lineRule="auto"/>
              <w:jc w:val="right"/>
              <w:rPr>
                <w:rFonts w:eastAsia="Times New Roman" w:cs="Arial"/>
                <w:sz w:val="20"/>
                <w:szCs w:val="20"/>
                <w:lang w:eastAsia="pl-PL"/>
              </w:rPr>
            </w:pPr>
            <w:r w:rsidRPr="00DA2002">
              <w:rPr>
                <w:rFonts w:eastAsia="Times New Roman" w:cs="Arial"/>
                <w:sz w:val="20"/>
                <w:szCs w:val="20"/>
                <w:lang w:eastAsia="pl-PL"/>
              </w:rPr>
              <w:t>81,46%</w:t>
            </w:r>
          </w:p>
        </w:tc>
        <w:tc>
          <w:tcPr>
            <w:tcW w:w="1497" w:type="dxa"/>
            <w:tcBorders>
              <w:top w:val="nil"/>
              <w:left w:val="nil"/>
              <w:bottom w:val="single" w:sz="4" w:space="0" w:color="auto"/>
              <w:right w:val="single" w:sz="4" w:space="0" w:color="auto"/>
            </w:tcBorders>
            <w:shd w:val="clear" w:color="auto" w:fill="auto"/>
            <w:noWrap/>
            <w:vAlign w:val="bottom"/>
            <w:hideMark/>
          </w:tcPr>
          <w:p w14:paraId="46EB6329" w14:textId="77777777" w:rsidR="00DA2002" w:rsidRPr="00DA2002" w:rsidRDefault="00DA2002" w:rsidP="00DA2002">
            <w:pPr>
              <w:spacing w:after="0" w:line="240" w:lineRule="auto"/>
              <w:jc w:val="center"/>
              <w:rPr>
                <w:rFonts w:eastAsia="Times New Roman" w:cs="Arial"/>
                <w:sz w:val="20"/>
                <w:szCs w:val="20"/>
                <w:lang w:eastAsia="pl-PL"/>
              </w:rPr>
            </w:pPr>
            <w:r w:rsidRPr="00DA2002">
              <w:rPr>
                <w:rFonts w:eastAsia="Times New Roman" w:cs="Arial"/>
                <w:sz w:val="20"/>
                <w:szCs w:val="20"/>
                <w:lang w:eastAsia="pl-PL"/>
              </w:rPr>
              <w:t>III</w:t>
            </w:r>
          </w:p>
        </w:tc>
      </w:tr>
      <w:tr w:rsidR="003F5E1D" w:rsidRPr="00DA2002" w14:paraId="5B3D3A17" w14:textId="77777777" w:rsidTr="00DA2002">
        <w:trPr>
          <w:trHeight w:val="315"/>
        </w:trPr>
        <w:tc>
          <w:tcPr>
            <w:tcW w:w="356" w:type="dxa"/>
            <w:tcBorders>
              <w:top w:val="nil"/>
              <w:left w:val="single" w:sz="4" w:space="0" w:color="auto"/>
              <w:bottom w:val="single" w:sz="4" w:space="0" w:color="auto"/>
              <w:right w:val="single" w:sz="4" w:space="0" w:color="auto"/>
            </w:tcBorders>
            <w:shd w:val="clear" w:color="auto" w:fill="auto"/>
            <w:noWrap/>
            <w:vAlign w:val="bottom"/>
            <w:hideMark/>
          </w:tcPr>
          <w:p w14:paraId="1696DFE0"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02</w:t>
            </w:r>
          </w:p>
        </w:tc>
        <w:tc>
          <w:tcPr>
            <w:tcW w:w="353" w:type="dxa"/>
            <w:tcBorders>
              <w:top w:val="nil"/>
              <w:left w:val="nil"/>
              <w:bottom w:val="single" w:sz="4" w:space="0" w:color="auto"/>
              <w:right w:val="single" w:sz="4" w:space="0" w:color="auto"/>
            </w:tcBorders>
            <w:shd w:val="clear" w:color="auto" w:fill="auto"/>
            <w:noWrap/>
            <w:vAlign w:val="bottom"/>
            <w:hideMark/>
          </w:tcPr>
          <w:p w14:paraId="35176440"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23</w:t>
            </w:r>
          </w:p>
        </w:tc>
        <w:tc>
          <w:tcPr>
            <w:tcW w:w="351" w:type="dxa"/>
            <w:tcBorders>
              <w:top w:val="nil"/>
              <w:left w:val="nil"/>
              <w:bottom w:val="single" w:sz="4" w:space="0" w:color="auto"/>
              <w:right w:val="single" w:sz="4" w:space="0" w:color="auto"/>
            </w:tcBorders>
            <w:shd w:val="clear" w:color="auto" w:fill="auto"/>
            <w:noWrap/>
            <w:vAlign w:val="bottom"/>
            <w:hideMark/>
          </w:tcPr>
          <w:p w14:paraId="5D6DB6DA"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04</w:t>
            </w:r>
          </w:p>
        </w:tc>
        <w:tc>
          <w:tcPr>
            <w:tcW w:w="337" w:type="dxa"/>
            <w:tcBorders>
              <w:top w:val="nil"/>
              <w:left w:val="nil"/>
              <w:bottom w:val="single" w:sz="4" w:space="0" w:color="auto"/>
              <w:right w:val="single" w:sz="4" w:space="0" w:color="auto"/>
            </w:tcBorders>
            <w:shd w:val="clear" w:color="auto" w:fill="auto"/>
            <w:noWrap/>
            <w:vAlign w:val="bottom"/>
            <w:hideMark/>
          </w:tcPr>
          <w:p w14:paraId="550CAD99"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3</w:t>
            </w:r>
          </w:p>
        </w:tc>
        <w:tc>
          <w:tcPr>
            <w:tcW w:w="2514" w:type="dxa"/>
            <w:tcBorders>
              <w:top w:val="nil"/>
              <w:left w:val="nil"/>
              <w:bottom w:val="single" w:sz="4" w:space="0" w:color="auto"/>
              <w:right w:val="single" w:sz="4" w:space="0" w:color="auto"/>
            </w:tcBorders>
            <w:shd w:val="clear" w:color="auto" w:fill="auto"/>
            <w:noWrap/>
            <w:vAlign w:val="bottom"/>
            <w:hideMark/>
          </w:tcPr>
          <w:p w14:paraId="626CAFB4"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KĄTY WROCŁAWSKIE</w:t>
            </w:r>
          </w:p>
        </w:tc>
        <w:tc>
          <w:tcPr>
            <w:tcW w:w="1344" w:type="dxa"/>
            <w:tcBorders>
              <w:top w:val="nil"/>
              <w:left w:val="nil"/>
              <w:bottom w:val="single" w:sz="4" w:space="0" w:color="auto"/>
              <w:right w:val="single" w:sz="4" w:space="0" w:color="auto"/>
            </w:tcBorders>
            <w:shd w:val="clear" w:color="auto" w:fill="auto"/>
            <w:noWrap/>
            <w:vAlign w:val="bottom"/>
            <w:hideMark/>
          </w:tcPr>
          <w:p w14:paraId="7E9D8685"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 xml:space="preserve">          2 911,40    </w:t>
            </w:r>
          </w:p>
        </w:tc>
        <w:tc>
          <w:tcPr>
            <w:tcW w:w="1343" w:type="dxa"/>
            <w:tcBorders>
              <w:top w:val="nil"/>
              <w:left w:val="nil"/>
              <w:bottom w:val="single" w:sz="4" w:space="0" w:color="auto"/>
              <w:right w:val="single" w:sz="4" w:space="0" w:color="auto"/>
            </w:tcBorders>
            <w:shd w:val="clear" w:color="auto" w:fill="auto"/>
            <w:noWrap/>
            <w:vAlign w:val="bottom"/>
            <w:hideMark/>
          </w:tcPr>
          <w:p w14:paraId="7C3E9F5D" w14:textId="77777777" w:rsidR="00DA2002" w:rsidRPr="00DA2002" w:rsidRDefault="00DA2002" w:rsidP="00DA2002">
            <w:pPr>
              <w:spacing w:after="0" w:line="240" w:lineRule="auto"/>
              <w:jc w:val="right"/>
              <w:rPr>
                <w:rFonts w:eastAsia="Times New Roman" w:cs="Arial"/>
                <w:sz w:val="20"/>
                <w:szCs w:val="20"/>
                <w:lang w:eastAsia="pl-PL"/>
              </w:rPr>
            </w:pPr>
            <w:r w:rsidRPr="00DA2002">
              <w:rPr>
                <w:rFonts w:eastAsia="Times New Roman" w:cs="Arial"/>
                <w:sz w:val="20"/>
                <w:szCs w:val="20"/>
                <w:lang w:eastAsia="pl-PL"/>
              </w:rPr>
              <w:t>168,51%</w:t>
            </w:r>
          </w:p>
        </w:tc>
        <w:tc>
          <w:tcPr>
            <w:tcW w:w="1497" w:type="dxa"/>
            <w:tcBorders>
              <w:top w:val="nil"/>
              <w:left w:val="nil"/>
              <w:bottom w:val="single" w:sz="4" w:space="0" w:color="auto"/>
              <w:right w:val="single" w:sz="4" w:space="0" w:color="auto"/>
            </w:tcBorders>
            <w:shd w:val="clear" w:color="auto" w:fill="auto"/>
            <w:noWrap/>
            <w:vAlign w:val="bottom"/>
            <w:hideMark/>
          </w:tcPr>
          <w:p w14:paraId="0974A727" w14:textId="77777777" w:rsidR="00DA2002" w:rsidRPr="00DA2002" w:rsidRDefault="00DA2002" w:rsidP="00DA2002">
            <w:pPr>
              <w:spacing w:after="0" w:line="240" w:lineRule="auto"/>
              <w:jc w:val="center"/>
              <w:rPr>
                <w:rFonts w:eastAsia="Times New Roman" w:cs="Arial"/>
                <w:sz w:val="20"/>
                <w:szCs w:val="20"/>
                <w:lang w:eastAsia="pl-PL"/>
              </w:rPr>
            </w:pPr>
            <w:r w:rsidRPr="00DA2002">
              <w:rPr>
                <w:rFonts w:eastAsia="Times New Roman" w:cs="Arial"/>
                <w:sz w:val="20"/>
                <w:szCs w:val="20"/>
                <w:lang w:eastAsia="pl-PL"/>
              </w:rPr>
              <w:t>V</w:t>
            </w:r>
          </w:p>
        </w:tc>
      </w:tr>
      <w:tr w:rsidR="003F5E1D" w:rsidRPr="00DA2002" w14:paraId="27963F00" w14:textId="77777777" w:rsidTr="00DA2002">
        <w:trPr>
          <w:trHeight w:val="315"/>
        </w:trPr>
        <w:tc>
          <w:tcPr>
            <w:tcW w:w="356" w:type="dxa"/>
            <w:tcBorders>
              <w:top w:val="nil"/>
              <w:left w:val="single" w:sz="4" w:space="0" w:color="auto"/>
              <w:bottom w:val="single" w:sz="4" w:space="0" w:color="auto"/>
              <w:right w:val="single" w:sz="4" w:space="0" w:color="auto"/>
            </w:tcBorders>
            <w:shd w:val="clear" w:color="auto" w:fill="auto"/>
            <w:noWrap/>
            <w:vAlign w:val="bottom"/>
            <w:hideMark/>
          </w:tcPr>
          <w:p w14:paraId="56EA63AA"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02</w:t>
            </w:r>
          </w:p>
        </w:tc>
        <w:tc>
          <w:tcPr>
            <w:tcW w:w="353" w:type="dxa"/>
            <w:tcBorders>
              <w:top w:val="nil"/>
              <w:left w:val="nil"/>
              <w:bottom w:val="single" w:sz="4" w:space="0" w:color="auto"/>
              <w:right w:val="single" w:sz="4" w:space="0" w:color="auto"/>
            </w:tcBorders>
            <w:shd w:val="clear" w:color="auto" w:fill="auto"/>
            <w:noWrap/>
            <w:vAlign w:val="bottom"/>
            <w:hideMark/>
          </w:tcPr>
          <w:p w14:paraId="78FE4C64"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23</w:t>
            </w:r>
          </w:p>
        </w:tc>
        <w:tc>
          <w:tcPr>
            <w:tcW w:w="351" w:type="dxa"/>
            <w:tcBorders>
              <w:top w:val="nil"/>
              <w:left w:val="nil"/>
              <w:bottom w:val="single" w:sz="4" w:space="0" w:color="auto"/>
              <w:right w:val="single" w:sz="4" w:space="0" w:color="auto"/>
            </w:tcBorders>
            <w:shd w:val="clear" w:color="auto" w:fill="auto"/>
            <w:noWrap/>
            <w:vAlign w:val="bottom"/>
            <w:hideMark/>
          </w:tcPr>
          <w:p w14:paraId="4EC59E26"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05</w:t>
            </w:r>
          </w:p>
        </w:tc>
        <w:tc>
          <w:tcPr>
            <w:tcW w:w="337" w:type="dxa"/>
            <w:tcBorders>
              <w:top w:val="nil"/>
              <w:left w:val="nil"/>
              <w:bottom w:val="single" w:sz="4" w:space="0" w:color="auto"/>
              <w:right w:val="single" w:sz="4" w:space="0" w:color="auto"/>
            </w:tcBorders>
            <w:shd w:val="clear" w:color="auto" w:fill="auto"/>
            <w:noWrap/>
            <w:vAlign w:val="bottom"/>
            <w:hideMark/>
          </w:tcPr>
          <w:p w14:paraId="0E510188"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2</w:t>
            </w:r>
          </w:p>
        </w:tc>
        <w:tc>
          <w:tcPr>
            <w:tcW w:w="2514" w:type="dxa"/>
            <w:tcBorders>
              <w:top w:val="nil"/>
              <w:left w:val="nil"/>
              <w:bottom w:val="single" w:sz="4" w:space="0" w:color="auto"/>
              <w:right w:val="single" w:sz="4" w:space="0" w:color="auto"/>
            </w:tcBorders>
            <w:shd w:val="clear" w:color="auto" w:fill="auto"/>
            <w:noWrap/>
            <w:vAlign w:val="bottom"/>
            <w:hideMark/>
          </w:tcPr>
          <w:p w14:paraId="54B47D32"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KOBIERZYCE</w:t>
            </w:r>
          </w:p>
        </w:tc>
        <w:tc>
          <w:tcPr>
            <w:tcW w:w="1344" w:type="dxa"/>
            <w:tcBorders>
              <w:top w:val="nil"/>
              <w:left w:val="nil"/>
              <w:bottom w:val="single" w:sz="4" w:space="0" w:color="auto"/>
              <w:right w:val="single" w:sz="4" w:space="0" w:color="auto"/>
            </w:tcBorders>
            <w:shd w:val="clear" w:color="auto" w:fill="auto"/>
            <w:noWrap/>
            <w:vAlign w:val="bottom"/>
            <w:hideMark/>
          </w:tcPr>
          <w:p w14:paraId="2B33C93F"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 xml:space="preserve">          6 427,88    </w:t>
            </w:r>
          </w:p>
        </w:tc>
        <w:tc>
          <w:tcPr>
            <w:tcW w:w="1343" w:type="dxa"/>
            <w:tcBorders>
              <w:top w:val="nil"/>
              <w:left w:val="nil"/>
              <w:bottom w:val="single" w:sz="4" w:space="0" w:color="auto"/>
              <w:right w:val="single" w:sz="4" w:space="0" w:color="auto"/>
            </w:tcBorders>
            <w:shd w:val="clear" w:color="auto" w:fill="auto"/>
            <w:noWrap/>
            <w:vAlign w:val="bottom"/>
            <w:hideMark/>
          </w:tcPr>
          <w:p w14:paraId="7CBC46CE" w14:textId="77777777" w:rsidR="00DA2002" w:rsidRPr="00DA2002" w:rsidRDefault="00DA2002" w:rsidP="00DA2002">
            <w:pPr>
              <w:spacing w:after="0" w:line="240" w:lineRule="auto"/>
              <w:jc w:val="right"/>
              <w:rPr>
                <w:rFonts w:eastAsia="Times New Roman" w:cs="Arial"/>
                <w:sz w:val="20"/>
                <w:szCs w:val="20"/>
                <w:lang w:eastAsia="pl-PL"/>
              </w:rPr>
            </w:pPr>
            <w:r w:rsidRPr="00DA2002">
              <w:rPr>
                <w:rFonts w:eastAsia="Times New Roman" w:cs="Arial"/>
                <w:sz w:val="20"/>
                <w:szCs w:val="20"/>
                <w:lang w:eastAsia="pl-PL"/>
              </w:rPr>
              <w:t>372,04%</w:t>
            </w:r>
          </w:p>
        </w:tc>
        <w:tc>
          <w:tcPr>
            <w:tcW w:w="1497" w:type="dxa"/>
            <w:tcBorders>
              <w:top w:val="nil"/>
              <w:left w:val="nil"/>
              <w:bottom w:val="single" w:sz="4" w:space="0" w:color="auto"/>
              <w:right w:val="single" w:sz="4" w:space="0" w:color="auto"/>
            </w:tcBorders>
            <w:shd w:val="clear" w:color="auto" w:fill="auto"/>
            <w:noWrap/>
            <w:vAlign w:val="bottom"/>
            <w:hideMark/>
          </w:tcPr>
          <w:p w14:paraId="5DF553A1" w14:textId="77777777" w:rsidR="00DA2002" w:rsidRPr="00DA2002" w:rsidRDefault="00DA2002" w:rsidP="00DA2002">
            <w:pPr>
              <w:spacing w:after="0" w:line="240" w:lineRule="auto"/>
              <w:jc w:val="center"/>
              <w:rPr>
                <w:rFonts w:eastAsia="Times New Roman" w:cs="Arial"/>
                <w:sz w:val="20"/>
                <w:szCs w:val="20"/>
                <w:lang w:eastAsia="pl-PL"/>
              </w:rPr>
            </w:pPr>
            <w:r w:rsidRPr="00DA2002">
              <w:rPr>
                <w:rFonts w:eastAsia="Times New Roman" w:cs="Arial"/>
                <w:sz w:val="20"/>
                <w:szCs w:val="20"/>
                <w:lang w:eastAsia="pl-PL"/>
              </w:rPr>
              <w:t>V</w:t>
            </w:r>
          </w:p>
        </w:tc>
      </w:tr>
      <w:tr w:rsidR="003F5E1D" w:rsidRPr="00DA2002" w14:paraId="3FD2C6F4" w14:textId="77777777" w:rsidTr="00DA2002">
        <w:trPr>
          <w:trHeight w:val="315"/>
        </w:trPr>
        <w:tc>
          <w:tcPr>
            <w:tcW w:w="356" w:type="dxa"/>
            <w:tcBorders>
              <w:top w:val="nil"/>
              <w:left w:val="single" w:sz="4" w:space="0" w:color="auto"/>
              <w:bottom w:val="single" w:sz="4" w:space="0" w:color="auto"/>
              <w:right w:val="single" w:sz="4" w:space="0" w:color="auto"/>
            </w:tcBorders>
            <w:shd w:val="clear" w:color="auto" w:fill="auto"/>
            <w:noWrap/>
            <w:vAlign w:val="bottom"/>
            <w:hideMark/>
          </w:tcPr>
          <w:p w14:paraId="49FBB1F9"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02</w:t>
            </w:r>
          </w:p>
        </w:tc>
        <w:tc>
          <w:tcPr>
            <w:tcW w:w="353" w:type="dxa"/>
            <w:tcBorders>
              <w:top w:val="nil"/>
              <w:left w:val="nil"/>
              <w:bottom w:val="single" w:sz="4" w:space="0" w:color="auto"/>
              <w:right w:val="single" w:sz="4" w:space="0" w:color="auto"/>
            </w:tcBorders>
            <w:shd w:val="clear" w:color="auto" w:fill="auto"/>
            <w:noWrap/>
            <w:vAlign w:val="bottom"/>
            <w:hideMark/>
          </w:tcPr>
          <w:p w14:paraId="57E78887"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23</w:t>
            </w:r>
          </w:p>
        </w:tc>
        <w:tc>
          <w:tcPr>
            <w:tcW w:w="351" w:type="dxa"/>
            <w:tcBorders>
              <w:top w:val="nil"/>
              <w:left w:val="nil"/>
              <w:bottom w:val="single" w:sz="4" w:space="0" w:color="auto"/>
              <w:right w:val="single" w:sz="4" w:space="0" w:color="auto"/>
            </w:tcBorders>
            <w:shd w:val="clear" w:color="auto" w:fill="auto"/>
            <w:noWrap/>
            <w:vAlign w:val="bottom"/>
            <w:hideMark/>
          </w:tcPr>
          <w:p w14:paraId="686D9289"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06</w:t>
            </w:r>
          </w:p>
        </w:tc>
        <w:tc>
          <w:tcPr>
            <w:tcW w:w="337" w:type="dxa"/>
            <w:tcBorders>
              <w:top w:val="nil"/>
              <w:left w:val="nil"/>
              <w:bottom w:val="single" w:sz="4" w:space="0" w:color="auto"/>
              <w:right w:val="single" w:sz="4" w:space="0" w:color="auto"/>
            </w:tcBorders>
            <w:shd w:val="clear" w:color="auto" w:fill="auto"/>
            <w:noWrap/>
            <w:vAlign w:val="bottom"/>
            <w:hideMark/>
          </w:tcPr>
          <w:p w14:paraId="4E9B7666"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2</w:t>
            </w:r>
          </w:p>
        </w:tc>
        <w:tc>
          <w:tcPr>
            <w:tcW w:w="2514" w:type="dxa"/>
            <w:tcBorders>
              <w:top w:val="nil"/>
              <w:left w:val="nil"/>
              <w:bottom w:val="single" w:sz="4" w:space="0" w:color="auto"/>
              <w:right w:val="single" w:sz="4" w:space="0" w:color="auto"/>
            </w:tcBorders>
            <w:shd w:val="clear" w:color="auto" w:fill="auto"/>
            <w:noWrap/>
            <w:vAlign w:val="bottom"/>
            <w:hideMark/>
          </w:tcPr>
          <w:p w14:paraId="3D19FEB9"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MIETKÓW</w:t>
            </w:r>
          </w:p>
        </w:tc>
        <w:tc>
          <w:tcPr>
            <w:tcW w:w="1344" w:type="dxa"/>
            <w:tcBorders>
              <w:top w:val="nil"/>
              <w:left w:val="nil"/>
              <w:bottom w:val="single" w:sz="4" w:space="0" w:color="auto"/>
              <w:right w:val="single" w:sz="4" w:space="0" w:color="auto"/>
            </w:tcBorders>
            <w:shd w:val="clear" w:color="auto" w:fill="auto"/>
            <w:noWrap/>
            <w:vAlign w:val="bottom"/>
            <w:hideMark/>
          </w:tcPr>
          <w:p w14:paraId="294DC69E"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 xml:space="preserve">          2 083,62    </w:t>
            </w:r>
          </w:p>
        </w:tc>
        <w:tc>
          <w:tcPr>
            <w:tcW w:w="1343" w:type="dxa"/>
            <w:tcBorders>
              <w:top w:val="nil"/>
              <w:left w:val="nil"/>
              <w:bottom w:val="single" w:sz="4" w:space="0" w:color="auto"/>
              <w:right w:val="single" w:sz="4" w:space="0" w:color="auto"/>
            </w:tcBorders>
            <w:shd w:val="clear" w:color="auto" w:fill="auto"/>
            <w:noWrap/>
            <w:vAlign w:val="bottom"/>
            <w:hideMark/>
          </w:tcPr>
          <w:p w14:paraId="27C952D9" w14:textId="77777777" w:rsidR="00DA2002" w:rsidRPr="00DA2002" w:rsidRDefault="00DA2002" w:rsidP="00DA2002">
            <w:pPr>
              <w:spacing w:after="0" w:line="240" w:lineRule="auto"/>
              <w:jc w:val="right"/>
              <w:rPr>
                <w:rFonts w:eastAsia="Times New Roman" w:cs="Arial"/>
                <w:sz w:val="20"/>
                <w:szCs w:val="20"/>
                <w:lang w:eastAsia="pl-PL"/>
              </w:rPr>
            </w:pPr>
            <w:r w:rsidRPr="00DA2002">
              <w:rPr>
                <w:rFonts w:eastAsia="Times New Roman" w:cs="Arial"/>
                <w:sz w:val="20"/>
                <w:szCs w:val="20"/>
                <w:lang w:eastAsia="pl-PL"/>
              </w:rPr>
              <w:t>120,60%</w:t>
            </w:r>
          </w:p>
        </w:tc>
        <w:tc>
          <w:tcPr>
            <w:tcW w:w="1497" w:type="dxa"/>
            <w:tcBorders>
              <w:top w:val="nil"/>
              <w:left w:val="nil"/>
              <w:bottom w:val="single" w:sz="4" w:space="0" w:color="auto"/>
              <w:right w:val="single" w:sz="4" w:space="0" w:color="auto"/>
            </w:tcBorders>
            <w:shd w:val="clear" w:color="auto" w:fill="auto"/>
            <w:noWrap/>
            <w:vAlign w:val="bottom"/>
            <w:hideMark/>
          </w:tcPr>
          <w:p w14:paraId="717C1231" w14:textId="77777777" w:rsidR="00DA2002" w:rsidRPr="00DA2002" w:rsidRDefault="00DA2002" w:rsidP="00DA2002">
            <w:pPr>
              <w:spacing w:after="0" w:line="240" w:lineRule="auto"/>
              <w:jc w:val="center"/>
              <w:rPr>
                <w:rFonts w:eastAsia="Times New Roman" w:cs="Arial"/>
                <w:sz w:val="20"/>
                <w:szCs w:val="20"/>
                <w:lang w:eastAsia="pl-PL"/>
              </w:rPr>
            </w:pPr>
            <w:r w:rsidRPr="00DA2002">
              <w:rPr>
                <w:rFonts w:eastAsia="Times New Roman" w:cs="Arial"/>
                <w:sz w:val="20"/>
                <w:szCs w:val="20"/>
                <w:lang w:eastAsia="pl-PL"/>
              </w:rPr>
              <w:t>V</w:t>
            </w:r>
          </w:p>
        </w:tc>
      </w:tr>
      <w:tr w:rsidR="003F5E1D" w:rsidRPr="00DA2002" w14:paraId="1DDB9B16" w14:textId="77777777" w:rsidTr="00DA2002">
        <w:trPr>
          <w:trHeight w:val="315"/>
        </w:trPr>
        <w:tc>
          <w:tcPr>
            <w:tcW w:w="356" w:type="dxa"/>
            <w:tcBorders>
              <w:top w:val="nil"/>
              <w:left w:val="single" w:sz="4" w:space="0" w:color="auto"/>
              <w:bottom w:val="single" w:sz="4" w:space="0" w:color="auto"/>
              <w:right w:val="single" w:sz="4" w:space="0" w:color="auto"/>
            </w:tcBorders>
            <w:shd w:val="clear" w:color="auto" w:fill="auto"/>
            <w:noWrap/>
            <w:vAlign w:val="bottom"/>
            <w:hideMark/>
          </w:tcPr>
          <w:p w14:paraId="142760E0"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02</w:t>
            </w:r>
          </w:p>
        </w:tc>
        <w:tc>
          <w:tcPr>
            <w:tcW w:w="353" w:type="dxa"/>
            <w:tcBorders>
              <w:top w:val="nil"/>
              <w:left w:val="nil"/>
              <w:bottom w:val="single" w:sz="4" w:space="0" w:color="auto"/>
              <w:right w:val="single" w:sz="4" w:space="0" w:color="auto"/>
            </w:tcBorders>
            <w:shd w:val="clear" w:color="auto" w:fill="auto"/>
            <w:noWrap/>
            <w:vAlign w:val="bottom"/>
            <w:hideMark/>
          </w:tcPr>
          <w:p w14:paraId="45BC29DF"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23</w:t>
            </w:r>
          </w:p>
        </w:tc>
        <w:tc>
          <w:tcPr>
            <w:tcW w:w="351" w:type="dxa"/>
            <w:tcBorders>
              <w:top w:val="nil"/>
              <w:left w:val="nil"/>
              <w:bottom w:val="single" w:sz="4" w:space="0" w:color="auto"/>
              <w:right w:val="single" w:sz="4" w:space="0" w:color="auto"/>
            </w:tcBorders>
            <w:shd w:val="clear" w:color="auto" w:fill="auto"/>
            <w:noWrap/>
            <w:vAlign w:val="bottom"/>
            <w:hideMark/>
          </w:tcPr>
          <w:p w14:paraId="5E9F2833"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07</w:t>
            </w:r>
          </w:p>
        </w:tc>
        <w:tc>
          <w:tcPr>
            <w:tcW w:w="337" w:type="dxa"/>
            <w:tcBorders>
              <w:top w:val="nil"/>
              <w:left w:val="nil"/>
              <w:bottom w:val="single" w:sz="4" w:space="0" w:color="auto"/>
              <w:right w:val="single" w:sz="4" w:space="0" w:color="auto"/>
            </w:tcBorders>
            <w:shd w:val="clear" w:color="auto" w:fill="auto"/>
            <w:noWrap/>
            <w:vAlign w:val="bottom"/>
            <w:hideMark/>
          </w:tcPr>
          <w:p w14:paraId="1AD624B7"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3</w:t>
            </w:r>
          </w:p>
        </w:tc>
        <w:tc>
          <w:tcPr>
            <w:tcW w:w="2514" w:type="dxa"/>
            <w:tcBorders>
              <w:top w:val="nil"/>
              <w:left w:val="nil"/>
              <w:bottom w:val="single" w:sz="4" w:space="0" w:color="auto"/>
              <w:right w:val="single" w:sz="4" w:space="0" w:color="auto"/>
            </w:tcBorders>
            <w:shd w:val="clear" w:color="auto" w:fill="auto"/>
            <w:noWrap/>
            <w:vAlign w:val="bottom"/>
            <w:hideMark/>
          </w:tcPr>
          <w:p w14:paraId="244B4172"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SOBÓTKA</w:t>
            </w:r>
          </w:p>
        </w:tc>
        <w:tc>
          <w:tcPr>
            <w:tcW w:w="1344" w:type="dxa"/>
            <w:tcBorders>
              <w:top w:val="nil"/>
              <w:left w:val="nil"/>
              <w:bottom w:val="single" w:sz="4" w:space="0" w:color="auto"/>
              <w:right w:val="single" w:sz="4" w:space="0" w:color="auto"/>
            </w:tcBorders>
            <w:shd w:val="clear" w:color="auto" w:fill="auto"/>
            <w:noWrap/>
            <w:vAlign w:val="bottom"/>
            <w:hideMark/>
          </w:tcPr>
          <w:p w14:paraId="761A7865"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 xml:space="preserve">          1 842,99    </w:t>
            </w:r>
          </w:p>
        </w:tc>
        <w:tc>
          <w:tcPr>
            <w:tcW w:w="1343" w:type="dxa"/>
            <w:tcBorders>
              <w:top w:val="nil"/>
              <w:left w:val="nil"/>
              <w:bottom w:val="single" w:sz="4" w:space="0" w:color="auto"/>
              <w:right w:val="single" w:sz="4" w:space="0" w:color="auto"/>
            </w:tcBorders>
            <w:shd w:val="clear" w:color="auto" w:fill="auto"/>
            <w:noWrap/>
            <w:vAlign w:val="bottom"/>
            <w:hideMark/>
          </w:tcPr>
          <w:p w14:paraId="7089AD8E" w14:textId="77777777" w:rsidR="00DA2002" w:rsidRPr="00DA2002" w:rsidRDefault="00DA2002" w:rsidP="00DA2002">
            <w:pPr>
              <w:spacing w:after="0" w:line="240" w:lineRule="auto"/>
              <w:jc w:val="right"/>
              <w:rPr>
                <w:rFonts w:eastAsia="Times New Roman" w:cs="Arial"/>
                <w:sz w:val="20"/>
                <w:szCs w:val="20"/>
                <w:lang w:eastAsia="pl-PL"/>
              </w:rPr>
            </w:pPr>
            <w:r w:rsidRPr="00DA2002">
              <w:rPr>
                <w:rFonts w:eastAsia="Times New Roman" w:cs="Arial"/>
                <w:sz w:val="20"/>
                <w:szCs w:val="20"/>
                <w:lang w:eastAsia="pl-PL"/>
              </w:rPr>
              <w:t>106,67%</w:t>
            </w:r>
          </w:p>
        </w:tc>
        <w:tc>
          <w:tcPr>
            <w:tcW w:w="1497" w:type="dxa"/>
            <w:tcBorders>
              <w:top w:val="nil"/>
              <w:left w:val="nil"/>
              <w:bottom w:val="single" w:sz="4" w:space="0" w:color="auto"/>
              <w:right w:val="single" w:sz="4" w:space="0" w:color="auto"/>
            </w:tcBorders>
            <w:shd w:val="clear" w:color="auto" w:fill="auto"/>
            <w:noWrap/>
            <w:vAlign w:val="bottom"/>
            <w:hideMark/>
          </w:tcPr>
          <w:p w14:paraId="6CD40BF5" w14:textId="77777777" w:rsidR="00DA2002" w:rsidRPr="00DA2002" w:rsidRDefault="00DA2002" w:rsidP="00DA2002">
            <w:pPr>
              <w:spacing w:after="0" w:line="240" w:lineRule="auto"/>
              <w:jc w:val="center"/>
              <w:rPr>
                <w:rFonts w:eastAsia="Times New Roman" w:cs="Arial"/>
                <w:sz w:val="20"/>
                <w:szCs w:val="20"/>
                <w:lang w:eastAsia="pl-PL"/>
              </w:rPr>
            </w:pPr>
            <w:r w:rsidRPr="00DA2002">
              <w:rPr>
                <w:rFonts w:eastAsia="Times New Roman" w:cs="Arial"/>
                <w:sz w:val="20"/>
                <w:szCs w:val="20"/>
                <w:lang w:eastAsia="pl-PL"/>
              </w:rPr>
              <w:t>V</w:t>
            </w:r>
          </w:p>
        </w:tc>
      </w:tr>
      <w:tr w:rsidR="003F5E1D" w:rsidRPr="00DA2002" w14:paraId="706C34FD" w14:textId="77777777" w:rsidTr="00DA2002">
        <w:trPr>
          <w:trHeight w:val="315"/>
        </w:trPr>
        <w:tc>
          <w:tcPr>
            <w:tcW w:w="356" w:type="dxa"/>
            <w:tcBorders>
              <w:top w:val="nil"/>
              <w:left w:val="single" w:sz="4" w:space="0" w:color="auto"/>
              <w:bottom w:val="single" w:sz="4" w:space="0" w:color="auto"/>
              <w:right w:val="single" w:sz="4" w:space="0" w:color="auto"/>
            </w:tcBorders>
            <w:shd w:val="clear" w:color="auto" w:fill="auto"/>
            <w:noWrap/>
            <w:vAlign w:val="bottom"/>
            <w:hideMark/>
          </w:tcPr>
          <w:p w14:paraId="0CD94FD2"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02</w:t>
            </w:r>
          </w:p>
        </w:tc>
        <w:tc>
          <w:tcPr>
            <w:tcW w:w="353" w:type="dxa"/>
            <w:tcBorders>
              <w:top w:val="nil"/>
              <w:left w:val="nil"/>
              <w:bottom w:val="single" w:sz="4" w:space="0" w:color="auto"/>
              <w:right w:val="single" w:sz="4" w:space="0" w:color="auto"/>
            </w:tcBorders>
            <w:shd w:val="clear" w:color="auto" w:fill="auto"/>
            <w:noWrap/>
            <w:vAlign w:val="bottom"/>
            <w:hideMark/>
          </w:tcPr>
          <w:p w14:paraId="07D7E0F1"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23</w:t>
            </w:r>
          </w:p>
        </w:tc>
        <w:tc>
          <w:tcPr>
            <w:tcW w:w="351" w:type="dxa"/>
            <w:tcBorders>
              <w:top w:val="nil"/>
              <w:left w:val="nil"/>
              <w:bottom w:val="single" w:sz="4" w:space="0" w:color="auto"/>
              <w:right w:val="single" w:sz="4" w:space="0" w:color="auto"/>
            </w:tcBorders>
            <w:shd w:val="clear" w:color="auto" w:fill="auto"/>
            <w:noWrap/>
            <w:vAlign w:val="bottom"/>
            <w:hideMark/>
          </w:tcPr>
          <w:p w14:paraId="7FDD331F"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08</w:t>
            </w:r>
          </w:p>
        </w:tc>
        <w:tc>
          <w:tcPr>
            <w:tcW w:w="337" w:type="dxa"/>
            <w:tcBorders>
              <w:top w:val="nil"/>
              <w:left w:val="nil"/>
              <w:bottom w:val="single" w:sz="4" w:space="0" w:color="auto"/>
              <w:right w:val="single" w:sz="4" w:space="0" w:color="auto"/>
            </w:tcBorders>
            <w:shd w:val="clear" w:color="auto" w:fill="auto"/>
            <w:noWrap/>
            <w:vAlign w:val="bottom"/>
            <w:hideMark/>
          </w:tcPr>
          <w:p w14:paraId="63FF2798"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3</w:t>
            </w:r>
          </w:p>
        </w:tc>
        <w:tc>
          <w:tcPr>
            <w:tcW w:w="2514" w:type="dxa"/>
            <w:tcBorders>
              <w:top w:val="nil"/>
              <w:left w:val="nil"/>
              <w:bottom w:val="single" w:sz="4" w:space="0" w:color="auto"/>
              <w:right w:val="single" w:sz="4" w:space="0" w:color="auto"/>
            </w:tcBorders>
            <w:shd w:val="clear" w:color="auto" w:fill="auto"/>
            <w:noWrap/>
            <w:vAlign w:val="bottom"/>
            <w:hideMark/>
          </w:tcPr>
          <w:p w14:paraId="4E9ECB75"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SIECHNICE</w:t>
            </w:r>
          </w:p>
        </w:tc>
        <w:tc>
          <w:tcPr>
            <w:tcW w:w="1344" w:type="dxa"/>
            <w:tcBorders>
              <w:top w:val="nil"/>
              <w:left w:val="nil"/>
              <w:bottom w:val="single" w:sz="4" w:space="0" w:color="auto"/>
              <w:right w:val="single" w:sz="4" w:space="0" w:color="auto"/>
            </w:tcBorders>
            <w:shd w:val="clear" w:color="auto" w:fill="auto"/>
            <w:noWrap/>
            <w:vAlign w:val="bottom"/>
            <w:hideMark/>
          </w:tcPr>
          <w:p w14:paraId="3CF02E28"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 xml:space="preserve">          3 075,59    </w:t>
            </w:r>
          </w:p>
        </w:tc>
        <w:tc>
          <w:tcPr>
            <w:tcW w:w="1343" w:type="dxa"/>
            <w:tcBorders>
              <w:top w:val="nil"/>
              <w:left w:val="nil"/>
              <w:bottom w:val="single" w:sz="4" w:space="0" w:color="auto"/>
              <w:right w:val="single" w:sz="4" w:space="0" w:color="auto"/>
            </w:tcBorders>
            <w:shd w:val="clear" w:color="auto" w:fill="auto"/>
            <w:noWrap/>
            <w:vAlign w:val="bottom"/>
            <w:hideMark/>
          </w:tcPr>
          <w:p w14:paraId="65278886" w14:textId="77777777" w:rsidR="00DA2002" w:rsidRPr="00DA2002" w:rsidRDefault="00DA2002" w:rsidP="00DA2002">
            <w:pPr>
              <w:spacing w:after="0" w:line="240" w:lineRule="auto"/>
              <w:jc w:val="right"/>
              <w:rPr>
                <w:rFonts w:eastAsia="Times New Roman" w:cs="Arial"/>
                <w:sz w:val="20"/>
                <w:szCs w:val="20"/>
                <w:lang w:eastAsia="pl-PL"/>
              </w:rPr>
            </w:pPr>
            <w:r w:rsidRPr="00DA2002">
              <w:rPr>
                <w:rFonts w:eastAsia="Times New Roman" w:cs="Arial"/>
                <w:sz w:val="20"/>
                <w:szCs w:val="20"/>
                <w:lang w:eastAsia="pl-PL"/>
              </w:rPr>
              <w:t>178,01%</w:t>
            </w:r>
          </w:p>
        </w:tc>
        <w:tc>
          <w:tcPr>
            <w:tcW w:w="1497" w:type="dxa"/>
            <w:tcBorders>
              <w:top w:val="nil"/>
              <w:left w:val="nil"/>
              <w:bottom w:val="single" w:sz="4" w:space="0" w:color="auto"/>
              <w:right w:val="single" w:sz="4" w:space="0" w:color="auto"/>
            </w:tcBorders>
            <w:shd w:val="clear" w:color="auto" w:fill="auto"/>
            <w:noWrap/>
            <w:vAlign w:val="bottom"/>
            <w:hideMark/>
          </w:tcPr>
          <w:p w14:paraId="38AD6E46" w14:textId="77777777" w:rsidR="00DA2002" w:rsidRPr="00DA2002" w:rsidRDefault="00DA2002" w:rsidP="00DA2002">
            <w:pPr>
              <w:spacing w:after="0" w:line="240" w:lineRule="auto"/>
              <w:jc w:val="center"/>
              <w:rPr>
                <w:rFonts w:eastAsia="Times New Roman" w:cs="Arial"/>
                <w:sz w:val="20"/>
                <w:szCs w:val="20"/>
                <w:lang w:eastAsia="pl-PL"/>
              </w:rPr>
            </w:pPr>
            <w:r w:rsidRPr="00DA2002">
              <w:rPr>
                <w:rFonts w:eastAsia="Times New Roman" w:cs="Arial"/>
                <w:sz w:val="20"/>
                <w:szCs w:val="20"/>
                <w:lang w:eastAsia="pl-PL"/>
              </w:rPr>
              <w:t>V</w:t>
            </w:r>
          </w:p>
        </w:tc>
      </w:tr>
      <w:tr w:rsidR="003F5E1D" w:rsidRPr="00DA2002" w14:paraId="40D78041" w14:textId="77777777" w:rsidTr="00DA2002">
        <w:trPr>
          <w:trHeight w:val="315"/>
        </w:trPr>
        <w:tc>
          <w:tcPr>
            <w:tcW w:w="356" w:type="dxa"/>
            <w:tcBorders>
              <w:top w:val="nil"/>
              <w:left w:val="single" w:sz="4" w:space="0" w:color="auto"/>
              <w:bottom w:val="single" w:sz="4" w:space="0" w:color="auto"/>
              <w:right w:val="single" w:sz="4" w:space="0" w:color="auto"/>
            </w:tcBorders>
            <w:shd w:val="clear" w:color="auto" w:fill="auto"/>
            <w:noWrap/>
            <w:vAlign w:val="bottom"/>
            <w:hideMark/>
          </w:tcPr>
          <w:p w14:paraId="0239CBA5"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02</w:t>
            </w:r>
          </w:p>
        </w:tc>
        <w:tc>
          <w:tcPr>
            <w:tcW w:w="353" w:type="dxa"/>
            <w:tcBorders>
              <w:top w:val="nil"/>
              <w:left w:val="nil"/>
              <w:bottom w:val="single" w:sz="4" w:space="0" w:color="auto"/>
              <w:right w:val="single" w:sz="4" w:space="0" w:color="auto"/>
            </w:tcBorders>
            <w:shd w:val="clear" w:color="auto" w:fill="auto"/>
            <w:noWrap/>
            <w:vAlign w:val="bottom"/>
            <w:hideMark/>
          </w:tcPr>
          <w:p w14:paraId="7E46249F"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23</w:t>
            </w:r>
          </w:p>
        </w:tc>
        <w:tc>
          <w:tcPr>
            <w:tcW w:w="351" w:type="dxa"/>
            <w:tcBorders>
              <w:top w:val="nil"/>
              <w:left w:val="nil"/>
              <w:bottom w:val="single" w:sz="4" w:space="0" w:color="auto"/>
              <w:right w:val="single" w:sz="4" w:space="0" w:color="auto"/>
            </w:tcBorders>
            <w:shd w:val="clear" w:color="auto" w:fill="auto"/>
            <w:noWrap/>
            <w:vAlign w:val="bottom"/>
            <w:hideMark/>
          </w:tcPr>
          <w:p w14:paraId="63F7E3FE"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09</w:t>
            </w:r>
          </w:p>
        </w:tc>
        <w:tc>
          <w:tcPr>
            <w:tcW w:w="337" w:type="dxa"/>
            <w:tcBorders>
              <w:top w:val="nil"/>
              <w:left w:val="nil"/>
              <w:bottom w:val="single" w:sz="4" w:space="0" w:color="auto"/>
              <w:right w:val="single" w:sz="4" w:space="0" w:color="auto"/>
            </w:tcBorders>
            <w:shd w:val="clear" w:color="auto" w:fill="auto"/>
            <w:noWrap/>
            <w:vAlign w:val="bottom"/>
            <w:hideMark/>
          </w:tcPr>
          <w:p w14:paraId="37F27E56"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2</w:t>
            </w:r>
          </w:p>
        </w:tc>
        <w:tc>
          <w:tcPr>
            <w:tcW w:w="2514" w:type="dxa"/>
            <w:tcBorders>
              <w:top w:val="nil"/>
              <w:left w:val="nil"/>
              <w:bottom w:val="single" w:sz="4" w:space="0" w:color="auto"/>
              <w:right w:val="single" w:sz="4" w:space="0" w:color="auto"/>
            </w:tcBorders>
            <w:shd w:val="clear" w:color="auto" w:fill="auto"/>
            <w:noWrap/>
            <w:vAlign w:val="bottom"/>
            <w:hideMark/>
          </w:tcPr>
          <w:p w14:paraId="6CE574C4"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ŻÓRAWINA</w:t>
            </w:r>
          </w:p>
        </w:tc>
        <w:tc>
          <w:tcPr>
            <w:tcW w:w="1344" w:type="dxa"/>
            <w:tcBorders>
              <w:top w:val="nil"/>
              <w:left w:val="nil"/>
              <w:bottom w:val="single" w:sz="4" w:space="0" w:color="auto"/>
              <w:right w:val="single" w:sz="4" w:space="0" w:color="auto"/>
            </w:tcBorders>
            <w:shd w:val="clear" w:color="auto" w:fill="auto"/>
            <w:noWrap/>
            <w:vAlign w:val="bottom"/>
            <w:hideMark/>
          </w:tcPr>
          <w:p w14:paraId="39BD8701"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 xml:space="preserve">          2 131,24    </w:t>
            </w:r>
          </w:p>
        </w:tc>
        <w:tc>
          <w:tcPr>
            <w:tcW w:w="1343" w:type="dxa"/>
            <w:tcBorders>
              <w:top w:val="nil"/>
              <w:left w:val="nil"/>
              <w:bottom w:val="single" w:sz="4" w:space="0" w:color="auto"/>
              <w:right w:val="single" w:sz="4" w:space="0" w:color="auto"/>
            </w:tcBorders>
            <w:shd w:val="clear" w:color="auto" w:fill="auto"/>
            <w:noWrap/>
            <w:vAlign w:val="bottom"/>
            <w:hideMark/>
          </w:tcPr>
          <w:p w14:paraId="36F0F852" w14:textId="77777777" w:rsidR="00DA2002" w:rsidRPr="00DA2002" w:rsidRDefault="00DA2002" w:rsidP="00DA2002">
            <w:pPr>
              <w:spacing w:after="0" w:line="240" w:lineRule="auto"/>
              <w:jc w:val="right"/>
              <w:rPr>
                <w:rFonts w:eastAsia="Times New Roman" w:cs="Arial"/>
                <w:sz w:val="20"/>
                <w:szCs w:val="20"/>
                <w:lang w:eastAsia="pl-PL"/>
              </w:rPr>
            </w:pPr>
            <w:r w:rsidRPr="00DA2002">
              <w:rPr>
                <w:rFonts w:eastAsia="Times New Roman" w:cs="Arial"/>
                <w:sz w:val="20"/>
                <w:szCs w:val="20"/>
                <w:lang w:eastAsia="pl-PL"/>
              </w:rPr>
              <w:t>123,36%</w:t>
            </w:r>
          </w:p>
        </w:tc>
        <w:tc>
          <w:tcPr>
            <w:tcW w:w="1497" w:type="dxa"/>
            <w:tcBorders>
              <w:top w:val="nil"/>
              <w:left w:val="nil"/>
              <w:bottom w:val="single" w:sz="4" w:space="0" w:color="auto"/>
              <w:right w:val="single" w:sz="4" w:space="0" w:color="auto"/>
            </w:tcBorders>
            <w:shd w:val="clear" w:color="auto" w:fill="auto"/>
            <w:noWrap/>
            <w:vAlign w:val="bottom"/>
            <w:hideMark/>
          </w:tcPr>
          <w:p w14:paraId="55733C27" w14:textId="77777777" w:rsidR="00DA2002" w:rsidRPr="00DA2002" w:rsidRDefault="00DA2002" w:rsidP="00DA2002">
            <w:pPr>
              <w:spacing w:after="0" w:line="240" w:lineRule="auto"/>
              <w:jc w:val="center"/>
              <w:rPr>
                <w:rFonts w:eastAsia="Times New Roman" w:cs="Arial"/>
                <w:sz w:val="20"/>
                <w:szCs w:val="20"/>
                <w:lang w:eastAsia="pl-PL"/>
              </w:rPr>
            </w:pPr>
            <w:r w:rsidRPr="00DA2002">
              <w:rPr>
                <w:rFonts w:eastAsia="Times New Roman" w:cs="Arial"/>
                <w:sz w:val="20"/>
                <w:szCs w:val="20"/>
                <w:lang w:eastAsia="pl-PL"/>
              </w:rPr>
              <w:t>V</w:t>
            </w:r>
          </w:p>
        </w:tc>
      </w:tr>
      <w:tr w:rsidR="003F5E1D" w:rsidRPr="00DA2002" w14:paraId="5B8001EA" w14:textId="77777777" w:rsidTr="00DA2002">
        <w:trPr>
          <w:trHeight w:val="315"/>
        </w:trPr>
        <w:tc>
          <w:tcPr>
            <w:tcW w:w="356" w:type="dxa"/>
            <w:tcBorders>
              <w:top w:val="nil"/>
              <w:left w:val="single" w:sz="4" w:space="0" w:color="auto"/>
              <w:bottom w:val="single" w:sz="4" w:space="0" w:color="auto"/>
              <w:right w:val="single" w:sz="4" w:space="0" w:color="auto"/>
            </w:tcBorders>
            <w:shd w:val="clear" w:color="auto" w:fill="auto"/>
            <w:noWrap/>
            <w:vAlign w:val="bottom"/>
            <w:hideMark/>
          </w:tcPr>
          <w:p w14:paraId="26602085"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02</w:t>
            </w:r>
          </w:p>
        </w:tc>
        <w:tc>
          <w:tcPr>
            <w:tcW w:w="353" w:type="dxa"/>
            <w:tcBorders>
              <w:top w:val="nil"/>
              <w:left w:val="nil"/>
              <w:bottom w:val="single" w:sz="4" w:space="0" w:color="auto"/>
              <w:right w:val="single" w:sz="4" w:space="0" w:color="auto"/>
            </w:tcBorders>
            <w:shd w:val="clear" w:color="auto" w:fill="auto"/>
            <w:noWrap/>
            <w:vAlign w:val="bottom"/>
            <w:hideMark/>
          </w:tcPr>
          <w:p w14:paraId="50CC5F2A"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24</w:t>
            </w:r>
          </w:p>
        </w:tc>
        <w:tc>
          <w:tcPr>
            <w:tcW w:w="351" w:type="dxa"/>
            <w:tcBorders>
              <w:top w:val="nil"/>
              <w:left w:val="nil"/>
              <w:bottom w:val="single" w:sz="4" w:space="0" w:color="auto"/>
              <w:right w:val="single" w:sz="4" w:space="0" w:color="auto"/>
            </w:tcBorders>
            <w:shd w:val="clear" w:color="auto" w:fill="auto"/>
            <w:noWrap/>
            <w:vAlign w:val="bottom"/>
            <w:hideMark/>
          </w:tcPr>
          <w:p w14:paraId="4B6BA7B9"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01</w:t>
            </w:r>
          </w:p>
        </w:tc>
        <w:tc>
          <w:tcPr>
            <w:tcW w:w="337" w:type="dxa"/>
            <w:tcBorders>
              <w:top w:val="nil"/>
              <w:left w:val="nil"/>
              <w:bottom w:val="single" w:sz="4" w:space="0" w:color="auto"/>
              <w:right w:val="single" w:sz="4" w:space="0" w:color="auto"/>
            </w:tcBorders>
            <w:shd w:val="clear" w:color="auto" w:fill="auto"/>
            <w:noWrap/>
            <w:vAlign w:val="bottom"/>
            <w:hideMark/>
          </w:tcPr>
          <w:p w14:paraId="7C0E3966"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3</w:t>
            </w:r>
          </w:p>
        </w:tc>
        <w:tc>
          <w:tcPr>
            <w:tcW w:w="2514" w:type="dxa"/>
            <w:tcBorders>
              <w:top w:val="nil"/>
              <w:left w:val="nil"/>
              <w:bottom w:val="single" w:sz="4" w:space="0" w:color="auto"/>
              <w:right w:val="single" w:sz="4" w:space="0" w:color="auto"/>
            </w:tcBorders>
            <w:shd w:val="clear" w:color="auto" w:fill="auto"/>
            <w:noWrap/>
            <w:vAlign w:val="bottom"/>
            <w:hideMark/>
          </w:tcPr>
          <w:p w14:paraId="48BCEC0D"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BARDO</w:t>
            </w:r>
          </w:p>
        </w:tc>
        <w:tc>
          <w:tcPr>
            <w:tcW w:w="1344" w:type="dxa"/>
            <w:tcBorders>
              <w:top w:val="nil"/>
              <w:left w:val="nil"/>
              <w:bottom w:val="single" w:sz="4" w:space="0" w:color="auto"/>
              <w:right w:val="single" w:sz="4" w:space="0" w:color="auto"/>
            </w:tcBorders>
            <w:shd w:val="clear" w:color="auto" w:fill="auto"/>
            <w:noWrap/>
            <w:vAlign w:val="bottom"/>
            <w:hideMark/>
          </w:tcPr>
          <w:p w14:paraId="12B87B14"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 xml:space="preserve">          1 495,13    </w:t>
            </w:r>
          </w:p>
        </w:tc>
        <w:tc>
          <w:tcPr>
            <w:tcW w:w="1343" w:type="dxa"/>
            <w:tcBorders>
              <w:top w:val="nil"/>
              <w:left w:val="nil"/>
              <w:bottom w:val="single" w:sz="4" w:space="0" w:color="auto"/>
              <w:right w:val="single" w:sz="4" w:space="0" w:color="auto"/>
            </w:tcBorders>
            <w:shd w:val="clear" w:color="auto" w:fill="auto"/>
            <w:noWrap/>
            <w:vAlign w:val="bottom"/>
            <w:hideMark/>
          </w:tcPr>
          <w:p w14:paraId="4A566543" w14:textId="77777777" w:rsidR="00DA2002" w:rsidRPr="00DA2002" w:rsidRDefault="00DA2002" w:rsidP="00DA2002">
            <w:pPr>
              <w:spacing w:after="0" w:line="240" w:lineRule="auto"/>
              <w:jc w:val="right"/>
              <w:rPr>
                <w:rFonts w:eastAsia="Times New Roman" w:cs="Arial"/>
                <w:sz w:val="20"/>
                <w:szCs w:val="20"/>
                <w:lang w:eastAsia="pl-PL"/>
              </w:rPr>
            </w:pPr>
            <w:r w:rsidRPr="00DA2002">
              <w:rPr>
                <w:rFonts w:eastAsia="Times New Roman" w:cs="Arial"/>
                <w:sz w:val="20"/>
                <w:szCs w:val="20"/>
                <w:lang w:eastAsia="pl-PL"/>
              </w:rPr>
              <w:t>86,54%</w:t>
            </w:r>
          </w:p>
        </w:tc>
        <w:tc>
          <w:tcPr>
            <w:tcW w:w="1497" w:type="dxa"/>
            <w:tcBorders>
              <w:top w:val="nil"/>
              <w:left w:val="nil"/>
              <w:bottom w:val="single" w:sz="4" w:space="0" w:color="auto"/>
              <w:right w:val="single" w:sz="4" w:space="0" w:color="auto"/>
            </w:tcBorders>
            <w:shd w:val="clear" w:color="auto" w:fill="auto"/>
            <w:noWrap/>
            <w:vAlign w:val="bottom"/>
            <w:hideMark/>
          </w:tcPr>
          <w:p w14:paraId="6F77A19D" w14:textId="77777777" w:rsidR="00DA2002" w:rsidRPr="00DA2002" w:rsidRDefault="00DA2002" w:rsidP="00DA2002">
            <w:pPr>
              <w:spacing w:after="0" w:line="240" w:lineRule="auto"/>
              <w:jc w:val="center"/>
              <w:rPr>
                <w:rFonts w:eastAsia="Times New Roman" w:cs="Arial"/>
                <w:sz w:val="20"/>
                <w:szCs w:val="20"/>
                <w:lang w:eastAsia="pl-PL"/>
              </w:rPr>
            </w:pPr>
            <w:r w:rsidRPr="00DA2002">
              <w:rPr>
                <w:rFonts w:eastAsia="Times New Roman" w:cs="Arial"/>
                <w:sz w:val="20"/>
                <w:szCs w:val="20"/>
                <w:lang w:eastAsia="pl-PL"/>
              </w:rPr>
              <w:t>III</w:t>
            </w:r>
          </w:p>
        </w:tc>
      </w:tr>
      <w:tr w:rsidR="003F5E1D" w:rsidRPr="00DA2002" w14:paraId="77E5DBB8" w14:textId="77777777" w:rsidTr="00DA2002">
        <w:trPr>
          <w:trHeight w:val="315"/>
        </w:trPr>
        <w:tc>
          <w:tcPr>
            <w:tcW w:w="356" w:type="dxa"/>
            <w:tcBorders>
              <w:top w:val="nil"/>
              <w:left w:val="single" w:sz="4" w:space="0" w:color="auto"/>
              <w:bottom w:val="single" w:sz="4" w:space="0" w:color="auto"/>
              <w:right w:val="single" w:sz="4" w:space="0" w:color="auto"/>
            </w:tcBorders>
            <w:shd w:val="clear" w:color="auto" w:fill="auto"/>
            <w:noWrap/>
            <w:vAlign w:val="bottom"/>
            <w:hideMark/>
          </w:tcPr>
          <w:p w14:paraId="58D64DD7"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02</w:t>
            </w:r>
          </w:p>
        </w:tc>
        <w:tc>
          <w:tcPr>
            <w:tcW w:w="353" w:type="dxa"/>
            <w:tcBorders>
              <w:top w:val="nil"/>
              <w:left w:val="nil"/>
              <w:bottom w:val="single" w:sz="4" w:space="0" w:color="auto"/>
              <w:right w:val="single" w:sz="4" w:space="0" w:color="auto"/>
            </w:tcBorders>
            <w:shd w:val="clear" w:color="auto" w:fill="auto"/>
            <w:noWrap/>
            <w:vAlign w:val="bottom"/>
            <w:hideMark/>
          </w:tcPr>
          <w:p w14:paraId="30751729"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24</w:t>
            </w:r>
          </w:p>
        </w:tc>
        <w:tc>
          <w:tcPr>
            <w:tcW w:w="351" w:type="dxa"/>
            <w:tcBorders>
              <w:top w:val="nil"/>
              <w:left w:val="nil"/>
              <w:bottom w:val="single" w:sz="4" w:space="0" w:color="auto"/>
              <w:right w:val="single" w:sz="4" w:space="0" w:color="auto"/>
            </w:tcBorders>
            <w:shd w:val="clear" w:color="auto" w:fill="auto"/>
            <w:noWrap/>
            <w:vAlign w:val="bottom"/>
            <w:hideMark/>
          </w:tcPr>
          <w:p w14:paraId="17064282"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02</w:t>
            </w:r>
          </w:p>
        </w:tc>
        <w:tc>
          <w:tcPr>
            <w:tcW w:w="337" w:type="dxa"/>
            <w:tcBorders>
              <w:top w:val="nil"/>
              <w:left w:val="nil"/>
              <w:bottom w:val="single" w:sz="4" w:space="0" w:color="auto"/>
              <w:right w:val="single" w:sz="4" w:space="0" w:color="auto"/>
            </w:tcBorders>
            <w:shd w:val="clear" w:color="auto" w:fill="auto"/>
            <w:noWrap/>
            <w:vAlign w:val="bottom"/>
            <w:hideMark/>
          </w:tcPr>
          <w:p w14:paraId="66323B0F"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2</w:t>
            </w:r>
          </w:p>
        </w:tc>
        <w:tc>
          <w:tcPr>
            <w:tcW w:w="2514" w:type="dxa"/>
            <w:tcBorders>
              <w:top w:val="nil"/>
              <w:left w:val="nil"/>
              <w:bottom w:val="single" w:sz="4" w:space="0" w:color="auto"/>
              <w:right w:val="single" w:sz="4" w:space="0" w:color="auto"/>
            </w:tcBorders>
            <w:shd w:val="clear" w:color="auto" w:fill="auto"/>
            <w:noWrap/>
            <w:vAlign w:val="bottom"/>
            <w:hideMark/>
          </w:tcPr>
          <w:p w14:paraId="30109361"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CIEPŁOWODY</w:t>
            </w:r>
          </w:p>
        </w:tc>
        <w:tc>
          <w:tcPr>
            <w:tcW w:w="1344" w:type="dxa"/>
            <w:tcBorders>
              <w:top w:val="nil"/>
              <w:left w:val="nil"/>
              <w:bottom w:val="single" w:sz="4" w:space="0" w:color="auto"/>
              <w:right w:val="single" w:sz="4" w:space="0" w:color="auto"/>
            </w:tcBorders>
            <w:shd w:val="clear" w:color="auto" w:fill="auto"/>
            <w:noWrap/>
            <w:vAlign w:val="bottom"/>
            <w:hideMark/>
          </w:tcPr>
          <w:p w14:paraId="06F2BD6B"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 xml:space="preserve">          1 592,81    </w:t>
            </w:r>
          </w:p>
        </w:tc>
        <w:tc>
          <w:tcPr>
            <w:tcW w:w="1343" w:type="dxa"/>
            <w:tcBorders>
              <w:top w:val="nil"/>
              <w:left w:val="nil"/>
              <w:bottom w:val="single" w:sz="4" w:space="0" w:color="auto"/>
              <w:right w:val="single" w:sz="4" w:space="0" w:color="auto"/>
            </w:tcBorders>
            <w:shd w:val="clear" w:color="auto" w:fill="auto"/>
            <w:noWrap/>
            <w:vAlign w:val="bottom"/>
            <w:hideMark/>
          </w:tcPr>
          <w:p w14:paraId="295968CC" w14:textId="77777777" w:rsidR="00DA2002" w:rsidRPr="00DA2002" w:rsidRDefault="00DA2002" w:rsidP="00DA2002">
            <w:pPr>
              <w:spacing w:after="0" w:line="240" w:lineRule="auto"/>
              <w:jc w:val="right"/>
              <w:rPr>
                <w:rFonts w:eastAsia="Times New Roman" w:cs="Arial"/>
                <w:sz w:val="20"/>
                <w:szCs w:val="20"/>
                <w:lang w:eastAsia="pl-PL"/>
              </w:rPr>
            </w:pPr>
            <w:r w:rsidRPr="00DA2002">
              <w:rPr>
                <w:rFonts w:eastAsia="Times New Roman" w:cs="Arial"/>
                <w:sz w:val="20"/>
                <w:szCs w:val="20"/>
                <w:lang w:eastAsia="pl-PL"/>
              </w:rPr>
              <w:t>92,19%</w:t>
            </w:r>
          </w:p>
        </w:tc>
        <w:tc>
          <w:tcPr>
            <w:tcW w:w="1497" w:type="dxa"/>
            <w:tcBorders>
              <w:top w:val="nil"/>
              <w:left w:val="nil"/>
              <w:bottom w:val="single" w:sz="4" w:space="0" w:color="auto"/>
              <w:right w:val="single" w:sz="4" w:space="0" w:color="auto"/>
            </w:tcBorders>
            <w:shd w:val="clear" w:color="auto" w:fill="auto"/>
            <w:noWrap/>
            <w:vAlign w:val="bottom"/>
            <w:hideMark/>
          </w:tcPr>
          <w:p w14:paraId="6616130E" w14:textId="77777777" w:rsidR="00DA2002" w:rsidRPr="00DA2002" w:rsidRDefault="00DA2002" w:rsidP="00DA2002">
            <w:pPr>
              <w:spacing w:after="0" w:line="240" w:lineRule="auto"/>
              <w:jc w:val="center"/>
              <w:rPr>
                <w:rFonts w:eastAsia="Times New Roman" w:cs="Arial"/>
                <w:sz w:val="20"/>
                <w:szCs w:val="20"/>
                <w:lang w:eastAsia="pl-PL"/>
              </w:rPr>
            </w:pPr>
            <w:r w:rsidRPr="00DA2002">
              <w:rPr>
                <w:rFonts w:eastAsia="Times New Roman" w:cs="Arial"/>
                <w:sz w:val="20"/>
                <w:szCs w:val="20"/>
                <w:lang w:eastAsia="pl-PL"/>
              </w:rPr>
              <w:t>IV</w:t>
            </w:r>
          </w:p>
        </w:tc>
      </w:tr>
      <w:tr w:rsidR="003F5E1D" w:rsidRPr="00DA2002" w14:paraId="3967FAA8" w14:textId="77777777" w:rsidTr="00DA2002">
        <w:trPr>
          <w:trHeight w:val="315"/>
        </w:trPr>
        <w:tc>
          <w:tcPr>
            <w:tcW w:w="356" w:type="dxa"/>
            <w:tcBorders>
              <w:top w:val="nil"/>
              <w:left w:val="single" w:sz="4" w:space="0" w:color="auto"/>
              <w:bottom w:val="single" w:sz="4" w:space="0" w:color="auto"/>
              <w:right w:val="single" w:sz="4" w:space="0" w:color="auto"/>
            </w:tcBorders>
            <w:shd w:val="clear" w:color="auto" w:fill="auto"/>
            <w:noWrap/>
            <w:vAlign w:val="bottom"/>
            <w:hideMark/>
          </w:tcPr>
          <w:p w14:paraId="482B27AA"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02</w:t>
            </w:r>
          </w:p>
        </w:tc>
        <w:tc>
          <w:tcPr>
            <w:tcW w:w="353" w:type="dxa"/>
            <w:tcBorders>
              <w:top w:val="nil"/>
              <w:left w:val="nil"/>
              <w:bottom w:val="single" w:sz="4" w:space="0" w:color="auto"/>
              <w:right w:val="single" w:sz="4" w:space="0" w:color="auto"/>
            </w:tcBorders>
            <w:shd w:val="clear" w:color="auto" w:fill="auto"/>
            <w:noWrap/>
            <w:vAlign w:val="bottom"/>
            <w:hideMark/>
          </w:tcPr>
          <w:p w14:paraId="3A9D8E7B"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24</w:t>
            </w:r>
          </w:p>
        </w:tc>
        <w:tc>
          <w:tcPr>
            <w:tcW w:w="351" w:type="dxa"/>
            <w:tcBorders>
              <w:top w:val="nil"/>
              <w:left w:val="nil"/>
              <w:bottom w:val="single" w:sz="4" w:space="0" w:color="auto"/>
              <w:right w:val="single" w:sz="4" w:space="0" w:color="auto"/>
            </w:tcBorders>
            <w:shd w:val="clear" w:color="auto" w:fill="auto"/>
            <w:noWrap/>
            <w:vAlign w:val="bottom"/>
            <w:hideMark/>
          </w:tcPr>
          <w:p w14:paraId="496FE9D6"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03</w:t>
            </w:r>
          </w:p>
        </w:tc>
        <w:tc>
          <w:tcPr>
            <w:tcW w:w="337" w:type="dxa"/>
            <w:tcBorders>
              <w:top w:val="nil"/>
              <w:left w:val="nil"/>
              <w:bottom w:val="single" w:sz="4" w:space="0" w:color="auto"/>
              <w:right w:val="single" w:sz="4" w:space="0" w:color="auto"/>
            </w:tcBorders>
            <w:shd w:val="clear" w:color="auto" w:fill="auto"/>
            <w:noWrap/>
            <w:vAlign w:val="bottom"/>
            <w:hideMark/>
          </w:tcPr>
          <w:p w14:paraId="656A98D2"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2</w:t>
            </w:r>
          </w:p>
        </w:tc>
        <w:tc>
          <w:tcPr>
            <w:tcW w:w="2514" w:type="dxa"/>
            <w:tcBorders>
              <w:top w:val="nil"/>
              <w:left w:val="nil"/>
              <w:bottom w:val="single" w:sz="4" w:space="0" w:color="auto"/>
              <w:right w:val="single" w:sz="4" w:space="0" w:color="auto"/>
            </w:tcBorders>
            <w:shd w:val="clear" w:color="auto" w:fill="auto"/>
            <w:noWrap/>
            <w:vAlign w:val="bottom"/>
            <w:hideMark/>
          </w:tcPr>
          <w:p w14:paraId="4575A793"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KAMIENIEC ZĄBKOWICKI</w:t>
            </w:r>
          </w:p>
        </w:tc>
        <w:tc>
          <w:tcPr>
            <w:tcW w:w="1344" w:type="dxa"/>
            <w:tcBorders>
              <w:top w:val="nil"/>
              <w:left w:val="nil"/>
              <w:bottom w:val="single" w:sz="4" w:space="0" w:color="auto"/>
              <w:right w:val="single" w:sz="4" w:space="0" w:color="auto"/>
            </w:tcBorders>
            <w:shd w:val="clear" w:color="auto" w:fill="auto"/>
            <w:noWrap/>
            <w:vAlign w:val="bottom"/>
            <w:hideMark/>
          </w:tcPr>
          <w:p w14:paraId="4DAA92D6"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 xml:space="preserve">          1 325,40    </w:t>
            </w:r>
          </w:p>
        </w:tc>
        <w:tc>
          <w:tcPr>
            <w:tcW w:w="1343" w:type="dxa"/>
            <w:tcBorders>
              <w:top w:val="nil"/>
              <w:left w:val="nil"/>
              <w:bottom w:val="single" w:sz="4" w:space="0" w:color="auto"/>
              <w:right w:val="single" w:sz="4" w:space="0" w:color="auto"/>
            </w:tcBorders>
            <w:shd w:val="clear" w:color="auto" w:fill="auto"/>
            <w:noWrap/>
            <w:vAlign w:val="bottom"/>
            <w:hideMark/>
          </w:tcPr>
          <w:p w14:paraId="23CFECD1" w14:textId="77777777" w:rsidR="00DA2002" w:rsidRPr="00DA2002" w:rsidRDefault="00DA2002" w:rsidP="00DA2002">
            <w:pPr>
              <w:spacing w:after="0" w:line="240" w:lineRule="auto"/>
              <w:jc w:val="right"/>
              <w:rPr>
                <w:rFonts w:eastAsia="Times New Roman" w:cs="Arial"/>
                <w:sz w:val="20"/>
                <w:szCs w:val="20"/>
                <w:lang w:eastAsia="pl-PL"/>
              </w:rPr>
            </w:pPr>
            <w:r w:rsidRPr="00DA2002">
              <w:rPr>
                <w:rFonts w:eastAsia="Times New Roman" w:cs="Arial"/>
                <w:sz w:val="20"/>
                <w:szCs w:val="20"/>
                <w:lang w:eastAsia="pl-PL"/>
              </w:rPr>
              <w:t>76,71%</w:t>
            </w:r>
          </w:p>
        </w:tc>
        <w:tc>
          <w:tcPr>
            <w:tcW w:w="1497" w:type="dxa"/>
            <w:tcBorders>
              <w:top w:val="nil"/>
              <w:left w:val="nil"/>
              <w:bottom w:val="single" w:sz="4" w:space="0" w:color="auto"/>
              <w:right w:val="single" w:sz="4" w:space="0" w:color="auto"/>
            </w:tcBorders>
            <w:shd w:val="clear" w:color="auto" w:fill="auto"/>
            <w:noWrap/>
            <w:vAlign w:val="bottom"/>
            <w:hideMark/>
          </w:tcPr>
          <w:p w14:paraId="7ABCD5EE" w14:textId="77777777" w:rsidR="00DA2002" w:rsidRPr="00DA2002" w:rsidRDefault="00DA2002" w:rsidP="00DA2002">
            <w:pPr>
              <w:spacing w:after="0" w:line="240" w:lineRule="auto"/>
              <w:jc w:val="center"/>
              <w:rPr>
                <w:rFonts w:eastAsia="Times New Roman" w:cs="Arial"/>
                <w:sz w:val="20"/>
                <w:szCs w:val="20"/>
                <w:lang w:eastAsia="pl-PL"/>
              </w:rPr>
            </w:pPr>
            <w:r w:rsidRPr="00DA2002">
              <w:rPr>
                <w:rFonts w:eastAsia="Times New Roman" w:cs="Arial"/>
                <w:sz w:val="20"/>
                <w:szCs w:val="20"/>
                <w:lang w:eastAsia="pl-PL"/>
              </w:rPr>
              <w:t xml:space="preserve">II </w:t>
            </w:r>
          </w:p>
        </w:tc>
      </w:tr>
      <w:tr w:rsidR="003F5E1D" w:rsidRPr="00DA2002" w14:paraId="1326E9AD" w14:textId="77777777" w:rsidTr="00DA2002">
        <w:trPr>
          <w:trHeight w:val="315"/>
        </w:trPr>
        <w:tc>
          <w:tcPr>
            <w:tcW w:w="356" w:type="dxa"/>
            <w:tcBorders>
              <w:top w:val="nil"/>
              <w:left w:val="single" w:sz="4" w:space="0" w:color="auto"/>
              <w:bottom w:val="single" w:sz="4" w:space="0" w:color="auto"/>
              <w:right w:val="single" w:sz="4" w:space="0" w:color="auto"/>
            </w:tcBorders>
            <w:shd w:val="clear" w:color="auto" w:fill="auto"/>
            <w:noWrap/>
            <w:vAlign w:val="bottom"/>
            <w:hideMark/>
          </w:tcPr>
          <w:p w14:paraId="6507C7C9"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02</w:t>
            </w:r>
          </w:p>
        </w:tc>
        <w:tc>
          <w:tcPr>
            <w:tcW w:w="353" w:type="dxa"/>
            <w:tcBorders>
              <w:top w:val="nil"/>
              <w:left w:val="nil"/>
              <w:bottom w:val="single" w:sz="4" w:space="0" w:color="auto"/>
              <w:right w:val="single" w:sz="4" w:space="0" w:color="auto"/>
            </w:tcBorders>
            <w:shd w:val="clear" w:color="auto" w:fill="auto"/>
            <w:noWrap/>
            <w:vAlign w:val="bottom"/>
            <w:hideMark/>
          </w:tcPr>
          <w:p w14:paraId="7688522B"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24</w:t>
            </w:r>
          </w:p>
        </w:tc>
        <w:tc>
          <w:tcPr>
            <w:tcW w:w="351" w:type="dxa"/>
            <w:tcBorders>
              <w:top w:val="nil"/>
              <w:left w:val="nil"/>
              <w:bottom w:val="single" w:sz="4" w:space="0" w:color="auto"/>
              <w:right w:val="single" w:sz="4" w:space="0" w:color="auto"/>
            </w:tcBorders>
            <w:shd w:val="clear" w:color="auto" w:fill="auto"/>
            <w:noWrap/>
            <w:vAlign w:val="bottom"/>
            <w:hideMark/>
          </w:tcPr>
          <w:p w14:paraId="66C527E4"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04</w:t>
            </w:r>
          </w:p>
        </w:tc>
        <w:tc>
          <w:tcPr>
            <w:tcW w:w="337" w:type="dxa"/>
            <w:tcBorders>
              <w:top w:val="nil"/>
              <w:left w:val="nil"/>
              <w:bottom w:val="single" w:sz="4" w:space="0" w:color="auto"/>
              <w:right w:val="single" w:sz="4" w:space="0" w:color="auto"/>
            </w:tcBorders>
            <w:shd w:val="clear" w:color="auto" w:fill="auto"/>
            <w:noWrap/>
            <w:vAlign w:val="bottom"/>
            <w:hideMark/>
          </w:tcPr>
          <w:p w14:paraId="349841CD"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2</w:t>
            </w:r>
          </w:p>
        </w:tc>
        <w:tc>
          <w:tcPr>
            <w:tcW w:w="2514" w:type="dxa"/>
            <w:tcBorders>
              <w:top w:val="nil"/>
              <w:left w:val="nil"/>
              <w:bottom w:val="single" w:sz="4" w:space="0" w:color="auto"/>
              <w:right w:val="single" w:sz="4" w:space="0" w:color="auto"/>
            </w:tcBorders>
            <w:shd w:val="clear" w:color="auto" w:fill="auto"/>
            <w:noWrap/>
            <w:vAlign w:val="bottom"/>
            <w:hideMark/>
          </w:tcPr>
          <w:p w14:paraId="5021257F"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STOSZOWICE</w:t>
            </w:r>
          </w:p>
        </w:tc>
        <w:tc>
          <w:tcPr>
            <w:tcW w:w="1344" w:type="dxa"/>
            <w:tcBorders>
              <w:top w:val="nil"/>
              <w:left w:val="nil"/>
              <w:bottom w:val="single" w:sz="4" w:space="0" w:color="auto"/>
              <w:right w:val="single" w:sz="4" w:space="0" w:color="auto"/>
            </w:tcBorders>
            <w:shd w:val="clear" w:color="auto" w:fill="auto"/>
            <w:noWrap/>
            <w:vAlign w:val="bottom"/>
            <w:hideMark/>
          </w:tcPr>
          <w:p w14:paraId="22A852AE"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 xml:space="preserve">          1 123,60    </w:t>
            </w:r>
          </w:p>
        </w:tc>
        <w:tc>
          <w:tcPr>
            <w:tcW w:w="1343" w:type="dxa"/>
            <w:tcBorders>
              <w:top w:val="nil"/>
              <w:left w:val="nil"/>
              <w:bottom w:val="single" w:sz="4" w:space="0" w:color="auto"/>
              <w:right w:val="single" w:sz="4" w:space="0" w:color="auto"/>
            </w:tcBorders>
            <w:shd w:val="clear" w:color="auto" w:fill="auto"/>
            <w:noWrap/>
            <w:vAlign w:val="bottom"/>
            <w:hideMark/>
          </w:tcPr>
          <w:p w14:paraId="2E789303" w14:textId="77777777" w:rsidR="00DA2002" w:rsidRPr="00DA2002" w:rsidRDefault="00DA2002" w:rsidP="00DA2002">
            <w:pPr>
              <w:spacing w:after="0" w:line="240" w:lineRule="auto"/>
              <w:jc w:val="right"/>
              <w:rPr>
                <w:rFonts w:eastAsia="Times New Roman" w:cs="Arial"/>
                <w:sz w:val="20"/>
                <w:szCs w:val="20"/>
                <w:lang w:eastAsia="pl-PL"/>
              </w:rPr>
            </w:pPr>
            <w:r w:rsidRPr="00DA2002">
              <w:rPr>
                <w:rFonts w:eastAsia="Times New Roman" w:cs="Arial"/>
                <w:sz w:val="20"/>
                <w:szCs w:val="20"/>
                <w:lang w:eastAsia="pl-PL"/>
              </w:rPr>
              <w:t>65,03%</w:t>
            </w:r>
          </w:p>
        </w:tc>
        <w:tc>
          <w:tcPr>
            <w:tcW w:w="1497" w:type="dxa"/>
            <w:tcBorders>
              <w:top w:val="nil"/>
              <w:left w:val="nil"/>
              <w:bottom w:val="single" w:sz="4" w:space="0" w:color="auto"/>
              <w:right w:val="single" w:sz="4" w:space="0" w:color="auto"/>
            </w:tcBorders>
            <w:shd w:val="clear" w:color="auto" w:fill="auto"/>
            <w:noWrap/>
            <w:vAlign w:val="bottom"/>
            <w:hideMark/>
          </w:tcPr>
          <w:p w14:paraId="62AC9D99" w14:textId="77777777" w:rsidR="00DA2002" w:rsidRPr="00DA2002" w:rsidRDefault="00DA2002" w:rsidP="00DA2002">
            <w:pPr>
              <w:spacing w:after="0" w:line="240" w:lineRule="auto"/>
              <w:jc w:val="center"/>
              <w:rPr>
                <w:rFonts w:eastAsia="Times New Roman" w:cs="Arial"/>
                <w:sz w:val="20"/>
                <w:szCs w:val="20"/>
                <w:lang w:eastAsia="pl-PL"/>
              </w:rPr>
            </w:pPr>
            <w:r w:rsidRPr="00DA2002">
              <w:rPr>
                <w:rFonts w:eastAsia="Times New Roman" w:cs="Arial"/>
                <w:sz w:val="20"/>
                <w:szCs w:val="20"/>
                <w:lang w:eastAsia="pl-PL"/>
              </w:rPr>
              <w:t>I</w:t>
            </w:r>
          </w:p>
        </w:tc>
      </w:tr>
      <w:tr w:rsidR="003F5E1D" w:rsidRPr="00DA2002" w14:paraId="0B63FF97" w14:textId="77777777" w:rsidTr="00DA2002">
        <w:trPr>
          <w:trHeight w:val="315"/>
        </w:trPr>
        <w:tc>
          <w:tcPr>
            <w:tcW w:w="356" w:type="dxa"/>
            <w:tcBorders>
              <w:top w:val="nil"/>
              <w:left w:val="single" w:sz="4" w:space="0" w:color="auto"/>
              <w:bottom w:val="single" w:sz="4" w:space="0" w:color="auto"/>
              <w:right w:val="single" w:sz="4" w:space="0" w:color="auto"/>
            </w:tcBorders>
            <w:shd w:val="clear" w:color="auto" w:fill="auto"/>
            <w:noWrap/>
            <w:vAlign w:val="bottom"/>
            <w:hideMark/>
          </w:tcPr>
          <w:p w14:paraId="56DF4553"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02</w:t>
            </w:r>
          </w:p>
        </w:tc>
        <w:tc>
          <w:tcPr>
            <w:tcW w:w="353" w:type="dxa"/>
            <w:tcBorders>
              <w:top w:val="nil"/>
              <w:left w:val="nil"/>
              <w:bottom w:val="single" w:sz="4" w:space="0" w:color="auto"/>
              <w:right w:val="single" w:sz="4" w:space="0" w:color="auto"/>
            </w:tcBorders>
            <w:shd w:val="clear" w:color="auto" w:fill="auto"/>
            <w:noWrap/>
            <w:vAlign w:val="bottom"/>
            <w:hideMark/>
          </w:tcPr>
          <w:p w14:paraId="4E7352D3"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24</w:t>
            </w:r>
          </w:p>
        </w:tc>
        <w:tc>
          <w:tcPr>
            <w:tcW w:w="351" w:type="dxa"/>
            <w:tcBorders>
              <w:top w:val="nil"/>
              <w:left w:val="nil"/>
              <w:bottom w:val="single" w:sz="4" w:space="0" w:color="auto"/>
              <w:right w:val="single" w:sz="4" w:space="0" w:color="auto"/>
            </w:tcBorders>
            <w:shd w:val="clear" w:color="auto" w:fill="auto"/>
            <w:noWrap/>
            <w:vAlign w:val="bottom"/>
            <w:hideMark/>
          </w:tcPr>
          <w:p w14:paraId="393D420B"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05</w:t>
            </w:r>
          </w:p>
        </w:tc>
        <w:tc>
          <w:tcPr>
            <w:tcW w:w="337" w:type="dxa"/>
            <w:tcBorders>
              <w:top w:val="nil"/>
              <w:left w:val="nil"/>
              <w:bottom w:val="single" w:sz="4" w:space="0" w:color="auto"/>
              <w:right w:val="single" w:sz="4" w:space="0" w:color="auto"/>
            </w:tcBorders>
            <w:shd w:val="clear" w:color="auto" w:fill="auto"/>
            <w:noWrap/>
            <w:vAlign w:val="bottom"/>
            <w:hideMark/>
          </w:tcPr>
          <w:p w14:paraId="7E1B6E38"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3</w:t>
            </w:r>
          </w:p>
        </w:tc>
        <w:tc>
          <w:tcPr>
            <w:tcW w:w="2514" w:type="dxa"/>
            <w:tcBorders>
              <w:top w:val="nil"/>
              <w:left w:val="nil"/>
              <w:bottom w:val="single" w:sz="4" w:space="0" w:color="auto"/>
              <w:right w:val="single" w:sz="4" w:space="0" w:color="auto"/>
            </w:tcBorders>
            <w:shd w:val="clear" w:color="auto" w:fill="auto"/>
            <w:noWrap/>
            <w:vAlign w:val="bottom"/>
            <w:hideMark/>
          </w:tcPr>
          <w:p w14:paraId="7D604C75"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ZĄBKOWICE ŚLĄSKIE</w:t>
            </w:r>
          </w:p>
        </w:tc>
        <w:tc>
          <w:tcPr>
            <w:tcW w:w="1344" w:type="dxa"/>
            <w:tcBorders>
              <w:top w:val="nil"/>
              <w:left w:val="nil"/>
              <w:bottom w:val="single" w:sz="4" w:space="0" w:color="auto"/>
              <w:right w:val="single" w:sz="4" w:space="0" w:color="auto"/>
            </w:tcBorders>
            <w:shd w:val="clear" w:color="auto" w:fill="auto"/>
            <w:noWrap/>
            <w:vAlign w:val="bottom"/>
            <w:hideMark/>
          </w:tcPr>
          <w:p w14:paraId="726216EB"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 xml:space="preserve">          1 552,73    </w:t>
            </w:r>
          </w:p>
        </w:tc>
        <w:tc>
          <w:tcPr>
            <w:tcW w:w="1343" w:type="dxa"/>
            <w:tcBorders>
              <w:top w:val="nil"/>
              <w:left w:val="nil"/>
              <w:bottom w:val="single" w:sz="4" w:space="0" w:color="auto"/>
              <w:right w:val="single" w:sz="4" w:space="0" w:color="auto"/>
            </w:tcBorders>
            <w:shd w:val="clear" w:color="auto" w:fill="auto"/>
            <w:noWrap/>
            <w:vAlign w:val="bottom"/>
            <w:hideMark/>
          </w:tcPr>
          <w:p w14:paraId="38161D4C" w14:textId="77777777" w:rsidR="00DA2002" w:rsidRPr="00DA2002" w:rsidRDefault="00DA2002" w:rsidP="00DA2002">
            <w:pPr>
              <w:spacing w:after="0" w:line="240" w:lineRule="auto"/>
              <w:jc w:val="right"/>
              <w:rPr>
                <w:rFonts w:eastAsia="Times New Roman" w:cs="Arial"/>
                <w:sz w:val="20"/>
                <w:szCs w:val="20"/>
                <w:lang w:eastAsia="pl-PL"/>
              </w:rPr>
            </w:pPr>
            <w:r w:rsidRPr="00DA2002">
              <w:rPr>
                <w:rFonts w:eastAsia="Times New Roman" w:cs="Arial"/>
                <w:sz w:val="20"/>
                <w:szCs w:val="20"/>
                <w:lang w:eastAsia="pl-PL"/>
              </w:rPr>
              <w:t>89,87%</w:t>
            </w:r>
          </w:p>
        </w:tc>
        <w:tc>
          <w:tcPr>
            <w:tcW w:w="1497" w:type="dxa"/>
            <w:tcBorders>
              <w:top w:val="nil"/>
              <w:left w:val="nil"/>
              <w:bottom w:val="single" w:sz="4" w:space="0" w:color="auto"/>
              <w:right w:val="single" w:sz="4" w:space="0" w:color="auto"/>
            </w:tcBorders>
            <w:shd w:val="clear" w:color="auto" w:fill="auto"/>
            <w:noWrap/>
            <w:vAlign w:val="bottom"/>
            <w:hideMark/>
          </w:tcPr>
          <w:p w14:paraId="436EC40D" w14:textId="77777777" w:rsidR="00DA2002" w:rsidRPr="00DA2002" w:rsidRDefault="00DA2002" w:rsidP="00DA2002">
            <w:pPr>
              <w:spacing w:after="0" w:line="240" w:lineRule="auto"/>
              <w:jc w:val="center"/>
              <w:rPr>
                <w:rFonts w:eastAsia="Times New Roman" w:cs="Arial"/>
                <w:sz w:val="20"/>
                <w:szCs w:val="20"/>
                <w:lang w:eastAsia="pl-PL"/>
              </w:rPr>
            </w:pPr>
            <w:r w:rsidRPr="00DA2002">
              <w:rPr>
                <w:rFonts w:eastAsia="Times New Roman" w:cs="Arial"/>
                <w:sz w:val="20"/>
                <w:szCs w:val="20"/>
                <w:lang w:eastAsia="pl-PL"/>
              </w:rPr>
              <w:t>III</w:t>
            </w:r>
          </w:p>
        </w:tc>
      </w:tr>
      <w:tr w:rsidR="003F5E1D" w:rsidRPr="00DA2002" w14:paraId="4E4EB8CF" w14:textId="77777777" w:rsidTr="00DA2002">
        <w:trPr>
          <w:trHeight w:val="315"/>
        </w:trPr>
        <w:tc>
          <w:tcPr>
            <w:tcW w:w="356" w:type="dxa"/>
            <w:tcBorders>
              <w:top w:val="nil"/>
              <w:left w:val="single" w:sz="4" w:space="0" w:color="auto"/>
              <w:bottom w:val="single" w:sz="4" w:space="0" w:color="auto"/>
              <w:right w:val="single" w:sz="4" w:space="0" w:color="auto"/>
            </w:tcBorders>
            <w:shd w:val="clear" w:color="auto" w:fill="auto"/>
            <w:noWrap/>
            <w:vAlign w:val="bottom"/>
            <w:hideMark/>
          </w:tcPr>
          <w:p w14:paraId="165107AB"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02</w:t>
            </w:r>
          </w:p>
        </w:tc>
        <w:tc>
          <w:tcPr>
            <w:tcW w:w="353" w:type="dxa"/>
            <w:tcBorders>
              <w:top w:val="nil"/>
              <w:left w:val="nil"/>
              <w:bottom w:val="single" w:sz="4" w:space="0" w:color="auto"/>
              <w:right w:val="single" w:sz="4" w:space="0" w:color="auto"/>
            </w:tcBorders>
            <w:shd w:val="clear" w:color="auto" w:fill="auto"/>
            <w:noWrap/>
            <w:vAlign w:val="bottom"/>
            <w:hideMark/>
          </w:tcPr>
          <w:p w14:paraId="3D9FED5C"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24</w:t>
            </w:r>
          </w:p>
        </w:tc>
        <w:tc>
          <w:tcPr>
            <w:tcW w:w="351" w:type="dxa"/>
            <w:tcBorders>
              <w:top w:val="nil"/>
              <w:left w:val="nil"/>
              <w:bottom w:val="single" w:sz="4" w:space="0" w:color="auto"/>
              <w:right w:val="single" w:sz="4" w:space="0" w:color="auto"/>
            </w:tcBorders>
            <w:shd w:val="clear" w:color="auto" w:fill="auto"/>
            <w:noWrap/>
            <w:vAlign w:val="bottom"/>
            <w:hideMark/>
          </w:tcPr>
          <w:p w14:paraId="3B61ABC7"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06</w:t>
            </w:r>
          </w:p>
        </w:tc>
        <w:tc>
          <w:tcPr>
            <w:tcW w:w="337" w:type="dxa"/>
            <w:tcBorders>
              <w:top w:val="nil"/>
              <w:left w:val="nil"/>
              <w:bottom w:val="single" w:sz="4" w:space="0" w:color="auto"/>
              <w:right w:val="single" w:sz="4" w:space="0" w:color="auto"/>
            </w:tcBorders>
            <w:shd w:val="clear" w:color="auto" w:fill="auto"/>
            <w:noWrap/>
            <w:vAlign w:val="bottom"/>
            <w:hideMark/>
          </w:tcPr>
          <w:p w14:paraId="2D07C477"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3</w:t>
            </w:r>
          </w:p>
        </w:tc>
        <w:tc>
          <w:tcPr>
            <w:tcW w:w="2514" w:type="dxa"/>
            <w:tcBorders>
              <w:top w:val="nil"/>
              <w:left w:val="nil"/>
              <w:bottom w:val="single" w:sz="4" w:space="0" w:color="auto"/>
              <w:right w:val="single" w:sz="4" w:space="0" w:color="auto"/>
            </w:tcBorders>
            <w:shd w:val="clear" w:color="auto" w:fill="auto"/>
            <w:noWrap/>
            <w:vAlign w:val="bottom"/>
            <w:hideMark/>
          </w:tcPr>
          <w:p w14:paraId="1E08D489"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ZIĘBICE</w:t>
            </w:r>
          </w:p>
        </w:tc>
        <w:tc>
          <w:tcPr>
            <w:tcW w:w="1344" w:type="dxa"/>
            <w:tcBorders>
              <w:top w:val="nil"/>
              <w:left w:val="nil"/>
              <w:bottom w:val="single" w:sz="4" w:space="0" w:color="auto"/>
              <w:right w:val="single" w:sz="4" w:space="0" w:color="auto"/>
            </w:tcBorders>
            <w:shd w:val="clear" w:color="auto" w:fill="auto"/>
            <w:noWrap/>
            <w:vAlign w:val="bottom"/>
            <w:hideMark/>
          </w:tcPr>
          <w:p w14:paraId="53CE544D"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 xml:space="preserve">          1 094,33    </w:t>
            </w:r>
          </w:p>
        </w:tc>
        <w:tc>
          <w:tcPr>
            <w:tcW w:w="1343" w:type="dxa"/>
            <w:tcBorders>
              <w:top w:val="nil"/>
              <w:left w:val="nil"/>
              <w:bottom w:val="single" w:sz="4" w:space="0" w:color="auto"/>
              <w:right w:val="single" w:sz="4" w:space="0" w:color="auto"/>
            </w:tcBorders>
            <w:shd w:val="clear" w:color="auto" w:fill="auto"/>
            <w:noWrap/>
            <w:vAlign w:val="bottom"/>
            <w:hideMark/>
          </w:tcPr>
          <w:p w14:paraId="2D84E138" w14:textId="77777777" w:rsidR="00DA2002" w:rsidRPr="00DA2002" w:rsidRDefault="00DA2002" w:rsidP="00DA2002">
            <w:pPr>
              <w:spacing w:after="0" w:line="240" w:lineRule="auto"/>
              <w:jc w:val="right"/>
              <w:rPr>
                <w:rFonts w:eastAsia="Times New Roman" w:cs="Arial"/>
                <w:sz w:val="20"/>
                <w:szCs w:val="20"/>
                <w:lang w:eastAsia="pl-PL"/>
              </w:rPr>
            </w:pPr>
            <w:r w:rsidRPr="00DA2002">
              <w:rPr>
                <w:rFonts w:eastAsia="Times New Roman" w:cs="Arial"/>
                <w:sz w:val="20"/>
                <w:szCs w:val="20"/>
                <w:lang w:eastAsia="pl-PL"/>
              </w:rPr>
              <w:t>63,34%</w:t>
            </w:r>
          </w:p>
        </w:tc>
        <w:tc>
          <w:tcPr>
            <w:tcW w:w="1497" w:type="dxa"/>
            <w:tcBorders>
              <w:top w:val="nil"/>
              <w:left w:val="nil"/>
              <w:bottom w:val="single" w:sz="4" w:space="0" w:color="auto"/>
              <w:right w:val="single" w:sz="4" w:space="0" w:color="auto"/>
            </w:tcBorders>
            <w:shd w:val="clear" w:color="auto" w:fill="auto"/>
            <w:noWrap/>
            <w:vAlign w:val="bottom"/>
            <w:hideMark/>
          </w:tcPr>
          <w:p w14:paraId="5DC0F39D" w14:textId="77777777" w:rsidR="00DA2002" w:rsidRPr="00DA2002" w:rsidRDefault="00DA2002" w:rsidP="00DA2002">
            <w:pPr>
              <w:spacing w:after="0" w:line="240" w:lineRule="auto"/>
              <w:jc w:val="center"/>
              <w:rPr>
                <w:rFonts w:eastAsia="Times New Roman" w:cs="Arial"/>
                <w:sz w:val="20"/>
                <w:szCs w:val="20"/>
                <w:lang w:eastAsia="pl-PL"/>
              </w:rPr>
            </w:pPr>
            <w:r w:rsidRPr="00DA2002">
              <w:rPr>
                <w:rFonts w:eastAsia="Times New Roman" w:cs="Arial"/>
                <w:sz w:val="20"/>
                <w:szCs w:val="20"/>
                <w:lang w:eastAsia="pl-PL"/>
              </w:rPr>
              <w:t>I</w:t>
            </w:r>
          </w:p>
        </w:tc>
      </w:tr>
      <w:tr w:rsidR="003F5E1D" w:rsidRPr="00DA2002" w14:paraId="44DDD07E" w14:textId="77777777" w:rsidTr="00DA2002">
        <w:trPr>
          <w:trHeight w:val="315"/>
        </w:trPr>
        <w:tc>
          <w:tcPr>
            <w:tcW w:w="356" w:type="dxa"/>
            <w:tcBorders>
              <w:top w:val="nil"/>
              <w:left w:val="single" w:sz="4" w:space="0" w:color="auto"/>
              <w:bottom w:val="single" w:sz="4" w:space="0" w:color="auto"/>
              <w:right w:val="single" w:sz="4" w:space="0" w:color="auto"/>
            </w:tcBorders>
            <w:shd w:val="clear" w:color="auto" w:fill="auto"/>
            <w:noWrap/>
            <w:vAlign w:val="bottom"/>
            <w:hideMark/>
          </w:tcPr>
          <w:p w14:paraId="3D14B0D2"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02</w:t>
            </w:r>
          </w:p>
        </w:tc>
        <w:tc>
          <w:tcPr>
            <w:tcW w:w="353" w:type="dxa"/>
            <w:tcBorders>
              <w:top w:val="nil"/>
              <w:left w:val="nil"/>
              <w:bottom w:val="single" w:sz="4" w:space="0" w:color="auto"/>
              <w:right w:val="single" w:sz="4" w:space="0" w:color="auto"/>
            </w:tcBorders>
            <w:shd w:val="clear" w:color="auto" w:fill="auto"/>
            <w:noWrap/>
            <w:vAlign w:val="bottom"/>
            <w:hideMark/>
          </w:tcPr>
          <w:p w14:paraId="5DD0370A"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24</w:t>
            </w:r>
          </w:p>
        </w:tc>
        <w:tc>
          <w:tcPr>
            <w:tcW w:w="351" w:type="dxa"/>
            <w:tcBorders>
              <w:top w:val="nil"/>
              <w:left w:val="nil"/>
              <w:bottom w:val="single" w:sz="4" w:space="0" w:color="auto"/>
              <w:right w:val="single" w:sz="4" w:space="0" w:color="auto"/>
            </w:tcBorders>
            <w:shd w:val="clear" w:color="auto" w:fill="auto"/>
            <w:noWrap/>
            <w:vAlign w:val="bottom"/>
            <w:hideMark/>
          </w:tcPr>
          <w:p w14:paraId="17DC50CE"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07</w:t>
            </w:r>
          </w:p>
        </w:tc>
        <w:tc>
          <w:tcPr>
            <w:tcW w:w="337" w:type="dxa"/>
            <w:tcBorders>
              <w:top w:val="nil"/>
              <w:left w:val="nil"/>
              <w:bottom w:val="single" w:sz="4" w:space="0" w:color="auto"/>
              <w:right w:val="single" w:sz="4" w:space="0" w:color="auto"/>
            </w:tcBorders>
            <w:shd w:val="clear" w:color="auto" w:fill="auto"/>
            <w:noWrap/>
            <w:vAlign w:val="bottom"/>
            <w:hideMark/>
          </w:tcPr>
          <w:p w14:paraId="7A149DF6"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3</w:t>
            </w:r>
          </w:p>
        </w:tc>
        <w:tc>
          <w:tcPr>
            <w:tcW w:w="2514" w:type="dxa"/>
            <w:tcBorders>
              <w:top w:val="nil"/>
              <w:left w:val="nil"/>
              <w:bottom w:val="single" w:sz="4" w:space="0" w:color="auto"/>
              <w:right w:val="single" w:sz="4" w:space="0" w:color="auto"/>
            </w:tcBorders>
            <w:shd w:val="clear" w:color="auto" w:fill="auto"/>
            <w:noWrap/>
            <w:vAlign w:val="bottom"/>
            <w:hideMark/>
          </w:tcPr>
          <w:p w14:paraId="03FCF03D"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ZŁOTY STOK</w:t>
            </w:r>
          </w:p>
        </w:tc>
        <w:tc>
          <w:tcPr>
            <w:tcW w:w="1344" w:type="dxa"/>
            <w:tcBorders>
              <w:top w:val="nil"/>
              <w:left w:val="nil"/>
              <w:bottom w:val="single" w:sz="4" w:space="0" w:color="auto"/>
              <w:right w:val="single" w:sz="4" w:space="0" w:color="auto"/>
            </w:tcBorders>
            <w:shd w:val="clear" w:color="auto" w:fill="auto"/>
            <w:noWrap/>
            <w:vAlign w:val="bottom"/>
            <w:hideMark/>
          </w:tcPr>
          <w:p w14:paraId="19991008"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 xml:space="preserve">             984,38    </w:t>
            </w:r>
          </w:p>
        </w:tc>
        <w:tc>
          <w:tcPr>
            <w:tcW w:w="1343" w:type="dxa"/>
            <w:tcBorders>
              <w:top w:val="nil"/>
              <w:left w:val="nil"/>
              <w:bottom w:val="single" w:sz="4" w:space="0" w:color="auto"/>
              <w:right w:val="single" w:sz="4" w:space="0" w:color="auto"/>
            </w:tcBorders>
            <w:shd w:val="clear" w:color="auto" w:fill="auto"/>
            <w:noWrap/>
            <w:vAlign w:val="bottom"/>
            <w:hideMark/>
          </w:tcPr>
          <w:p w14:paraId="2008BB68" w14:textId="77777777" w:rsidR="00DA2002" w:rsidRPr="00DA2002" w:rsidRDefault="00DA2002" w:rsidP="00DA2002">
            <w:pPr>
              <w:spacing w:after="0" w:line="240" w:lineRule="auto"/>
              <w:jc w:val="right"/>
              <w:rPr>
                <w:rFonts w:eastAsia="Times New Roman" w:cs="Arial"/>
                <w:sz w:val="20"/>
                <w:szCs w:val="20"/>
                <w:lang w:eastAsia="pl-PL"/>
              </w:rPr>
            </w:pPr>
            <w:r w:rsidRPr="00DA2002">
              <w:rPr>
                <w:rFonts w:eastAsia="Times New Roman" w:cs="Arial"/>
                <w:sz w:val="20"/>
                <w:szCs w:val="20"/>
                <w:lang w:eastAsia="pl-PL"/>
              </w:rPr>
              <w:t>56,98%</w:t>
            </w:r>
          </w:p>
        </w:tc>
        <w:tc>
          <w:tcPr>
            <w:tcW w:w="1497" w:type="dxa"/>
            <w:tcBorders>
              <w:top w:val="nil"/>
              <w:left w:val="nil"/>
              <w:bottom w:val="single" w:sz="4" w:space="0" w:color="auto"/>
              <w:right w:val="single" w:sz="4" w:space="0" w:color="auto"/>
            </w:tcBorders>
            <w:shd w:val="clear" w:color="auto" w:fill="auto"/>
            <w:noWrap/>
            <w:vAlign w:val="bottom"/>
            <w:hideMark/>
          </w:tcPr>
          <w:p w14:paraId="0A0A369D" w14:textId="77777777" w:rsidR="00DA2002" w:rsidRPr="00DA2002" w:rsidRDefault="00DA2002" w:rsidP="00DA2002">
            <w:pPr>
              <w:spacing w:after="0" w:line="240" w:lineRule="auto"/>
              <w:jc w:val="center"/>
              <w:rPr>
                <w:rFonts w:eastAsia="Times New Roman" w:cs="Arial"/>
                <w:sz w:val="20"/>
                <w:szCs w:val="20"/>
                <w:lang w:eastAsia="pl-PL"/>
              </w:rPr>
            </w:pPr>
            <w:r w:rsidRPr="00DA2002">
              <w:rPr>
                <w:rFonts w:eastAsia="Times New Roman" w:cs="Arial"/>
                <w:sz w:val="20"/>
                <w:szCs w:val="20"/>
                <w:lang w:eastAsia="pl-PL"/>
              </w:rPr>
              <w:t>I</w:t>
            </w:r>
          </w:p>
        </w:tc>
      </w:tr>
      <w:tr w:rsidR="003F5E1D" w:rsidRPr="00DA2002" w14:paraId="684DADF9" w14:textId="77777777" w:rsidTr="00DA2002">
        <w:trPr>
          <w:trHeight w:val="315"/>
        </w:trPr>
        <w:tc>
          <w:tcPr>
            <w:tcW w:w="356" w:type="dxa"/>
            <w:tcBorders>
              <w:top w:val="nil"/>
              <w:left w:val="single" w:sz="4" w:space="0" w:color="auto"/>
              <w:bottom w:val="single" w:sz="4" w:space="0" w:color="auto"/>
              <w:right w:val="single" w:sz="4" w:space="0" w:color="auto"/>
            </w:tcBorders>
            <w:shd w:val="clear" w:color="auto" w:fill="auto"/>
            <w:noWrap/>
            <w:vAlign w:val="bottom"/>
            <w:hideMark/>
          </w:tcPr>
          <w:p w14:paraId="0C94591A"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02</w:t>
            </w:r>
          </w:p>
        </w:tc>
        <w:tc>
          <w:tcPr>
            <w:tcW w:w="353" w:type="dxa"/>
            <w:tcBorders>
              <w:top w:val="nil"/>
              <w:left w:val="nil"/>
              <w:bottom w:val="single" w:sz="4" w:space="0" w:color="auto"/>
              <w:right w:val="single" w:sz="4" w:space="0" w:color="auto"/>
            </w:tcBorders>
            <w:shd w:val="clear" w:color="auto" w:fill="auto"/>
            <w:noWrap/>
            <w:vAlign w:val="bottom"/>
            <w:hideMark/>
          </w:tcPr>
          <w:p w14:paraId="322B006E"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25</w:t>
            </w:r>
          </w:p>
        </w:tc>
        <w:tc>
          <w:tcPr>
            <w:tcW w:w="351" w:type="dxa"/>
            <w:tcBorders>
              <w:top w:val="nil"/>
              <w:left w:val="nil"/>
              <w:bottom w:val="single" w:sz="4" w:space="0" w:color="auto"/>
              <w:right w:val="single" w:sz="4" w:space="0" w:color="auto"/>
            </w:tcBorders>
            <w:shd w:val="clear" w:color="auto" w:fill="auto"/>
            <w:noWrap/>
            <w:vAlign w:val="bottom"/>
            <w:hideMark/>
          </w:tcPr>
          <w:p w14:paraId="36BC4877"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01</w:t>
            </w:r>
          </w:p>
        </w:tc>
        <w:tc>
          <w:tcPr>
            <w:tcW w:w="337" w:type="dxa"/>
            <w:tcBorders>
              <w:top w:val="nil"/>
              <w:left w:val="nil"/>
              <w:bottom w:val="single" w:sz="4" w:space="0" w:color="auto"/>
              <w:right w:val="single" w:sz="4" w:space="0" w:color="auto"/>
            </w:tcBorders>
            <w:shd w:val="clear" w:color="auto" w:fill="auto"/>
            <w:noWrap/>
            <w:vAlign w:val="bottom"/>
            <w:hideMark/>
          </w:tcPr>
          <w:p w14:paraId="7034C229"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1</w:t>
            </w:r>
          </w:p>
        </w:tc>
        <w:tc>
          <w:tcPr>
            <w:tcW w:w="2514" w:type="dxa"/>
            <w:tcBorders>
              <w:top w:val="nil"/>
              <w:left w:val="nil"/>
              <w:bottom w:val="single" w:sz="4" w:space="0" w:color="auto"/>
              <w:right w:val="single" w:sz="4" w:space="0" w:color="auto"/>
            </w:tcBorders>
            <w:shd w:val="clear" w:color="auto" w:fill="auto"/>
            <w:noWrap/>
            <w:vAlign w:val="bottom"/>
            <w:hideMark/>
          </w:tcPr>
          <w:p w14:paraId="3309A34B"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ZAWIDÓW</w:t>
            </w:r>
          </w:p>
        </w:tc>
        <w:tc>
          <w:tcPr>
            <w:tcW w:w="1344" w:type="dxa"/>
            <w:tcBorders>
              <w:top w:val="nil"/>
              <w:left w:val="nil"/>
              <w:bottom w:val="single" w:sz="4" w:space="0" w:color="auto"/>
              <w:right w:val="single" w:sz="4" w:space="0" w:color="auto"/>
            </w:tcBorders>
            <w:shd w:val="clear" w:color="auto" w:fill="auto"/>
            <w:noWrap/>
            <w:vAlign w:val="bottom"/>
            <w:hideMark/>
          </w:tcPr>
          <w:p w14:paraId="13CA4C97"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 xml:space="preserve">          1 413,71    </w:t>
            </w:r>
          </w:p>
        </w:tc>
        <w:tc>
          <w:tcPr>
            <w:tcW w:w="1343" w:type="dxa"/>
            <w:tcBorders>
              <w:top w:val="nil"/>
              <w:left w:val="nil"/>
              <w:bottom w:val="single" w:sz="4" w:space="0" w:color="auto"/>
              <w:right w:val="single" w:sz="4" w:space="0" w:color="auto"/>
            </w:tcBorders>
            <w:shd w:val="clear" w:color="auto" w:fill="auto"/>
            <w:noWrap/>
            <w:vAlign w:val="bottom"/>
            <w:hideMark/>
          </w:tcPr>
          <w:p w14:paraId="52E8F640" w14:textId="77777777" w:rsidR="00DA2002" w:rsidRPr="00DA2002" w:rsidRDefault="00DA2002" w:rsidP="00DA2002">
            <w:pPr>
              <w:spacing w:after="0" w:line="240" w:lineRule="auto"/>
              <w:jc w:val="right"/>
              <w:rPr>
                <w:rFonts w:eastAsia="Times New Roman" w:cs="Arial"/>
                <w:sz w:val="20"/>
                <w:szCs w:val="20"/>
                <w:lang w:eastAsia="pl-PL"/>
              </w:rPr>
            </w:pPr>
            <w:r w:rsidRPr="00DA2002">
              <w:rPr>
                <w:rFonts w:eastAsia="Times New Roman" w:cs="Arial"/>
                <w:sz w:val="20"/>
                <w:szCs w:val="20"/>
                <w:lang w:eastAsia="pl-PL"/>
              </w:rPr>
              <w:t>81,83%</w:t>
            </w:r>
          </w:p>
        </w:tc>
        <w:tc>
          <w:tcPr>
            <w:tcW w:w="1497" w:type="dxa"/>
            <w:tcBorders>
              <w:top w:val="nil"/>
              <w:left w:val="nil"/>
              <w:bottom w:val="single" w:sz="4" w:space="0" w:color="auto"/>
              <w:right w:val="single" w:sz="4" w:space="0" w:color="auto"/>
            </w:tcBorders>
            <w:shd w:val="clear" w:color="auto" w:fill="auto"/>
            <w:noWrap/>
            <w:vAlign w:val="bottom"/>
            <w:hideMark/>
          </w:tcPr>
          <w:p w14:paraId="4E3BD455" w14:textId="77777777" w:rsidR="00DA2002" w:rsidRPr="00DA2002" w:rsidRDefault="00DA2002" w:rsidP="00DA2002">
            <w:pPr>
              <w:spacing w:after="0" w:line="240" w:lineRule="auto"/>
              <w:jc w:val="center"/>
              <w:rPr>
                <w:rFonts w:eastAsia="Times New Roman" w:cs="Arial"/>
                <w:sz w:val="20"/>
                <w:szCs w:val="20"/>
                <w:lang w:eastAsia="pl-PL"/>
              </w:rPr>
            </w:pPr>
            <w:r w:rsidRPr="00DA2002">
              <w:rPr>
                <w:rFonts w:eastAsia="Times New Roman" w:cs="Arial"/>
                <w:sz w:val="20"/>
                <w:szCs w:val="20"/>
                <w:lang w:eastAsia="pl-PL"/>
              </w:rPr>
              <w:t>III</w:t>
            </w:r>
          </w:p>
        </w:tc>
      </w:tr>
      <w:tr w:rsidR="003F5E1D" w:rsidRPr="00DA2002" w14:paraId="34001A5A" w14:textId="77777777" w:rsidTr="00DA2002">
        <w:trPr>
          <w:trHeight w:val="315"/>
        </w:trPr>
        <w:tc>
          <w:tcPr>
            <w:tcW w:w="356" w:type="dxa"/>
            <w:tcBorders>
              <w:top w:val="nil"/>
              <w:left w:val="single" w:sz="4" w:space="0" w:color="auto"/>
              <w:bottom w:val="single" w:sz="4" w:space="0" w:color="auto"/>
              <w:right w:val="single" w:sz="4" w:space="0" w:color="auto"/>
            </w:tcBorders>
            <w:shd w:val="clear" w:color="auto" w:fill="auto"/>
            <w:noWrap/>
            <w:vAlign w:val="bottom"/>
            <w:hideMark/>
          </w:tcPr>
          <w:p w14:paraId="07181548"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lastRenderedPageBreak/>
              <w:t>02</w:t>
            </w:r>
          </w:p>
        </w:tc>
        <w:tc>
          <w:tcPr>
            <w:tcW w:w="353" w:type="dxa"/>
            <w:tcBorders>
              <w:top w:val="nil"/>
              <w:left w:val="nil"/>
              <w:bottom w:val="single" w:sz="4" w:space="0" w:color="auto"/>
              <w:right w:val="single" w:sz="4" w:space="0" w:color="auto"/>
            </w:tcBorders>
            <w:shd w:val="clear" w:color="auto" w:fill="auto"/>
            <w:noWrap/>
            <w:vAlign w:val="bottom"/>
            <w:hideMark/>
          </w:tcPr>
          <w:p w14:paraId="41F52D3E"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25</w:t>
            </w:r>
          </w:p>
        </w:tc>
        <w:tc>
          <w:tcPr>
            <w:tcW w:w="351" w:type="dxa"/>
            <w:tcBorders>
              <w:top w:val="nil"/>
              <w:left w:val="nil"/>
              <w:bottom w:val="single" w:sz="4" w:space="0" w:color="auto"/>
              <w:right w:val="single" w:sz="4" w:space="0" w:color="auto"/>
            </w:tcBorders>
            <w:shd w:val="clear" w:color="auto" w:fill="auto"/>
            <w:noWrap/>
            <w:vAlign w:val="bottom"/>
            <w:hideMark/>
          </w:tcPr>
          <w:p w14:paraId="75D5854D"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02</w:t>
            </w:r>
          </w:p>
        </w:tc>
        <w:tc>
          <w:tcPr>
            <w:tcW w:w="337" w:type="dxa"/>
            <w:tcBorders>
              <w:top w:val="nil"/>
              <w:left w:val="nil"/>
              <w:bottom w:val="single" w:sz="4" w:space="0" w:color="auto"/>
              <w:right w:val="single" w:sz="4" w:space="0" w:color="auto"/>
            </w:tcBorders>
            <w:shd w:val="clear" w:color="auto" w:fill="auto"/>
            <w:noWrap/>
            <w:vAlign w:val="bottom"/>
            <w:hideMark/>
          </w:tcPr>
          <w:p w14:paraId="1B67DCC0"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1</w:t>
            </w:r>
          </w:p>
        </w:tc>
        <w:tc>
          <w:tcPr>
            <w:tcW w:w="2514" w:type="dxa"/>
            <w:tcBorders>
              <w:top w:val="nil"/>
              <w:left w:val="nil"/>
              <w:bottom w:val="single" w:sz="4" w:space="0" w:color="auto"/>
              <w:right w:val="single" w:sz="4" w:space="0" w:color="auto"/>
            </w:tcBorders>
            <w:shd w:val="clear" w:color="auto" w:fill="auto"/>
            <w:noWrap/>
            <w:vAlign w:val="bottom"/>
            <w:hideMark/>
          </w:tcPr>
          <w:p w14:paraId="7A8C7C4D"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ZGORZELEC</w:t>
            </w:r>
          </w:p>
        </w:tc>
        <w:tc>
          <w:tcPr>
            <w:tcW w:w="1344" w:type="dxa"/>
            <w:tcBorders>
              <w:top w:val="nil"/>
              <w:left w:val="nil"/>
              <w:bottom w:val="single" w:sz="4" w:space="0" w:color="auto"/>
              <w:right w:val="single" w:sz="4" w:space="0" w:color="auto"/>
            </w:tcBorders>
            <w:shd w:val="clear" w:color="auto" w:fill="auto"/>
            <w:noWrap/>
            <w:vAlign w:val="bottom"/>
            <w:hideMark/>
          </w:tcPr>
          <w:p w14:paraId="7A898BE8"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 xml:space="preserve">          1 660,67    </w:t>
            </w:r>
          </w:p>
        </w:tc>
        <w:tc>
          <w:tcPr>
            <w:tcW w:w="1343" w:type="dxa"/>
            <w:tcBorders>
              <w:top w:val="nil"/>
              <w:left w:val="nil"/>
              <w:bottom w:val="single" w:sz="4" w:space="0" w:color="auto"/>
              <w:right w:val="single" w:sz="4" w:space="0" w:color="auto"/>
            </w:tcBorders>
            <w:shd w:val="clear" w:color="auto" w:fill="auto"/>
            <w:noWrap/>
            <w:vAlign w:val="bottom"/>
            <w:hideMark/>
          </w:tcPr>
          <w:p w14:paraId="09C93FE4" w14:textId="77777777" w:rsidR="00DA2002" w:rsidRPr="00DA2002" w:rsidRDefault="00DA2002" w:rsidP="00DA2002">
            <w:pPr>
              <w:spacing w:after="0" w:line="240" w:lineRule="auto"/>
              <w:jc w:val="right"/>
              <w:rPr>
                <w:rFonts w:eastAsia="Times New Roman" w:cs="Arial"/>
                <w:sz w:val="20"/>
                <w:szCs w:val="20"/>
                <w:lang w:eastAsia="pl-PL"/>
              </w:rPr>
            </w:pPr>
            <w:r w:rsidRPr="00DA2002">
              <w:rPr>
                <w:rFonts w:eastAsia="Times New Roman" w:cs="Arial"/>
                <w:sz w:val="20"/>
                <w:szCs w:val="20"/>
                <w:lang w:eastAsia="pl-PL"/>
              </w:rPr>
              <w:t>96,12%</w:t>
            </w:r>
          </w:p>
        </w:tc>
        <w:tc>
          <w:tcPr>
            <w:tcW w:w="1497" w:type="dxa"/>
            <w:tcBorders>
              <w:top w:val="nil"/>
              <w:left w:val="nil"/>
              <w:bottom w:val="single" w:sz="4" w:space="0" w:color="auto"/>
              <w:right w:val="single" w:sz="4" w:space="0" w:color="auto"/>
            </w:tcBorders>
            <w:shd w:val="clear" w:color="auto" w:fill="auto"/>
            <w:noWrap/>
            <w:vAlign w:val="bottom"/>
            <w:hideMark/>
          </w:tcPr>
          <w:p w14:paraId="08A4C401" w14:textId="77777777" w:rsidR="00DA2002" w:rsidRPr="00DA2002" w:rsidRDefault="00DA2002" w:rsidP="00DA2002">
            <w:pPr>
              <w:spacing w:after="0" w:line="240" w:lineRule="auto"/>
              <w:jc w:val="center"/>
              <w:rPr>
                <w:rFonts w:eastAsia="Times New Roman" w:cs="Arial"/>
                <w:sz w:val="20"/>
                <w:szCs w:val="20"/>
                <w:lang w:eastAsia="pl-PL"/>
              </w:rPr>
            </w:pPr>
            <w:r w:rsidRPr="00DA2002">
              <w:rPr>
                <w:rFonts w:eastAsia="Times New Roman" w:cs="Arial"/>
                <w:sz w:val="20"/>
                <w:szCs w:val="20"/>
                <w:lang w:eastAsia="pl-PL"/>
              </w:rPr>
              <w:t>IV</w:t>
            </w:r>
          </w:p>
        </w:tc>
      </w:tr>
      <w:tr w:rsidR="003F5E1D" w:rsidRPr="00DA2002" w14:paraId="29DE5E54" w14:textId="77777777" w:rsidTr="00DA2002">
        <w:trPr>
          <w:trHeight w:val="315"/>
        </w:trPr>
        <w:tc>
          <w:tcPr>
            <w:tcW w:w="356" w:type="dxa"/>
            <w:tcBorders>
              <w:top w:val="nil"/>
              <w:left w:val="single" w:sz="4" w:space="0" w:color="auto"/>
              <w:bottom w:val="single" w:sz="4" w:space="0" w:color="auto"/>
              <w:right w:val="single" w:sz="4" w:space="0" w:color="auto"/>
            </w:tcBorders>
            <w:shd w:val="clear" w:color="auto" w:fill="auto"/>
            <w:noWrap/>
            <w:vAlign w:val="bottom"/>
            <w:hideMark/>
          </w:tcPr>
          <w:p w14:paraId="02FFCD2F"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02</w:t>
            </w:r>
          </w:p>
        </w:tc>
        <w:tc>
          <w:tcPr>
            <w:tcW w:w="353" w:type="dxa"/>
            <w:tcBorders>
              <w:top w:val="nil"/>
              <w:left w:val="nil"/>
              <w:bottom w:val="single" w:sz="4" w:space="0" w:color="auto"/>
              <w:right w:val="single" w:sz="4" w:space="0" w:color="auto"/>
            </w:tcBorders>
            <w:shd w:val="clear" w:color="auto" w:fill="auto"/>
            <w:noWrap/>
            <w:vAlign w:val="bottom"/>
            <w:hideMark/>
          </w:tcPr>
          <w:p w14:paraId="2A6F396D"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25</w:t>
            </w:r>
          </w:p>
        </w:tc>
        <w:tc>
          <w:tcPr>
            <w:tcW w:w="351" w:type="dxa"/>
            <w:tcBorders>
              <w:top w:val="nil"/>
              <w:left w:val="nil"/>
              <w:bottom w:val="single" w:sz="4" w:space="0" w:color="auto"/>
              <w:right w:val="single" w:sz="4" w:space="0" w:color="auto"/>
            </w:tcBorders>
            <w:shd w:val="clear" w:color="auto" w:fill="auto"/>
            <w:noWrap/>
            <w:vAlign w:val="bottom"/>
            <w:hideMark/>
          </w:tcPr>
          <w:p w14:paraId="07FACAAB"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03</w:t>
            </w:r>
          </w:p>
        </w:tc>
        <w:tc>
          <w:tcPr>
            <w:tcW w:w="337" w:type="dxa"/>
            <w:tcBorders>
              <w:top w:val="nil"/>
              <w:left w:val="nil"/>
              <w:bottom w:val="single" w:sz="4" w:space="0" w:color="auto"/>
              <w:right w:val="single" w:sz="4" w:space="0" w:color="auto"/>
            </w:tcBorders>
            <w:shd w:val="clear" w:color="auto" w:fill="auto"/>
            <w:noWrap/>
            <w:vAlign w:val="bottom"/>
            <w:hideMark/>
          </w:tcPr>
          <w:p w14:paraId="3B3DB1DA"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3</w:t>
            </w:r>
          </w:p>
        </w:tc>
        <w:tc>
          <w:tcPr>
            <w:tcW w:w="2514" w:type="dxa"/>
            <w:tcBorders>
              <w:top w:val="nil"/>
              <w:left w:val="nil"/>
              <w:bottom w:val="single" w:sz="4" w:space="0" w:color="auto"/>
              <w:right w:val="single" w:sz="4" w:space="0" w:color="auto"/>
            </w:tcBorders>
            <w:shd w:val="clear" w:color="auto" w:fill="auto"/>
            <w:noWrap/>
            <w:vAlign w:val="bottom"/>
            <w:hideMark/>
          </w:tcPr>
          <w:p w14:paraId="48DCC6B8"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BOGATYNIA</w:t>
            </w:r>
          </w:p>
        </w:tc>
        <w:tc>
          <w:tcPr>
            <w:tcW w:w="1344" w:type="dxa"/>
            <w:tcBorders>
              <w:top w:val="nil"/>
              <w:left w:val="nil"/>
              <w:bottom w:val="single" w:sz="4" w:space="0" w:color="auto"/>
              <w:right w:val="single" w:sz="4" w:space="0" w:color="auto"/>
            </w:tcBorders>
            <w:shd w:val="clear" w:color="auto" w:fill="auto"/>
            <w:noWrap/>
            <w:vAlign w:val="bottom"/>
            <w:hideMark/>
          </w:tcPr>
          <w:p w14:paraId="58C06878"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 xml:space="preserve">          4 649,92    </w:t>
            </w:r>
          </w:p>
        </w:tc>
        <w:tc>
          <w:tcPr>
            <w:tcW w:w="1343" w:type="dxa"/>
            <w:tcBorders>
              <w:top w:val="nil"/>
              <w:left w:val="nil"/>
              <w:bottom w:val="single" w:sz="4" w:space="0" w:color="auto"/>
              <w:right w:val="single" w:sz="4" w:space="0" w:color="auto"/>
            </w:tcBorders>
            <w:shd w:val="clear" w:color="auto" w:fill="auto"/>
            <w:noWrap/>
            <w:vAlign w:val="bottom"/>
            <w:hideMark/>
          </w:tcPr>
          <w:p w14:paraId="6874A573" w14:textId="77777777" w:rsidR="00DA2002" w:rsidRPr="00DA2002" w:rsidRDefault="00DA2002" w:rsidP="00DA2002">
            <w:pPr>
              <w:spacing w:after="0" w:line="240" w:lineRule="auto"/>
              <w:jc w:val="right"/>
              <w:rPr>
                <w:rFonts w:eastAsia="Times New Roman" w:cs="Arial"/>
                <w:sz w:val="20"/>
                <w:szCs w:val="20"/>
                <w:lang w:eastAsia="pl-PL"/>
              </w:rPr>
            </w:pPr>
            <w:r w:rsidRPr="00DA2002">
              <w:rPr>
                <w:rFonts w:eastAsia="Times New Roman" w:cs="Arial"/>
                <w:sz w:val="20"/>
                <w:szCs w:val="20"/>
                <w:lang w:eastAsia="pl-PL"/>
              </w:rPr>
              <w:t>269,14%</w:t>
            </w:r>
          </w:p>
        </w:tc>
        <w:tc>
          <w:tcPr>
            <w:tcW w:w="1497" w:type="dxa"/>
            <w:tcBorders>
              <w:top w:val="nil"/>
              <w:left w:val="nil"/>
              <w:bottom w:val="single" w:sz="4" w:space="0" w:color="auto"/>
              <w:right w:val="single" w:sz="4" w:space="0" w:color="auto"/>
            </w:tcBorders>
            <w:shd w:val="clear" w:color="auto" w:fill="auto"/>
            <w:noWrap/>
            <w:vAlign w:val="bottom"/>
            <w:hideMark/>
          </w:tcPr>
          <w:p w14:paraId="5DFC0F28" w14:textId="77777777" w:rsidR="00DA2002" w:rsidRPr="00DA2002" w:rsidRDefault="00DA2002" w:rsidP="00DA2002">
            <w:pPr>
              <w:spacing w:after="0" w:line="240" w:lineRule="auto"/>
              <w:jc w:val="center"/>
              <w:rPr>
                <w:rFonts w:eastAsia="Times New Roman" w:cs="Arial"/>
                <w:sz w:val="20"/>
                <w:szCs w:val="20"/>
                <w:lang w:eastAsia="pl-PL"/>
              </w:rPr>
            </w:pPr>
            <w:r w:rsidRPr="00DA2002">
              <w:rPr>
                <w:rFonts w:eastAsia="Times New Roman" w:cs="Arial"/>
                <w:sz w:val="20"/>
                <w:szCs w:val="20"/>
                <w:lang w:eastAsia="pl-PL"/>
              </w:rPr>
              <w:t>V</w:t>
            </w:r>
          </w:p>
        </w:tc>
      </w:tr>
      <w:tr w:rsidR="003F5E1D" w:rsidRPr="00DA2002" w14:paraId="77F79E57" w14:textId="77777777" w:rsidTr="00DA2002">
        <w:trPr>
          <w:trHeight w:val="315"/>
        </w:trPr>
        <w:tc>
          <w:tcPr>
            <w:tcW w:w="356" w:type="dxa"/>
            <w:tcBorders>
              <w:top w:val="nil"/>
              <w:left w:val="single" w:sz="4" w:space="0" w:color="auto"/>
              <w:bottom w:val="single" w:sz="4" w:space="0" w:color="auto"/>
              <w:right w:val="single" w:sz="4" w:space="0" w:color="auto"/>
            </w:tcBorders>
            <w:shd w:val="clear" w:color="auto" w:fill="auto"/>
            <w:noWrap/>
            <w:vAlign w:val="bottom"/>
            <w:hideMark/>
          </w:tcPr>
          <w:p w14:paraId="52D58C77"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02</w:t>
            </w:r>
          </w:p>
        </w:tc>
        <w:tc>
          <w:tcPr>
            <w:tcW w:w="353" w:type="dxa"/>
            <w:tcBorders>
              <w:top w:val="nil"/>
              <w:left w:val="nil"/>
              <w:bottom w:val="single" w:sz="4" w:space="0" w:color="auto"/>
              <w:right w:val="single" w:sz="4" w:space="0" w:color="auto"/>
            </w:tcBorders>
            <w:shd w:val="clear" w:color="auto" w:fill="auto"/>
            <w:noWrap/>
            <w:vAlign w:val="bottom"/>
            <w:hideMark/>
          </w:tcPr>
          <w:p w14:paraId="657A83CD"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25</w:t>
            </w:r>
          </w:p>
        </w:tc>
        <w:tc>
          <w:tcPr>
            <w:tcW w:w="351" w:type="dxa"/>
            <w:tcBorders>
              <w:top w:val="nil"/>
              <w:left w:val="nil"/>
              <w:bottom w:val="single" w:sz="4" w:space="0" w:color="auto"/>
              <w:right w:val="single" w:sz="4" w:space="0" w:color="auto"/>
            </w:tcBorders>
            <w:shd w:val="clear" w:color="auto" w:fill="auto"/>
            <w:noWrap/>
            <w:vAlign w:val="bottom"/>
            <w:hideMark/>
          </w:tcPr>
          <w:p w14:paraId="281F2FC2"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04</w:t>
            </w:r>
          </w:p>
        </w:tc>
        <w:tc>
          <w:tcPr>
            <w:tcW w:w="337" w:type="dxa"/>
            <w:tcBorders>
              <w:top w:val="nil"/>
              <w:left w:val="nil"/>
              <w:bottom w:val="single" w:sz="4" w:space="0" w:color="auto"/>
              <w:right w:val="single" w:sz="4" w:space="0" w:color="auto"/>
            </w:tcBorders>
            <w:shd w:val="clear" w:color="auto" w:fill="auto"/>
            <w:noWrap/>
            <w:vAlign w:val="bottom"/>
            <w:hideMark/>
          </w:tcPr>
          <w:p w14:paraId="4F77E89D"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3</w:t>
            </w:r>
          </w:p>
        </w:tc>
        <w:tc>
          <w:tcPr>
            <w:tcW w:w="2514" w:type="dxa"/>
            <w:tcBorders>
              <w:top w:val="nil"/>
              <w:left w:val="nil"/>
              <w:bottom w:val="single" w:sz="4" w:space="0" w:color="auto"/>
              <w:right w:val="single" w:sz="4" w:space="0" w:color="auto"/>
            </w:tcBorders>
            <w:shd w:val="clear" w:color="auto" w:fill="auto"/>
            <w:noWrap/>
            <w:vAlign w:val="bottom"/>
            <w:hideMark/>
          </w:tcPr>
          <w:p w14:paraId="46239F49"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PIEŃSK</w:t>
            </w:r>
          </w:p>
        </w:tc>
        <w:tc>
          <w:tcPr>
            <w:tcW w:w="1344" w:type="dxa"/>
            <w:tcBorders>
              <w:top w:val="nil"/>
              <w:left w:val="nil"/>
              <w:bottom w:val="single" w:sz="4" w:space="0" w:color="auto"/>
              <w:right w:val="single" w:sz="4" w:space="0" w:color="auto"/>
            </w:tcBorders>
            <w:shd w:val="clear" w:color="auto" w:fill="auto"/>
            <w:noWrap/>
            <w:vAlign w:val="bottom"/>
            <w:hideMark/>
          </w:tcPr>
          <w:p w14:paraId="5FA27B99"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 xml:space="preserve">          1 264,12    </w:t>
            </w:r>
          </w:p>
        </w:tc>
        <w:tc>
          <w:tcPr>
            <w:tcW w:w="1343" w:type="dxa"/>
            <w:tcBorders>
              <w:top w:val="nil"/>
              <w:left w:val="nil"/>
              <w:bottom w:val="single" w:sz="4" w:space="0" w:color="auto"/>
              <w:right w:val="single" w:sz="4" w:space="0" w:color="auto"/>
            </w:tcBorders>
            <w:shd w:val="clear" w:color="auto" w:fill="auto"/>
            <w:noWrap/>
            <w:vAlign w:val="bottom"/>
            <w:hideMark/>
          </w:tcPr>
          <w:p w14:paraId="776C92BE" w14:textId="77777777" w:rsidR="00DA2002" w:rsidRPr="00DA2002" w:rsidRDefault="00DA2002" w:rsidP="00DA2002">
            <w:pPr>
              <w:spacing w:after="0" w:line="240" w:lineRule="auto"/>
              <w:jc w:val="right"/>
              <w:rPr>
                <w:rFonts w:eastAsia="Times New Roman" w:cs="Arial"/>
                <w:sz w:val="20"/>
                <w:szCs w:val="20"/>
                <w:lang w:eastAsia="pl-PL"/>
              </w:rPr>
            </w:pPr>
            <w:r w:rsidRPr="00DA2002">
              <w:rPr>
                <w:rFonts w:eastAsia="Times New Roman" w:cs="Arial"/>
                <w:sz w:val="20"/>
                <w:szCs w:val="20"/>
                <w:lang w:eastAsia="pl-PL"/>
              </w:rPr>
              <w:t>73,17%</w:t>
            </w:r>
          </w:p>
        </w:tc>
        <w:tc>
          <w:tcPr>
            <w:tcW w:w="1497" w:type="dxa"/>
            <w:tcBorders>
              <w:top w:val="nil"/>
              <w:left w:val="nil"/>
              <w:bottom w:val="single" w:sz="4" w:space="0" w:color="auto"/>
              <w:right w:val="single" w:sz="4" w:space="0" w:color="auto"/>
            </w:tcBorders>
            <w:shd w:val="clear" w:color="auto" w:fill="auto"/>
            <w:noWrap/>
            <w:vAlign w:val="bottom"/>
            <w:hideMark/>
          </w:tcPr>
          <w:p w14:paraId="1B466E06" w14:textId="77777777" w:rsidR="00DA2002" w:rsidRPr="00DA2002" w:rsidRDefault="00DA2002" w:rsidP="00DA2002">
            <w:pPr>
              <w:spacing w:after="0" w:line="240" w:lineRule="auto"/>
              <w:jc w:val="center"/>
              <w:rPr>
                <w:rFonts w:eastAsia="Times New Roman" w:cs="Arial"/>
                <w:sz w:val="20"/>
                <w:szCs w:val="20"/>
                <w:lang w:eastAsia="pl-PL"/>
              </w:rPr>
            </w:pPr>
            <w:r w:rsidRPr="00DA2002">
              <w:rPr>
                <w:rFonts w:eastAsia="Times New Roman" w:cs="Arial"/>
                <w:sz w:val="20"/>
                <w:szCs w:val="20"/>
                <w:lang w:eastAsia="pl-PL"/>
              </w:rPr>
              <w:t xml:space="preserve">II </w:t>
            </w:r>
          </w:p>
        </w:tc>
      </w:tr>
      <w:tr w:rsidR="003F5E1D" w:rsidRPr="00DA2002" w14:paraId="16FFE0E4" w14:textId="77777777" w:rsidTr="00DA2002">
        <w:trPr>
          <w:trHeight w:val="315"/>
        </w:trPr>
        <w:tc>
          <w:tcPr>
            <w:tcW w:w="356" w:type="dxa"/>
            <w:tcBorders>
              <w:top w:val="nil"/>
              <w:left w:val="single" w:sz="4" w:space="0" w:color="auto"/>
              <w:bottom w:val="single" w:sz="4" w:space="0" w:color="auto"/>
              <w:right w:val="single" w:sz="4" w:space="0" w:color="auto"/>
            </w:tcBorders>
            <w:shd w:val="clear" w:color="auto" w:fill="auto"/>
            <w:noWrap/>
            <w:vAlign w:val="bottom"/>
            <w:hideMark/>
          </w:tcPr>
          <w:p w14:paraId="7182585A"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02</w:t>
            </w:r>
          </w:p>
        </w:tc>
        <w:tc>
          <w:tcPr>
            <w:tcW w:w="353" w:type="dxa"/>
            <w:tcBorders>
              <w:top w:val="nil"/>
              <w:left w:val="nil"/>
              <w:bottom w:val="single" w:sz="4" w:space="0" w:color="auto"/>
              <w:right w:val="single" w:sz="4" w:space="0" w:color="auto"/>
            </w:tcBorders>
            <w:shd w:val="clear" w:color="auto" w:fill="auto"/>
            <w:noWrap/>
            <w:vAlign w:val="bottom"/>
            <w:hideMark/>
          </w:tcPr>
          <w:p w14:paraId="30847280"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25</w:t>
            </w:r>
          </w:p>
        </w:tc>
        <w:tc>
          <w:tcPr>
            <w:tcW w:w="351" w:type="dxa"/>
            <w:tcBorders>
              <w:top w:val="nil"/>
              <w:left w:val="nil"/>
              <w:bottom w:val="single" w:sz="4" w:space="0" w:color="auto"/>
              <w:right w:val="single" w:sz="4" w:space="0" w:color="auto"/>
            </w:tcBorders>
            <w:shd w:val="clear" w:color="auto" w:fill="auto"/>
            <w:noWrap/>
            <w:vAlign w:val="bottom"/>
            <w:hideMark/>
          </w:tcPr>
          <w:p w14:paraId="64297170"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05</w:t>
            </w:r>
          </w:p>
        </w:tc>
        <w:tc>
          <w:tcPr>
            <w:tcW w:w="337" w:type="dxa"/>
            <w:tcBorders>
              <w:top w:val="nil"/>
              <w:left w:val="nil"/>
              <w:bottom w:val="single" w:sz="4" w:space="0" w:color="auto"/>
              <w:right w:val="single" w:sz="4" w:space="0" w:color="auto"/>
            </w:tcBorders>
            <w:shd w:val="clear" w:color="auto" w:fill="auto"/>
            <w:noWrap/>
            <w:vAlign w:val="bottom"/>
            <w:hideMark/>
          </w:tcPr>
          <w:p w14:paraId="24F1C6D5"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2</w:t>
            </w:r>
          </w:p>
        </w:tc>
        <w:tc>
          <w:tcPr>
            <w:tcW w:w="2514" w:type="dxa"/>
            <w:tcBorders>
              <w:top w:val="nil"/>
              <w:left w:val="nil"/>
              <w:bottom w:val="single" w:sz="4" w:space="0" w:color="auto"/>
              <w:right w:val="single" w:sz="4" w:space="0" w:color="auto"/>
            </w:tcBorders>
            <w:shd w:val="clear" w:color="auto" w:fill="auto"/>
            <w:noWrap/>
            <w:vAlign w:val="bottom"/>
            <w:hideMark/>
          </w:tcPr>
          <w:p w14:paraId="6A65977E"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SULIKÓW</w:t>
            </w:r>
          </w:p>
        </w:tc>
        <w:tc>
          <w:tcPr>
            <w:tcW w:w="1344" w:type="dxa"/>
            <w:tcBorders>
              <w:top w:val="nil"/>
              <w:left w:val="nil"/>
              <w:bottom w:val="single" w:sz="4" w:space="0" w:color="auto"/>
              <w:right w:val="single" w:sz="4" w:space="0" w:color="auto"/>
            </w:tcBorders>
            <w:shd w:val="clear" w:color="auto" w:fill="auto"/>
            <w:noWrap/>
            <w:vAlign w:val="bottom"/>
            <w:hideMark/>
          </w:tcPr>
          <w:p w14:paraId="5671ACDD"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 xml:space="preserve">          1 905,33    </w:t>
            </w:r>
          </w:p>
        </w:tc>
        <w:tc>
          <w:tcPr>
            <w:tcW w:w="1343" w:type="dxa"/>
            <w:tcBorders>
              <w:top w:val="nil"/>
              <w:left w:val="nil"/>
              <w:bottom w:val="single" w:sz="4" w:space="0" w:color="auto"/>
              <w:right w:val="single" w:sz="4" w:space="0" w:color="auto"/>
            </w:tcBorders>
            <w:shd w:val="clear" w:color="auto" w:fill="auto"/>
            <w:noWrap/>
            <w:vAlign w:val="bottom"/>
            <w:hideMark/>
          </w:tcPr>
          <w:p w14:paraId="6201904C" w14:textId="77777777" w:rsidR="00DA2002" w:rsidRPr="00DA2002" w:rsidRDefault="00DA2002" w:rsidP="00DA2002">
            <w:pPr>
              <w:spacing w:after="0" w:line="240" w:lineRule="auto"/>
              <w:jc w:val="right"/>
              <w:rPr>
                <w:rFonts w:eastAsia="Times New Roman" w:cs="Arial"/>
                <w:sz w:val="20"/>
                <w:szCs w:val="20"/>
                <w:lang w:eastAsia="pl-PL"/>
              </w:rPr>
            </w:pPr>
            <w:r w:rsidRPr="00DA2002">
              <w:rPr>
                <w:rFonts w:eastAsia="Times New Roman" w:cs="Arial"/>
                <w:sz w:val="20"/>
                <w:szCs w:val="20"/>
                <w:lang w:eastAsia="pl-PL"/>
              </w:rPr>
              <w:t>110,28%</w:t>
            </w:r>
          </w:p>
        </w:tc>
        <w:tc>
          <w:tcPr>
            <w:tcW w:w="1497" w:type="dxa"/>
            <w:tcBorders>
              <w:top w:val="nil"/>
              <w:left w:val="nil"/>
              <w:bottom w:val="single" w:sz="4" w:space="0" w:color="auto"/>
              <w:right w:val="single" w:sz="4" w:space="0" w:color="auto"/>
            </w:tcBorders>
            <w:shd w:val="clear" w:color="auto" w:fill="auto"/>
            <w:noWrap/>
            <w:vAlign w:val="bottom"/>
            <w:hideMark/>
          </w:tcPr>
          <w:p w14:paraId="710990AB" w14:textId="77777777" w:rsidR="00DA2002" w:rsidRPr="00DA2002" w:rsidRDefault="00DA2002" w:rsidP="00DA2002">
            <w:pPr>
              <w:spacing w:after="0" w:line="240" w:lineRule="auto"/>
              <w:jc w:val="center"/>
              <w:rPr>
                <w:rFonts w:eastAsia="Times New Roman" w:cs="Arial"/>
                <w:sz w:val="20"/>
                <w:szCs w:val="20"/>
                <w:lang w:eastAsia="pl-PL"/>
              </w:rPr>
            </w:pPr>
            <w:r w:rsidRPr="00DA2002">
              <w:rPr>
                <w:rFonts w:eastAsia="Times New Roman" w:cs="Arial"/>
                <w:sz w:val="20"/>
                <w:szCs w:val="20"/>
                <w:lang w:eastAsia="pl-PL"/>
              </w:rPr>
              <w:t>V</w:t>
            </w:r>
          </w:p>
        </w:tc>
      </w:tr>
      <w:tr w:rsidR="003F5E1D" w:rsidRPr="00DA2002" w14:paraId="3758FFCE" w14:textId="77777777" w:rsidTr="00DA2002">
        <w:trPr>
          <w:trHeight w:val="315"/>
        </w:trPr>
        <w:tc>
          <w:tcPr>
            <w:tcW w:w="356" w:type="dxa"/>
            <w:tcBorders>
              <w:top w:val="nil"/>
              <w:left w:val="single" w:sz="4" w:space="0" w:color="auto"/>
              <w:bottom w:val="single" w:sz="4" w:space="0" w:color="auto"/>
              <w:right w:val="single" w:sz="4" w:space="0" w:color="auto"/>
            </w:tcBorders>
            <w:shd w:val="clear" w:color="auto" w:fill="auto"/>
            <w:noWrap/>
            <w:vAlign w:val="bottom"/>
            <w:hideMark/>
          </w:tcPr>
          <w:p w14:paraId="71634C8A"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02</w:t>
            </w:r>
          </w:p>
        </w:tc>
        <w:tc>
          <w:tcPr>
            <w:tcW w:w="353" w:type="dxa"/>
            <w:tcBorders>
              <w:top w:val="nil"/>
              <w:left w:val="nil"/>
              <w:bottom w:val="single" w:sz="4" w:space="0" w:color="auto"/>
              <w:right w:val="single" w:sz="4" w:space="0" w:color="auto"/>
            </w:tcBorders>
            <w:shd w:val="clear" w:color="auto" w:fill="auto"/>
            <w:noWrap/>
            <w:vAlign w:val="bottom"/>
            <w:hideMark/>
          </w:tcPr>
          <w:p w14:paraId="097C2F71"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25</w:t>
            </w:r>
          </w:p>
        </w:tc>
        <w:tc>
          <w:tcPr>
            <w:tcW w:w="351" w:type="dxa"/>
            <w:tcBorders>
              <w:top w:val="nil"/>
              <w:left w:val="nil"/>
              <w:bottom w:val="single" w:sz="4" w:space="0" w:color="auto"/>
              <w:right w:val="single" w:sz="4" w:space="0" w:color="auto"/>
            </w:tcBorders>
            <w:shd w:val="clear" w:color="auto" w:fill="auto"/>
            <w:noWrap/>
            <w:vAlign w:val="bottom"/>
            <w:hideMark/>
          </w:tcPr>
          <w:p w14:paraId="7C34A557"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06</w:t>
            </w:r>
          </w:p>
        </w:tc>
        <w:tc>
          <w:tcPr>
            <w:tcW w:w="337" w:type="dxa"/>
            <w:tcBorders>
              <w:top w:val="nil"/>
              <w:left w:val="nil"/>
              <w:bottom w:val="single" w:sz="4" w:space="0" w:color="auto"/>
              <w:right w:val="single" w:sz="4" w:space="0" w:color="auto"/>
            </w:tcBorders>
            <w:shd w:val="clear" w:color="auto" w:fill="auto"/>
            <w:noWrap/>
            <w:vAlign w:val="bottom"/>
            <w:hideMark/>
          </w:tcPr>
          <w:p w14:paraId="0AB7E9A7"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3</w:t>
            </w:r>
          </w:p>
        </w:tc>
        <w:tc>
          <w:tcPr>
            <w:tcW w:w="2514" w:type="dxa"/>
            <w:tcBorders>
              <w:top w:val="nil"/>
              <w:left w:val="nil"/>
              <w:bottom w:val="single" w:sz="4" w:space="0" w:color="auto"/>
              <w:right w:val="single" w:sz="4" w:space="0" w:color="auto"/>
            </w:tcBorders>
            <w:shd w:val="clear" w:color="auto" w:fill="auto"/>
            <w:noWrap/>
            <w:vAlign w:val="bottom"/>
            <w:hideMark/>
          </w:tcPr>
          <w:p w14:paraId="4C8B66A3"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WĘGLINIEC</w:t>
            </w:r>
          </w:p>
        </w:tc>
        <w:tc>
          <w:tcPr>
            <w:tcW w:w="1344" w:type="dxa"/>
            <w:tcBorders>
              <w:top w:val="nil"/>
              <w:left w:val="nil"/>
              <w:bottom w:val="single" w:sz="4" w:space="0" w:color="auto"/>
              <w:right w:val="single" w:sz="4" w:space="0" w:color="auto"/>
            </w:tcBorders>
            <w:shd w:val="clear" w:color="auto" w:fill="auto"/>
            <w:noWrap/>
            <w:vAlign w:val="bottom"/>
            <w:hideMark/>
          </w:tcPr>
          <w:p w14:paraId="1AED532F"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 xml:space="preserve">          1 292,37    </w:t>
            </w:r>
          </w:p>
        </w:tc>
        <w:tc>
          <w:tcPr>
            <w:tcW w:w="1343" w:type="dxa"/>
            <w:tcBorders>
              <w:top w:val="nil"/>
              <w:left w:val="nil"/>
              <w:bottom w:val="single" w:sz="4" w:space="0" w:color="auto"/>
              <w:right w:val="single" w:sz="4" w:space="0" w:color="auto"/>
            </w:tcBorders>
            <w:shd w:val="clear" w:color="auto" w:fill="auto"/>
            <w:noWrap/>
            <w:vAlign w:val="bottom"/>
            <w:hideMark/>
          </w:tcPr>
          <w:p w14:paraId="1D9CEEFE" w14:textId="77777777" w:rsidR="00DA2002" w:rsidRPr="00DA2002" w:rsidRDefault="00DA2002" w:rsidP="00DA2002">
            <w:pPr>
              <w:spacing w:after="0" w:line="240" w:lineRule="auto"/>
              <w:jc w:val="right"/>
              <w:rPr>
                <w:rFonts w:eastAsia="Times New Roman" w:cs="Arial"/>
                <w:sz w:val="20"/>
                <w:szCs w:val="20"/>
                <w:lang w:eastAsia="pl-PL"/>
              </w:rPr>
            </w:pPr>
            <w:r w:rsidRPr="00DA2002">
              <w:rPr>
                <w:rFonts w:eastAsia="Times New Roman" w:cs="Arial"/>
                <w:sz w:val="20"/>
                <w:szCs w:val="20"/>
                <w:lang w:eastAsia="pl-PL"/>
              </w:rPr>
              <w:t>74,80%</w:t>
            </w:r>
          </w:p>
        </w:tc>
        <w:tc>
          <w:tcPr>
            <w:tcW w:w="1497" w:type="dxa"/>
            <w:tcBorders>
              <w:top w:val="nil"/>
              <w:left w:val="nil"/>
              <w:bottom w:val="single" w:sz="4" w:space="0" w:color="auto"/>
              <w:right w:val="single" w:sz="4" w:space="0" w:color="auto"/>
            </w:tcBorders>
            <w:shd w:val="clear" w:color="auto" w:fill="auto"/>
            <w:noWrap/>
            <w:vAlign w:val="bottom"/>
            <w:hideMark/>
          </w:tcPr>
          <w:p w14:paraId="2889539A" w14:textId="77777777" w:rsidR="00DA2002" w:rsidRPr="00DA2002" w:rsidRDefault="00DA2002" w:rsidP="00DA2002">
            <w:pPr>
              <w:spacing w:after="0" w:line="240" w:lineRule="auto"/>
              <w:jc w:val="center"/>
              <w:rPr>
                <w:rFonts w:eastAsia="Times New Roman" w:cs="Arial"/>
                <w:sz w:val="20"/>
                <w:szCs w:val="20"/>
                <w:lang w:eastAsia="pl-PL"/>
              </w:rPr>
            </w:pPr>
            <w:r w:rsidRPr="00DA2002">
              <w:rPr>
                <w:rFonts w:eastAsia="Times New Roman" w:cs="Arial"/>
                <w:sz w:val="20"/>
                <w:szCs w:val="20"/>
                <w:lang w:eastAsia="pl-PL"/>
              </w:rPr>
              <w:t xml:space="preserve">II </w:t>
            </w:r>
          </w:p>
        </w:tc>
      </w:tr>
      <w:tr w:rsidR="003F5E1D" w:rsidRPr="00DA2002" w14:paraId="7491C1A3" w14:textId="77777777" w:rsidTr="00DA2002">
        <w:trPr>
          <w:trHeight w:val="315"/>
        </w:trPr>
        <w:tc>
          <w:tcPr>
            <w:tcW w:w="356" w:type="dxa"/>
            <w:tcBorders>
              <w:top w:val="nil"/>
              <w:left w:val="single" w:sz="4" w:space="0" w:color="auto"/>
              <w:bottom w:val="single" w:sz="4" w:space="0" w:color="auto"/>
              <w:right w:val="single" w:sz="4" w:space="0" w:color="auto"/>
            </w:tcBorders>
            <w:shd w:val="clear" w:color="auto" w:fill="auto"/>
            <w:noWrap/>
            <w:vAlign w:val="bottom"/>
            <w:hideMark/>
          </w:tcPr>
          <w:p w14:paraId="6C5A58E6"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02</w:t>
            </w:r>
          </w:p>
        </w:tc>
        <w:tc>
          <w:tcPr>
            <w:tcW w:w="353" w:type="dxa"/>
            <w:tcBorders>
              <w:top w:val="nil"/>
              <w:left w:val="nil"/>
              <w:bottom w:val="single" w:sz="4" w:space="0" w:color="auto"/>
              <w:right w:val="single" w:sz="4" w:space="0" w:color="auto"/>
            </w:tcBorders>
            <w:shd w:val="clear" w:color="auto" w:fill="auto"/>
            <w:noWrap/>
            <w:vAlign w:val="bottom"/>
            <w:hideMark/>
          </w:tcPr>
          <w:p w14:paraId="6111724E"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25</w:t>
            </w:r>
          </w:p>
        </w:tc>
        <w:tc>
          <w:tcPr>
            <w:tcW w:w="351" w:type="dxa"/>
            <w:tcBorders>
              <w:top w:val="nil"/>
              <w:left w:val="nil"/>
              <w:bottom w:val="single" w:sz="4" w:space="0" w:color="auto"/>
              <w:right w:val="single" w:sz="4" w:space="0" w:color="auto"/>
            </w:tcBorders>
            <w:shd w:val="clear" w:color="auto" w:fill="auto"/>
            <w:noWrap/>
            <w:vAlign w:val="bottom"/>
            <w:hideMark/>
          </w:tcPr>
          <w:p w14:paraId="755AF2D3"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07</w:t>
            </w:r>
          </w:p>
        </w:tc>
        <w:tc>
          <w:tcPr>
            <w:tcW w:w="337" w:type="dxa"/>
            <w:tcBorders>
              <w:top w:val="nil"/>
              <w:left w:val="nil"/>
              <w:bottom w:val="single" w:sz="4" w:space="0" w:color="auto"/>
              <w:right w:val="single" w:sz="4" w:space="0" w:color="auto"/>
            </w:tcBorders>
            <w:shd w:val="clear" w:color="auto" w:fill="auto"/>
            <w:noWrap/>
            <w:vAlign w:val="bottom"/>
            <w:hideMark/>
          </w:tcPr>
          <w:p w14:paraId="3D227659"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2</w:t>
            </w:r>
          </w:p>
        </w:tc>
        <w:tc>
          <w:tcPr>
            <w:tcW w:w="2514" w:type="dxa"/>
            <w:tcBorders>
              <w:top w:val="nil"/>
              <w:left w:val="nil"/>
              <w:bottom w:val="single" w:sz="4" w:space="0" w:color="auto"/>
              <w:right w:val="single" w:sz="4" w:space="0" w:color="auto"/>
            </w:tcBorders>
            <w:shd w:val="clear" w:color="auto" w:fill="auto"/>
            <w:noWrap/>
            <w:vAlign w:val="bottom"/>
            <w:hideMark/>
          </w:tcPr>
          <w:p w14:paraId="6E230B2C"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ZGORZELEC</w:t>
            </w:r>
          </w:p>
        </w:tc>
        <w:tc>
          <w:tcPr>
            <w:tcW w:w="1344" w:type="dxa"/>
            <w:tcBorders>
              <w:top w:val="nil"/>
              <w:left w:val="nil"/>
              <w:bottom w:val="single" w:sz="4" w:space="0" w:color="auto"/>
              <w:right w:val="single" w:sz="4" w:space="0" w:color="auto"/>
            </w:tcBorders>
            <w:shd w:val="clear" w:color="auto" w:fill="auto"/>
            <w:noWrap/>
            <w:vAlign w:val="bottom"/>
            <w:hideMark/>
          </w:tcPr>
          <w:p w14:paraId="517084D4"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 xml:space="preserve">          2 554,91    </w:t>
            </w:r>
          </w:p>
        </w:tc>
        <w:tc>
          <w:tcPr>
            <w:tcW w:w="1343" w:type="dxa"/>
            <w:tcBorders>
              <w:top w:val="nil"/>
              <w:left w:val="nil"/>
              <w:bottom w:val="single" w:sz="4" w:space="0" w:color="auto"/>
              <w:right w:val="single" w:sz="4" w:space="0" w:color="auto"/>
            </w:tcBorders>
            <w:shd w:val="clear" w:color="auto" w:fill="auto"/>
            <w:noWrap/>
            <w:vAlign w:val="bottom"/>
            <w:hideMark/>
          </w:tcPr>
          <w:p w14:paraId="64A49DF1" w14:textId="77777777" w:rsidR="00DA2002" w:rsidRPr="00DA2002" w:rsidRDefault="00DA2002" w:rsidP="00DA2002">
            <w:pPr>
              <w:spacing w:after="0" w:line="240" w:lineRule="auto"/>
              <w:jc w:val="right"/>
              <w:rPr>
                <w:rFonts w:eastAsia="Times New Roman" w:cs="Arial"/>
                <w:sz w:val="20"/>
                <w:szCs w:val="20"/>
                <w:lang w:eastAsia="pl-PL"/>
              </w:rPr>
            </w:pPr>
            <w:r w:rsidRPr="00DA2002">
              <w:rPr>
                <w:rFonts w:eastAsia="Times New Roman" w:cs="Arial"/>
                <w:sz w:val="20"/>
                <w:szCs w:val="20"/>
                <w:lang w:eastAsia="pl-PL"/>
              </w:rPr>
              <w:t>147,88%</w:t>
            </w:r>
          </w:p>
        </w:tc>
        <w:tc>
          <w:tcPr>
            <w:tcW w:w="1497" w:type="dxa"/>
            <w:tcBorders>
              <w:top w:val="nil"/>
              <w:left w:val="nil"/>
              <w:bottom w:val="single" w:sz="4" w:space="0" w:color="auto"/>
              <w:right w:val="single" w:sz="4" w:space="0" w:color="auto"/>
            </w:tcBorders>
            <w:shd w:val="clear" w:color="auto" w:fill="auto"/>
            <w:noWrap/>
            <w:vAlign w:val="bottom"/>
            <w:hideMark/>
          </w:tcPr>
          <w:p w14:paraId="1A4C1A18" w14:textId="77777777" w:rsidR="00DA2002" w:rsidRPr="00DA2002" w:rsidRDefault="00DA2002" w:rsidP="00DA2002">
            <w:pPr>
              <w:spacing w:after="0" w:line="240" w:lineRule="auto"/>
              <w:jc w:val="center"/>
              <w:rPr>
                <w:rFonts w:eastAsia="Times New Roman" w:cs="Arial"/>
                <w:sz w:val="20"/>
                <w:szCs w:val="20"/>
                <w:lang w:eastAsia="pl-PL"/>
              </w:rPr>
            </w:pPr>
            <w:r w:rsidRPr="00DA2002">
              <w:rPr>
                <w:rFonts w:eastAsia="Times New Roman" w:cs="Arial"/>
                <w:sz w:val="20"/>
                <w:szCs w:val="20"/>
                <w:lang w:eastAsia="pl-PL"/>
              </w:rPr>
              <w:t>V</w:t>
            </w:r>
          </w:p>
        </w:tc>
      </w:tr>
      <w:tr w:rsidR="003F5E1D" w:rsidRPr="00DA2002" w14:paraId="075AA10A" w14:textId="77777777" w:rsidTr="00DA2002">
        <w:trPr>
          <w:trHeight w:val="315"/>
        </w:trPr>
        <w:tc>
          <w:tcPr>
            <w:tcW w:w="356" w:type="dxa"/>
            <w:tcBorders>
              <w:top w:val="nil"/>
              <w:left w:val="single" w:sz="4" w:space="0" w:color="auto"/>
              <w:bottom w:val="single" w:sz="4" w:space="0" w:color="auto"/>
              <w:right w:val="single" w:sz="4" w:space="0" w:color="auto"/>
            </w:tcBorders>
            <w:shd w:val="clear" w:color="auto" w:fill="auto"/>
            <w:noWrap/>
            <w:vAlign w:val="bottom"/>
            <w:hideMark/>
          </w:tcPr>
          <w:p w14:paraId="16BE8FE4"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02</w:t>
            </w:r>
          </w:p>
        </w:tc>
        <w:tc>
          <w:tcPr>
            <w:tcW w:w="353" w:type="dxa"/>
            <w:tcBorders>
              <w:top w:val="nil"/>
              <w:left w:val="nil"/>
              <w:bottom w:val="single" w:sz="4" w:space="0" w:color="auto"/>
              <w:right w:val="single" w:sz="4" w:space="0" w:color="auto"/>
            </w:tcBorders>
            <w:shd w:val="clear" w:color="auto" w:fill="auto"/>
            <w:noWrap/>
            <w:vAlign w:val="bottom"/>
            <w:hideMark/>
          </w:tcPr>
          <w:p w14:paraId="27A2D31B"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26</w:t>
            </w:r>
          </w:p>
        </w:tc>
        <w:tc>
          <w:tcPr>
            <w:tcW w:w="351" w:type="dxa"/>
            <w:tcBorders>
              <w:top w:val="nil"/>
              <w:left w:val="nil"/>
              <w:bottom w:val="single" w:sz="4" w:space="0" w:color="auto"/>
              <w:right w:val="single" w:sz="4" w:space="0" w:color="auto"/>
            </w:tcBorders>
            <w:shd w:val="clear" w:color="auto" w:fill="auto"/>
            <w:noWrap/>
            <w:vAlign w:val="bottom"/>
            <w:hideMark/>
          </w:tcPr>
          <w:p w14:paraId="2C896BE8"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01</w:t>
            </w:r>
          </w:p>
        </w:tc>
        <w:tc>
          <w:tcPr>
            <w:tcW w:w="337" w:type="dxa"/>
            <w:tcBorders>
              <w:top w:val="nil"/>
              <w:left w:val="nil"/>
              <w:bottom w:val="single" w:sz="4" w:space="0" w:color="auto"/>
              <w:right w:val="single" w:sz="4" w:space="0" w:color="auto"/>
            </w:tcBorders>
            <w:shd w:val="clear" w:color="auto" w:fill="auto"/>
            <w:noWrap/>
            <w:vAlign w:val="bottom"/>
            <w:hideMark/>
          </w:tcPr>
          <w:p w14:paraId="2EFD667E"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1</w:t>
            </w:r>
          </w:p>
        </w:tc>
        <w:tc>
          <w:tcPr>
            <w:tcW w:w="2514" w:type="dxa"/>
            <w:tcBorders>
              <w:top w:val="nil"/>
              <w:left w:val="nil"/>
              <w:bottom w:val="single" w:sz="4" w:space="0" w:color="auto"/>
              <w:right w:val="single" w:sz="4" w:space="0" w:color="auto"/>
            </w:tcBorders>
            <w:shd w:val="clear" w:color="auto" w:fill="auto"/>
            <w:noWrap/>
            <w:vAlign w:val="bottom"/>
            <w:hideMark/>
          </w:tcPr>
          <w:p w14:paraId="4A51C6FD"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WOJCIESZÓW</w:t>
            </w:r>
          </w:p>
        </w:tc>
        <w:tc>
          <w:tcPr>
            <w:tcW w:w="1344" w:type="dxa"/>
            <w:tcBorders>
              <w:top w:val="nil"/>
              <w:left w:val="nil"/>
              <w:bottom w:val="single" w:sz="4" w:space="0" w:color="auto"/>
              <w:right w:val="single" w:sz="4" w:space="0" w:color="auto"/>
            </w:tcBorders>
            <w:shd w:val="clear" w:color="auto" w:fill="auto"/>
            <w:noWrap/>
            <w:vAlign w:val="bottom"/>
            <w:hideMark/>
          </w:tcPr>
          <w:p w14:paraId="3E4BC23C"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 xml:space="preserve">          1 171,68    </w:t>
            </w:r>
          </w:p>
        </w:tc>
        <w:tc>
          <w:tcPr>
            <w:tcW w:w="1343" w:type="dxa"/>
            <w:tcBorders>
              <w:top w:val="nil"/>
              <w:left w:val="nil"/>
              <w:bottom w:val="single" w:sz="4" w:space="0" w:color="auto"/>
              <w:right w:val="single" w:sz="4" w:space="0" w:color="auto"/>
            </w:tcBorders>
            <w:shd w:val="clear" w:color="auto" w:fill="auto"/>
            <w:noWrap/>
            <w:vAlign w:val="bottom"/>
            <w:hideMark/>
          </w:tcPr>
          <w:p w14:paraId="7B6747F8" w14:textId="77777777" w:rsidR="00DA2002" w:rsidRPr="00DA2002" w:rsidRDefault="00DA2002" w:rsidP="00DA2002">
            <w:pPr>
              <w:spacing w:after="0" w:line="240" w:lineRule="auto"/>
              <w:jc w:val="right"/>
              <w:rPr>
                <w:rFonts w:eastAsia="Times New Roman" w:cs="Arial"/>
                <w:sz w:val="20"/>
                <w:szCs w:val="20"/>
                <w:lang w:eastAsia="pl-PL"/>
              </w:rPr>
            </w:pPr>
            <w:r w:rsidRPr="00DA2002">
              <w:rPr>
                <w:rFonts w:eastAsia="Times New Roman" w:cs="Arial"/>
                <w:sz w:val="20"/>
                <w:szCs w:val="20"/>
                <w:lang w:eastAsia="pl-PL"/>
              </w:rPr>
              <w:t>67,82%</w:t>
            </w:r>
          </w:p>
        </w:tc>
        <w:tc>
          <w:tcPr>
            <w:tcW w:w="1497" w:type="dxa"/>
            <w:tcBorders>
              <w:top w:val="nil"/>
              <w:left w:val="nil"/>
              <w:bottom w:val="single" w:sz="4" w:space="0" w:color="auto"/>
              <w:right w:val="single" w:sz="4" w:space="0" w:color="auto"/>
            </w:tcBorders>
            <w:shd w:val="clear" w:color="auto" w:fill="auto"/>
            <w:noWrap/>
            <w:vAlign w:val="bottom"/>
            <w:hideMark/>
          </w:tcPr>
          <w:p w14:paraId="4440DC92" w14:textId="77777777" w:rsidR="00DA2002" w:rsidRPr="00DA2002" w:rsidRDefault="00DA2002" w:rsidP="00DA2002">
            <w:pPr>
              <w:spacing w:after="0" w:line="240" w:lineRule="auto"/>
              <w:jc w:val="center"/>
              <w:rPr>
                <w:rFonts w:eastAsia="Times New Roman" w:cs="Arial"/>
                <w:sz w:val="20"/>
                <w:szCs w:val="20"/>
                <w:lang w:eastAsia="pl-PL"/>
              </w:rPr>
            </w:pPr>
            <w:r w:rsidRPr="00DA2002">
              <w:rPr>
                <w:rFonts w:eastAsia="Times New Roman" w:cs="Arial"/>
                <w:sz w:val="20"/>
                <w:szCs w:val="20"/>
                <w:lang w:eastAsia="pl-PL"/>
              </w:rPr>
              <w:t>I</w:t>
            </w:r>
          </w:p>
        </w:tc>
      </w:tr>
      <w:tr w:rsidR="003F5E1D" w:rsidRPr="00DA2002" w14:paraId="18EA1B76" w14:textId="77777777" w:rsidTr="00DA2002">
        <w:trPr>
          <w:trHeight w:val="315"/>
        </w:trPr>
        <w:tc>
          <w:tcPr>
            <w:tcW w:w="356" w:type="dxa"/>
            <w:tcBorders>
              <w:top w:val="nil"/>
              <w:left w:val="single" w:sz="4" w:space="0" w:color="auto"/>
              <w:bottom w:val="single" w:sz="4" w:space="0" w:color="auto"/>
              <w:right w:val="single" w:sz="4" w:space="0" w:color="auto"/>
            </w:tcBorders>
            <w:shd w:val="clear" w:color="auto" w:fill="auto"/>
            <w:noWrap/>
            <w:vAlign w:val="bottom"/>
            <w:hideMark/>
          </w:tcPr>
          <w:p w14:paraId="3AE0A180"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02</w:t>
            </w:r>
          </w:p>
        </w:tc>
        <w:tc>
          <w:tcPr>
            <w:tcW w:w="353" w:type="dxa"/>
            <w:tcBorders>
              <w:top w:val="nil"/>
              <w:left w:val="nil"/>
              <w:bottom w:val="single" w:sz="4" w:space="0" w:color="auto"/>
              <w:right w:val="single" w:sz="4" w:space="0" w:color="auto"/>
            </w:tcBorders>
            <w:shd w:val="clear" w:color="auto" w:fill="auto"/>
            <w:noWrap/>
            <w:vAlign w:val="bottom"/>
            <w:hideMark/>
          </w:tcPr>
          <w:p w14:paraId="56A06D10"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26</w:t>
            </w:r>
          </w:p>
        </w:tc>
        <w:tc>
          <w:tcPr>
            <w:tcW w:w="351" w:type="dxa"/>
            <w:tcBorders>
              <w:top w:val="nil"/>
              <w:left w:val="nil"/>
              <w:bottom w:val="single" w:sz="4" w:space="0" w:color="auto"/>
              <w:right w:val="single" w:sz="4" w:space="0" w:color="auto"/>
            </w:tcBorders>
            <w:shd w:val="clear" w:color="auto" w:fill="auto"/>
            <w:noWrap/>
            <w:vAlign w:val="bottom"/>
            <w:hideMark/>
          </w:tcPr>
          <w:p w14:paraId="6384D62D"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02</w:t>
            </w:r>
          </w:p>
        </w:tc>
        <w:tc>
          <w:tcPr>
            <w:tcW w:w="337" w:type="dxa"/>
            <w:tcBorders>
              <w:top w:val="nil"/>
              <w:left w:val="nil"/>
              <w:bottom w:val="single" w:sz="4" w:space="0" w:color="auto"/>
              <w:right w:val="single" w:sz="4" w:space="0" w:color="auto"/>
            </w:tcBorders>
            <w:shd w:val="clear" w:color="auto" w:fill="auto"/>
            <w:noWrap/>
            <w:vAlign w:val="bottom"/>
            <w:hideMark/>
          </w:tcPr>
          <w:p w14:paraId="7A19749B"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1</w:t>
            </w:r>
          </w:p>
        </w:tc>
        <w:tc>
          <w:tcPr>
            <w:tcW w:w="2514" w:type="dxa"/>
            <w:tcBorders>
              <w:top w:val="nil"/>
              <w:left w:val="nil"/>
              <w:bottom w:val="single" w:sz="4" w:space="0" w:color="auto"/>
              <w:right w:val="single" w:sz="4" w:space="0" w:color="auto"/>
            </w:tcBorders>
            <w:shd w:val="clear" w:color="auto" w:fill="auto"/>
            <w:noWrap/>
            <w:vAlign w:val="bottom"/>
            <w:hideMark/>
          </w:tcPr>
          <w:p w14:paraId="3D9B4C9A"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ZŁOTORYJA</w:t>
            </w:r>
          </w:p>
        </w:tc>
        <w:tc>
          <w:tcPr>
            <w:tcW w:w="1344" w:type="dxa"/>
            <w:tcBorders>
              <w:top w:val="nil"/>
              <w:left w:val="nil"/>
              <w:bottom w:val="single" w:sz="4" w:space="0" w:color="auto"/>
              <w:right w:val="single" w:sz="4" w:space="0" w:color="auto"/>
            </w:tcBorders>
            <w:shd w:val="clear" w:color="auto" w:fill="auto"/>
            <w:noWrap/>
            <w:vAlign w:val="bottom"/>
            <w:hideMark/>
          </w:tcPr>
          <w:p w14:paraId="09D6982D"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 xml:space="preserve">          1 440,17    </w:t>
            </w:r>
          </w:p>
        </w:tc>
        <w:tc>
          <w:tcPr>
            <w:tcW w:w="1343" w:type="dxa"/>
            <w:tcBorders>
              <w:top w:val="nil"/>
              <w:left w:val="nil"/>
              <w:bottom w:val="single" w:sz="4" w:space="0" w:color="auto"/>
              <w:right w:val="single" w:sz="4" w:space="0" w:color="auto"/>
            </w:tcBorders>
            <w:shd w:val="clear" w:color="auto" w:fill="auto"/>
            <w:noWrap/>
            <w:vAlign w:val="bottom"/>
            <w:hideMark/>
          </w:tcPr>
          <w:p w14:paraId="08989CDD" w14:textId="77777777" w:rsidR="00DA2002" w:rsidRPr="00DA2002" w:rsidRDefault="00DA2002" w:rsidP="00DA2002">
            <w:pPr>
              <w:spacing w:after="0" w:line="240" w:lineRule="auto"/>
              <w:jc w:val="right"/>
              <w:rPr>
                <w:rFonts w:eastAsia="Times New Roman" w:cs="Arial"/>
                <w:sz w:val="20"/>
                <w:szCs w:val="20"/>
                <w:lang w:eastAsia="pl-PL"/>
              </w:rPr>
            </w:pPr>
            <w:r w:rsidRPr="00DA2002">
              <w:rPr>
                <w:rFonts w:eastAsia="Times New Roman" w:cs="Arial"/>
                <w:sz w:val="20"/>
                <w:szCs w:val="20"/>
                <w:lang w:eastAsia="pl-PL"/>
              </w:rPr>
              <w:t>83,36%</w:t>
            </w:r>
          </w:p>
        </w:tc>
        <w:tc>
          <w:tcPr>
            <w:tcW w:w="1497" w:type="dxa"/>
            <w:tcBorders>
              <w:top w:val="nil"/>
              <w:left w:val="nil"/>
              <w:bottom w:val="single" w:sz="4" w:space="0" w:color="auto"/>
              <w:right w:val="single" w:sz="4" w:space="0" w:color="auto"/>
            </w:tcBorders>
            <w:shd w:val="clear" w:color="auto" w:fill="auto"/>
            <w:noWrap/>
            <w:vAlign w:val="bottom"/>
            <w:hideMark/>
          </w:tcPr>
          <w:p w14:paraId="61C68BB2" w14:textId="77777777" w:rsidR="00DA2002" w:rsidRPr="00DA2002" w:rsidRDefault="00DA2002" w:rsidP="00DA2002">
            <w:pPr>
              <w:spacing w:after="0" w:line="240" w:lineRule="auto"/>
              <w:jc w:val="center"/>
              <w:rPr>
                <w:rFonts w:eastAsia="Times New Roman" w:cs="Arial"/>
                <w:sz w:val="20"/>
                <w:szCs w:val="20"/>
                <w:lang w:eastAsia="pl-PL"/>
              </w:rPr>
            </w:pPr>
            <w:r w:rsidRPr="00DA2002">
              <w:rPr>
                <w:rFonts w:eastAsia="Times New Roman" w:cs="Arial"/>
                <w:sz w:val="20"/>
                <w:szCs w:val="20"/>
                <w:lang w:eastAsia="pl-PL"/>
              </w:rPr>
              <w:t>III</w:t>
            </w:r>
          </w:p>
        </w:tc>
      </w:tr>
      <w:tr w:rsidR="003F5E1D" w:rsidRPr="00DA2002" w14:paraId="765D8DBD" w14:textId="77777777" w:rsidTr="00DA2002">
        <w:trPr>
          <w:trHeight w:val="315"/>
        </w:trPr>
        <w:tc>
          <w:tcPr>
            <w:tcW w:w="356" w:type="dxa"/>
            <w:tcBorders>
              <w:top w:val="nil"/>
              <w:left w:val="single" w:sz="4" w:space="0" w:color="auto"/>
              <w:bottom w:val="single" w:sz="4" w:space="0" w:color="auto"/>
              <w:right w:val="single" w:sz="4" w:space="0" w:color="auto"/>
            </w:tcBorders>
            <w:shd w:val="clear" w:color="auto" w:fill="auto"/>
            <w:noWrap/>
            <w:vAlign w:val="bottom"/>
            <w:hideMark/>
          </w:tcPr>
          <w:p w14:paraId="682C31A4"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02</w:t>
            </w:r>
          </w:p>
        </w:tc>
        <w:tc>
          <w:tcPr>
            <w:tcW w:w="353" w:type="dxa"/>
            <w:tcBorders>
              <w:top w:val="nil"/>
              <w:left w:val="nil"/>
              <w:bottom w:val="single" w:sz="4" w:space="0" w:color="auto"/>
              <w:right w:val="single" w:sz="4" w:space="0" w:color="auto"/>
            </w:tcBorders>
            <w:shd w:val="clear" w:color="auto" w:fill="auto"/>
            <w:noWrap/>
            <w:vAlign w:val="bottom"/>
            <w:hideMark/>
          </w:tcPr>
          <w:p w14:paraId="02794E21"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26</w:t>
            </w:r>
          </w:p>
        </w:tc>
        <w:tc>
          <w:tcPr>
            <w:tcW w:w="351" w:type="dxa"/>
            <w:tcBorders>
              <w:top w:val="nil"/>
              <w:left w:val="nil"/>
              <w:bottom w:val="single" w:sz="4" w:space="0" w:color="auto"/>
              <w:right w:val="single" w:sz="4" w:space="0" w:color="auto"/>
            </w:tcBorders>
            <w:shd w:val="clear" w:color="auto" w:fill="auto"/>
            <w:noWrap/>
            <w:vAlign w:val="bottom"/>
            <w:hideMark/>
          </w:tcPr>
          <w:p w14:paraId="02B6EA89"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03</w:t>
            </w:r>
          </w:p>
        </w:tc>
        <w:tc>
          <w:tcPr>
            <w:tcW w:w="337" w:type="dxa"/>
            <w:tcBorders>
              <w:top w:val="nil"/>
              <w:left w:val="nil"/>
              <w:bottom w:val="single" w:sz="4" w:space="0" w:color="auto"/>
              <w:right w:val="single" w:sz="4" w:space="0" w:color="auto"/>
            </w:tcBorders>
            <w:shd w:val="clear" w:color="auto" w:fill="auto"/>
            <w:noWrap/>
            <w:vAlign w:val="bottom"/>
            <w:hideMark/>
          </w:tcPr>
          <w:p w14:paraId="3E503322"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2</w:t>
            </w:r>
          </w:p>
        </w:tc>
        <w:tc>
          <w:tcPr>
            <w:tcW w:w="2514" w:type="dxa"/>
            <w:tcBorders>
              <w:top w:val="nil"/>
              <w:left w:val="nil"/>
              <w:bottom w:val="single" w:sz="4" w:space="0" w:color="auto"/>
              <w:right w:val="single" w:sz="4" w:space="0" w:color="auto"/>
            </w:tcBorders>
            <w:shd w:val="clear" w:color="auto" w:fill="auto"/>
            <w:noWrap/>
            <w:vAlign w:val="bottom"/>
            <w:hideMark/>
          </w:tcPr>
          <w:p w14:paraId="25C67405"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PIELGRZYMKA</w:t>
            </w:r>
          </w:p>
        </w:tc>
        <w:tc>
          <w:tcPr>
            <w:tcW w:w="1344" w:type="dxa"/>
            <w:tcBorders>
              <w:top w:val="nil"/>
              <w:left w:val="nil"/>
              <w:bottom w:val="single" w:sz="4" w:space="0" w:color="auto"/>
              <w:right w:val="single" w:sz="4" w:space="0" w:color="auto"/>
            </w:tcBorders>
            <w:shd w:val="clear" w:color="auto" w:fill="auto"/>
            <w:noWrap/>
            <w:vAlign w:val="bottom"/>
            <w:hideMark/>
          </w:tcPr>
          <w:p w14:paraId="495D9964"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 xml:space="preserve">          1 130,67    </w:t>
            </w:r>
          </w:p>
        </w:tc>
        <w:tc>
          <w:tcPr>
            <w:tcW w:w="1343" w:type="dxa"/>
            <w:tcBorders>
              <w:top w:val="nil"/>
              <w:left w:val="nil"/>
              <w:bottom w:val="single" w:sz="4" w:space="0" w:color="auto"/>
              <w:right w:val="single" w:sz="4" w:space="0" w:color="auto"/>
            </w:tcBorders>
            <w:shd w:val="clear" w:color="auto" w:fill="auto"/>
            <w:noWrap/>
            <w:vAlign w:val="bottom"/>
            <w:hideMark/>
          </w:tcPr>
          <w:p w14:paraId="26D2664C" w14:textId="77777777" w:rsidR="00DA2002" w:rsidRPr="00DA2002" w:rsidRDefault="00DA2002" w:rsidP="00DA2002">
            <w:pPr>
              <w:spacing w:after="0" w:line="240" w:lineRule="auto"/>
              <w:jc w:val="right"/>
              <w:rPr>
                <w:rFonts w:eastAsia="Times New Roman" w:cs="Arial"/>
                <w:sz w:val="20"/>
                <w:szCs w:val="20"/>
                <w:lang w:eastAsia="pl-PL"/>
              </w:rPr>
            </w:pPr>
            <w:r w:rsidRPr="00DA2002">
              <w:rPr>
                <w:rFonts w:eastAsia="Times New Roman" w:cs="Arial"/>
                <w:sz w:val="20"/>
                <w:szCs w:val="20"/>
                <w:lang w:eastAsia="pl-PL"/>
              </w:rPr>
              <w:t>65,44%</w:t>
            </w:r>
          </w:p>
        </w:tc>
        <w:tc>
          <w:tcPr>
            <w:tcW w:w="1497" w:type="dxa"/>
            <w:tcBorders>
              <w:top w:val="nil"/>
              <w:left w:val="nil"/>
              <w:bottom w:val="single" w:sz="4" w:space="0" w:color="auto"/>
              <w:right w:val="single" w:sz="4" w:space="0" w:color="auto"/>
            </w:tcBorders>
            <w:shd w:val="clear" w:color="auto" w:fill="auto"/>
            <w:noWrap/>
            <w:vAlign w:val="bottom"/>
            <w:hideMark/>
          </w:tcPr>
          <w:p w14:paraId="70AB4AB2" w14:textId="77777777" w:rsidR="00DA2002" w:rsidRPr="00DA2002" w:rsidRDefault="00DA2002" w:rsidP="00DA2002">
            <w:pPr>
              <w:spacing w:after="0" w:line="240" w:lineRule="auto"/>
              <w:jc w:val="center"/>
              <w:rPr>
                <w:rFonts w:eastAsia="Times New Roman" w:cs="Arial"/>
                <w:sz w:val="20"/>
                <w:szCs w:val="20"/>
                <w:lang w:eastAsia="pl-PL"/>
              </w:rPr>
            </w:pPr>
            <w:r w:rsidRPr="00DA2002">
              <w:rPr>
                <w:rFonts w:eastAsia="Times New Roman" w:cs="Arial"/>
                <w:sz w:val="20"/>
                <w:szCs w:val="20"/>
                <w:lang w:eastAsia="pl-PL"/>
              </w:rPr>
              <w:t>I</w:t>
            </w:r>
          </w:p>
        </w:tc>
      </w:tr>
      <w:tr w:rsidR="003F5E1D" w:rsidRPr="00DA2002" w14:paraId="6AEE5905" w14:textId="77777777" w:rsidTr="00DA2002">
        <w:trPr>
          <w:trHeight w:val="315"/>
        </w:trPr>
        <w:tc>
          <w:tcPr>
            <w:tcW w:w="356" w:type="dxa"/>
            <w:tcBorders>
              <w:top w:val="nil"/>
              <w:left w:val="single" w:sz="4" w:space="0" w:color="auto"/>
              <w:bottom w:val="single" w:sz="4" w:space="0" w:color="auto"/>
              <w:right w:val="single" w:sz="4" w:space="0" w:color="auto"/>
            </w:tcBorders>
            <w:shd w:val="clear" w:color="auto" w:fill="auto"/>
            <w:noWrap/>
            <w:vAlign w:val="bottom"/>
            <w:hideMark/>
          </w:tcPr>
          <w:p w14:paraId="7E138E42"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02</w:t>
            </w:r>
          </w:p>
        </w:tc>
        <w:tc>
          <w:tcPr>
            <w:tcW w:w="353" w:type="dxa"/>
            <w:tcBorders>
              <w:top w:val="nil"/>
              <w:left w:val="nil"/>
              <w:bottom w:val="single" w:sz="4" w:space="0" w:color="auto"/>
              <w:right w:val="single" w:sz="4" w:space="0" w:color="auto"/>
            </w:tcBorders>
            <w:shd w:val="clear" w:color="auto" w:fill="auto"/>
            <w:noWrap/>
            <w:vAlign w:val="bottom"/>
            <w:hideMark/>
          </w:tcPr>
          <w:p w14:paraId="4F456AE5"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26</w:t>
            </w:r>
          </w:p>
        </w:tc>
        <w:tc>
          <w:tcPr>
            <w:tcW w:w="351" w:type="dxa"/>
            <w:tcBorders>
              <w:top w:val="nil"/>
              <w:left w:val="nil"/>
              <w:bottom w:val="single" w:sz="4" w:space="0" w:color="auto"/>
              <w:right w:val="single" w:sz="4" w:space="0" w:color="auto"/>
            </w:tcBorders>
            <w:shd w:val="clear" w:color="auto" w:fill="auto"/>
            <w:noWrap/>
            <w:vAlign w:val="bottom"/>
            <w:hideMark/>
          </w:tcPr>
          <w:p w14:paraId="3522A2D7"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04</w:t>
            </w:r>
          </w:p>
        </w:tc>
        <w:tc>
          <w:tcPr>
            <w:tcW w:w="337" w:type="dxa"/>
            <w:tcBorders>
              <w:top w:val="nil"/>
              <w:left w:val="nil"/>
              <w:bottom w:val="single" w:sz="4" w:space="0" w:color="auto"/>
              <w:right w:val="single" w:sz="4" w:space="0" w:color="auto"/>
            </w:tcBorders>
            <w:shd w:val="clear" w:color="auto" w:fill="auto"/>
            <w:noWrap/>
            <w:vAlign w:val="bottom"/>
            <w:hideMark/>
          </w:tcPr>
          <w:p w14:paraId="0CCDEF2B"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3</w:t>
            </w:r>
          </w:p>
        </w:tc>
        <w:tc>
          <w:tcPr>
            <w:tcW w:w="2514" w:type="dxa"/>
            <w:tcBorders>
              <w:top w:val="nil"/>
              <w:left w:val="nil"/>
              <w:bottom w:val="single" w:sz="4" w:space="0" w:color="auto"/>
              <w:right w:val="single" w:sz="4" w:space="0" w:color="auto"/>
            </w:tcBorders>
            <w:shd w:val="clear" w:color="auto" w:fill="auto"/>
            <w:noWrap/>
            <w:vAlign w:val="bottom"/>
            <w:hideMark/>
          </w:tcPr>
          <w:p w14:paraId="535D0F06"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ŚWIERZAWA</w:t>
            </w:r>
          </w:p>
        </w:tc>
        <w:tc>
          <w:tcPr>
            <w:tcW w:w="1344" w:type="dxa"/>
            <w:tcBorders>
              <w:top w:val="nil"/>
              <w:left w:val="nil"/>
              <w:bottom w:val="single" w:sz="4" w:space="0" w:color="auto"/>
              <w:right w:val="single" w:sz="4" w:space="0" w:color="auto"/>
            </w:tcBorders>
            <w:shd w:val="clear" w:color="auto" w:fill="auto"/>
            <w:noWrap/>
            <w:vAlign w:val="bottom"/>
            <w:hideMark/>
          </w:tcPr>
          <w:p w14:paraId="3416412E"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 xml:space="preserve">          1 263,50    </w:t>
            </w:r>
          </w:p>
        </w:tc>
        <w:tc>
          <w:tcPr>
            <w:tcW w:w="1343" w:type="dxa"/>
            <w:tcBorders>
              <w:top w:val="nil"/>
              <w:left w:val="nil"/>
              <w:bottom w:val="single" w:sz="4" w:space="0" w:color="auto"/>
              <w:right w:val="single" w:sz="4" w:space="0" w:color="auto"/>
            </w:tcBorders>
            <w:shd w:val="clear" w:color="auto" w:fill="auto"/>
            <w:noWrap/>
            <w:vAlign w:val="bottom"/>
            <w:hideMark/>
          </w:tcPr>
          <w:p w14:paraId="54CF600B" w14:textId="77777777" w:rsidR="00DA2002" w:rsidRPr="00DA2002" w:rsidRDefault="00DA2002" w:rsidP="00DA2002">
            <w:pPr>
              <w:spacing w:after="0" w:line="240" w:lineRule="auto"/>
              <w:jc w:val="right"/>
              <w:rPr>
                <w:rFonts w:eastAsia="Times New Roman" w:cs="Arial"/>
                <w:sz w:val="20"/>
                <w:szCs w:val="20"/>
                <w:lang w:eastAsia="pl-PL"/>
              </w:rPr>
            </w:pPr>
            <w:r w:rsidRPr="00DA2002">
              <w:rPr>
                <w:rFonts w:eastAsia="Times New Roman" w:cs="Arial"/>
                <w:sz w:val="20"/>
                <w:szCs w:val="20"/>
                <w:lang w:eastAsia="pl-PL"/>
              </w:rPr>
              <w:t>73,13%</w:t>
            </w:r>
          </w:p>
        </w:tc>
        <w:tc>
          <w:tcPr>
            <w:tcW w:w="1497" w:type="dxa"/>
            <w:tcBorders>
              <w:top w:val="nil"/>
              <w:left w:val="nil"/>
              <w:bottom w:val="single" w:sz="4" w:space="0" w:color="auto"/>
              <w:right w:val="single" w:sz="4" w:space="0" w:color="auto"/>
            </w:tcBorders>
            <w:shd w:val="clear" w:color="auto" w:fill="auto"/>
            <w:noWrap/>
            <w:vAlign w:val="bottom"/>
            <w:hideMark/>
          </w:tcPr>
          <w:p w14:paraId="32A47A23" w14:textId="77777777" w:rsidR="00DA2002" w:rsidRPr="00DA2002" w:rsidRDefault="00DA2002" w:rsidP="00DA2002">
            <w:pPr>
              <w:spacing w:after="0" w:line="240" w:lineRule="auto"/>
              <w:jc w:val="center"/>
              <w:rPr>
                <w:rFonts w:eastAsia="Times New Roman" w:cs="Arial"/>
                <w:sz w:val="20"/>
                <w:szCs w:val="20"/>
                <w:lang w:eastAsia="pl-PL"/>
              </w:rPr>
            </w:pPr>
            <w:r w:rsidRPr="00DA2002">
              <w:rPr>
                <w:rFonts w:eastAsia="Times New Roman" w:cs="Arial"/>
                <w:sz w:val="20"/>
                <w:szCs w:val="20"/>
                <w:lang w:eastAsia="pl-PL"/>
              </w:rPr>
              <w:t xml:space="preserve">II </w:t>
            </w:r>
          </w:p>
        </w:tc>
      </w:tr>
      <w:tr w:rsidR="003F5E1D" w:rsidRPr="00DA2002" w14:paraId="497DC4C4" w14:textId="77777777" w:rsidTr="00DA2002">
        <w:trPr>
          <w:trHeight w:val="315"/>
        </w:trPr>
        <w:tc>
          <w:tcPr>
            <w:tcW w:w="356" w:type="dxa"/>
            <w:tcBorders>
              <w:top w:val="nil"/>
              <w:left w:val="single" w:sz="4" w:space="0" w:color="auto"/>
              <w:bottom w:val="single" w:sz="4" w:space="0" w:color="auto"/>
              <w:right w:val="single" w:sz="4" w:space="0" w:color="auto"/>
            </w:tcBorders>
            <w:shd w:val="clear" w:color="auto" w:fill="auto"/>
            <w:noWrap/>
            <w:vAlign w:val="bottom"/>
            <w:hideMark/>
          </w:tcPr>
          <w:p w14:paraId="54D9F985"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02</w:t>
            </w:r>
          </w:p>
        </w:tc>
        <w:tc>
          <w:tcPr>
            <w:tcW w:w="353" w:type="dxa"/>
            <w:tcBorders>
              <w:top w:val="nil"/>
              <w:left w:val="nil"/>
              <w:bottom w:val="single" w:sz="4" w:space="0" w:color="auto"/>
              <w:right w:val="single" w:sz="4" w:space="0" w:color="auto"/>
            </w:tcBorders>
            <w:shd w:val="clear" w:color="auto" w:fill="auto"/>
            <w:noWrap/>
            <w:vAlign w:val="bottom"/>
            <w:hideMark/>
          </w:tcPr>
          <w:p w14:paraId="494641F3"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26</w:t>
            </w:r>
          </w:p>
        </w:tc>
        <w:tc>
          <w:tcPr>
            <w:tcW w:w="351" w:type="dxa"/>
            <w:tcBorders>
              <w:top w:val="nil"/>
              <w:left w:val="nil"/>
              <w:bottom w:val="single" w:sz="4" w:space="0" w:color="auto"/>
              <w:right w:val="single" w:sz="4" w:space="0" w:color="auto"/>
            </w:tcBorders>
            <w:shd w:val="clear" w:color="auto" w:fill="auto"/>
            <w:noWrap/>
            <w:vAlign w:val="bottom"/>
            <w:hideMark/>
          </w:tcPr>
          <w:p w14:paraId="275CF0EE"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05</w:t>
            </w:r>
          </w:p>
        </w:tc>
        <w:tc>
          <w:tcPr>
            <w:tcW w:w="337" w:type="dxa"/>
            <w:tcBorders>
              <w:top w:val="nil"/>
              <w:left w:val="nil"/>
              <w:bottom w:val="single" w:sz="4" w:space="0" w:color="auto"/>
              <w:right w:val="single" w:sz="4" w:space="0" w:color="auto"/>
            </w:tcBorders>
            <w:shd w:val="clear" w:color="auto" w:fill="auto"/>
            <w:noWrap/>
            <w:vAlign w:val="bottom"/>
            <w:hideMark/>
          </w:tcPr>
          <w:p w14:paraId="33939249"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2</w:t>
            </w:r>
          </w:p>
        </w:tc>
        <w:tc>
          <w:tcPr>
            <w:tcW w:w="2514" w:type="dxa"/>
            <w:tcBorders>
              <w:top w:val="nil"/>
              <w:left w:val="nil"/>
              <w:bottom w:val="single" w:sz="4" w:space="0" w:color="auto"/>
              <w:right w:val="single" w:sz="4" w:space="0" w:color="auto"/>
            </w:tcBorders>
            <w:shd w:val="clear" w:color="auto" w:fill="auto"/>
            <w:noWrap/>
            <w:vAlign w:val="bottom"/>
            <w:hideMark/>
          </w:tcPr>
          <w:p w14:paraId="3F5FBA5C"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ZAGRODNO</w:t>
            </w:r>
          </w:p>
        </w:tc>
        <w:tc>
          <w:tcPr>
            <w:tcW w:w="1344" w:type="dxa"/>
            <w:tcBorders>
              <w:top w:val="nil"/>
              <w:left w:val="nil"/>
              <w:bottom w:val="single" w:sz="4" w:space="0" w:color="auto"/>
              <w:right w:val="single" w:sz="4" w:space="0" w:color="auto"/>
            </w:tcBorders>
            <w:shd w:val="clear" w:color="auto" w:fill="auto"/>
            <w:noWrap/>
            <w:vAlign w:val="bottom"/>
            <w:hideMark/>
          </w:tcPr>
          <w:p w14:paraId="567D2BF8"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 xml:space="preserve">          1 903,04    </w:t>
            </w:r>
          </w:p>
        </w:tc>
        <w:tc>
          <w:tcPr>
            <w:tcW w:w="1343" w:type="dxa"/>
            <w:tcBorders>
              <w:top w:val="nil"/>
              <w:left w:val="nil"/>
              <w:bottom w:val="single" w:sz="4" w:space="0" w:color="auto"/>
              <w:right w:val="single" w:sz="4" w:space="0" w:color="auto"/>
            </w:tcBorders>
            <w:shd w:val="clear" w:color="auto" w:fill="auto"/>
            <w:noWrap/>
            <w:vAlign w:val="bottom"/>
            <w:hideMark/>
          </w:tcPr>
          <w:p w14:paraId="1B0CAD0D" w14:textId="77777777" w:rsidR="00DA2002" w:rsidRPr="00DA2002" w:rsidRDefault="00DA2002" w:rsidP="00DA2002">
            <w:pPr>
              <w:spacing w:after="0" w:line="240" w:lineRule="auto"/>
              <w:jc w:val="right"/>
              <w:rPr>
                <w:rFonts w:eastAsia="Times New Roman" w:cs="Arial"/>
                <w:sz w:val="20"/>
                <w:szCs w:val="20"/>
                <w:lang w:eastAsia="pl-PL"/>
              </w:rPr>
            </w:pPr>
            <w:r w:rsidRPr="00DA2002">
              <w:rPr>
                <w:rFonts w:eastAsia="Times New Roman" w:cs="Arial"/>
                <w:sz w:val="20"/>
                <w:szCs w:val="20"/>
                <w:lang w:eastAsia="pl-PL"/>
              </w:rPr>
              <w:t>110,15%</w:t>
            </w:r>
          </w:p>
        </w:tc>
        <w:tc>
          <w:tcPr>
            <w:tcW w:w="1497" w:type="dxa"/>
            <w:tcBorders>
              <w:top w:val="nil"/>
              <w:left w:val="nil"/>
              <w:bottom w:val="single" w:sz="4" w:space="0" w:color="auto"/>
              <w:right w:val="single" w:sz="4" w:space="0" w:color="auto"/>
            </w:tcBorders>
            <w:shd w:val="clear" w:color="auto" w:fill="auto"/>
            <w:noWrap/>
            <w:vAlign w:val="bottom"/>
            <w:hideMark/>
          </w:tcPr>
          <w:p w14:paraId="50578B09" w14:textId="77777777" w:rsidR="00DA2002" w:rsidRPr="00DA2002" w:rsidRDefault="00DA2002" w:rsidP="00DA2002">
            <w:pPr>
              <w:spacing w:after="0" w:line="240" w:lineRule="auto"/>
              <w:jc w:val="center"/>
              <w:rPr>
                <w:rFonts w:eastAsia="Times New Roman" w:cs="Arial"/>
                <w:sz w:val="20"/>
                <w:szCs w:val="20"/>
                <w:lang w:eastAsia="pl-PL"/>
              </w:rPr>
            </w:pPr>
            <w:r w:rsidRPr="00DA2002">
              <w:rPr>
                <w:rFonts w:eastAsia="Times New Roman" w:cs="Arial"/>
                <w:sz w:val="20"/>
                <w:szCs w:val="20"/>
                <w:lang w:eastAsia="pl-PL"/>
              </w:rPr>
              <w:t>V</w:t>
            </w:r>
          </w:p>
        </w:tc>
      </w:tr>
      <w:tr w:rsidR="003F5E1D" w:rsidRPr="00DA2002" w14:paraId="01664F0A" w14:textId="77777777" w:rsidTr="00DA2002">
        <w:trPr>
          <w:trHeight w:val="315"/>
        </w:trPr>
        <w:tc>
          <w:tcPr>
            <w:tcW w:w="356" w:type="dxa"/>
            <w:tcBorders>
              <w:top w:val="nil"/>
              <w:left w:val="single" w:sz="4" w:space="0" w:color="auto"/>
              <w:bottom w:val="single" w:sz="4" w:space="0" w:color="auto"/>
              <w:right w:val="single" w:sz="4" w:space="0" w:color="auto"/>
            </w:tcBorders>
            <w:shd w:val="clear" w:color="auto" w:fill="auto"/>
            <w:noWrap/>
            <w:vAlign w:val="bottom"/>
            <w:hideMark/>
          </w:tcPr>
          <w:p w14:paraId="78F26DA3"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02</w:t>
            </w:r>
          </w:p>
        </w:tc>
        <w:tc>
          <w:tcPr>
            <w:tcW w:w="353" w:type="dxa"/>
            <w:tcBorders>
              <w:top w:val="nil"/>
              <w:left w:val="nil"/>
              <w:bottom w:val="single" w:sz="4" w:space="0" w:color="auto"/>
              <w:right w:val="single" w:sz="4" w:space="0" w:color="auto"/>
            </w:tcBorders>
            <w:shd w:val="clear" w:color="auto" w:fill="auto"/>
            <w:noWrap/>
            <w:vAlign w:val="bottom"/>
            <w:hideMark/>
          </w:tcPr>
          <w:p w14:paraId="07650FA3"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26</w:t>
            </w:r>
          </w:p>
        </w:tc>
        <w:tc>
          <w:tcPr>
            <w:tcW w:w="351" w:type="dxa"/>
            <w:tcBorders>
              <w:top w:val="nil"/>
              <w:left w:val="nil"/>
              <w:bottom w:val="single" w:sz="4" w:space="0" w:color="auto"/>
              <w:right w:val="single" w:sz="4" w:space="0" w:color="auto"/>
            </w:tcBorders>
            <w:shd w:val="clear" w:color="auto" w:fill="auto"/>
            <w:noWrap/>
            <w:vAlign w:val="bottom"/>
            <w:hideMark/>
          </w:tcPr>
          <w:p w14:paraId="4B1598C9"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06</w:t>
            </w:r>
          </w:p>
        </w:tc>
        <w:tc>
          <w:tcPr>
            <w:tcW w:w="337" w:type="dxa"/>
            <w:tcBorders>
              <w:top w:val="nil"/>
              <w:left w:val="nil"/>
              <w:bottom w:val="single" w:sz="4" w:space="0" w:color="auto"/>
              <w:right w:val="single" w:sz="4" w:space="0" w:color="auto"/>
            </w:tcBorders>
            <w:shd w:val="clear" w:color="auto" w:fill="auto"/>
            <w:noWrap/>
            <w:vAlign w:val="bottom"/>
            <w:hideMark/>
          </w:tcPr>
          <w:p w14:paraId="1693362E"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2</w:t>
            </w:r>
          </w:p>
        </w:tc>
        <w:tc>
          <w:tcPr>
            <w:tcW w:w="2514" w:type="dxa"/>
            <w:tcBorders>
              <w:top w:val="nil"/>
              <w:left w:val="nil"/>
              <w:bottom w:val="single" w:sz="4" w:space="0" w:color="auto"/>
              <w:right w:val="single" w:sz="4" w:space="0" w:color="auto"/>
            </w:tcBorders>
            <w:shd w:val="clear" w:color="auto" w:fill="auto"/>
            <w:noWrap/>
            <w:vAlign w:val="bottom"/>
            <w:hideMark/>
          </w:tcPr>
          <w:p w14:paraId="2892506A"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ZŁOTORYJA</w:t>
            </w:r>
          </w:p>
        </w:tc>
        <w:tc>
          <w:tcPr>
            <w:tcW w:w="1344" w:type="dxa"/>
            <w:tcBorders>
              <w:top w:val="nil"/>
              <w:left w:val="nil"/>
              <w:bottom w:val="single" w:sz="4" w:space="0" w:color="auto"/>
              <w:right w:val="single" w:sz="4" w:space="0" w:color="auto"/>
            </w:tcBorders>
            <w:shd w:val="clear" w:color="auto" w:fill="auto"/>
            <w:noWrap/>
            <w:vAlign w:val="bottom"/>
            <w:hideMark/>
          </w:tcPr>
          <w:p w14:paraId="1023B3D9"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 xml:space="preserve">          1 587,15    </w:t>
            </w:r>
          </w:p>
        </w:tc>
        <w:tc>
          <w:tcPr>
            <w:tcW w:w="1343" w:type="dxa"/>
            <w:tcBorders>
              <w:top w:val="nil"/>
              <w:left w:val="nil"/>
              <w:bottom w:val="single" w:sz="4" w:space="0" w:color="auto"/>
              <w:right w:val="single" w:sz="4" w:space="0" w:color="auto"/>
            </w:tcBorders>
            <w:shd w:val="clear" w:color="auto" w:fill="auto"/>
            <w:noWrap/>
            <w:vAlign w:val="bottom"/>
            <w:hideMark/>
          </w:tcPr>
          <w:p w14:paraId="44B74E4B" w14:textId="77777777" w:rsidR="00DA2002" w:rsidRPr="00DA2002" w:rsidRDefault="00DA2002" w:rsidP="00DA2002">
            <w:pPr>
              <w:spacing w:after="0" w:line="240" w:lineRule="auto"/>
              <w:jc w:val="right"/>
              <w:rPr>
                <w:rFonts w:eastAsia="Times New Roman" w:cs="Arial"/>
                <w:sz w:val="20"/>
                <w:szCs w:val="20"/>
                <w:lang w:eastAsia="pl-PL"/>
              </w:rPr>
            </w:pPr>
            <w:r w:rsidRPr="00DA2002">
              <w:rPr>
                <w:rFonts w:eastAsia="Times New Roman" w:cs="Arial"/>
                <w:sz w:val="20"/>
                <w:szCs w:val="20"/>
                <w:lang w:eastAsia="pl-PL"/>
              </w:rPr>
              <w:t>91,86%</w:t>
            </w:r>
          </w:p>
        </w:tc>
        <w:tc>
          <w:tcPr>
            <w:tcW w:w="1497" w:type="dxa"/>
            <w:tcBorders>
              <w:top w:val="nil"/>
              <w:left w:val="nil"/>
              <w:bottom w:val="single" w:sz="4" w:space="0" w:color="auto"/>
              <w:right w:val="single" w:sz="4" w:space="0" w:color="auto"/>
            </w:tcBorders>
            <w:shd w:val="clear" w:color="auto" w:fill="auto"/>
            <w:noWrap/>
            <w:vAlign w:val="bottom"/>
            <w:hideMark/>
          </w:tcPr>
          <w:p w14:paraId="47437181" w14:textId="77777777" w:rsidR="00DA2002" w:rsidRPr="00DA2002" w:rsidRDefault="00DA2002" w:rsidP="00DA2002">
            <w:pPr>
              <w:spacing w:after="0" w:line="240" w:lineRule="auto"/>
              <w:jc w:val="center"/>
              <w:rPr>
                <w:rFonts w:eastAsia="Times New Roman" w:cs="Arial"/>
                <w:sz w:val="20"/>
                <w:szCs w:val="20"/>
                <w:lang w:eastAsia="pl-PL"/>
              </w:rPr>
            </w:pPr>
            <w:r w:rsidRPr="00DA2002">
              <w:rPr>
                <w:rFonts w:eastAsia="Times New Roman" w:cs="Arial"/>
                <w:sz w:val="20"/>
                <w:szCs w:val="20"/>
                <w:lang w:eastAsia="pl-PL"/>
              </w:rPr>
              <w:t>IV</w:t>
            </w:r>
          </w:p>
        </w:tc>
      </w:tr>
      <w:tr w:rsidR="003F5E1D" w:rsidRPr="00DA2002" w14:paraId="2F2345DB" w14:textId="77777777" w:rsidTr="00DA2002">
        <w:trPr>
          <w:trHeight w:val="315"/>
        </w:trPr>
        <w:tc>
          <w:tcPr>
            <w:tcW w:w="356" w:type="dxa"/>
            <w:tcBorders>
              <w:top w:val="nil"/>
              <w:left w:val="single" w:sz="4" w:space="0" w:color="auto"/>
              <w:bottom w:val="single" w:sz="4" w:space="0" w:color="auto"/>
              <w:right w:val="single" w:sz="4" w:space="0" w:color="auto"/>
            </w:tcBorders>
            <w:shd w:val="clear" w:color="auto" w:fill="auto"/>
            <w:noWrap/>
            <w:vAlign w:val="bottom"/>
            <w:hideMark/>
          </w:tcPr>
          <w:p w14:paraId="4CF2D8B2"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02</w:t>
            </w:r>
          </w:p>
        </w:tc>
        <w:tc>
          <w:tcPr>
            <w:tcW w:w="353" w:type="dxa"/>
            <w:tcBorders>
              <w:top w:val="nil"/>
              <w:left w:val="nil"/>
              <w:bottom w:val="single" w:sz="4" w:space="0" w:color="auto"/>
              <w:right w:val="single" w:sz="4" w:space="0" w:color="auto"/>
            </w:tcBorders>
            <w:shd w:val="clear" w:color="auto" w:fill="auto"/>
            <w:noWrap/>
            <w:vAlign w:val="bottom"/>
            <w:hideMark/>
          </w:tcPr>
          <w:p w14:paraId="1B7008FF"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61</w:t>
            </w:r>
          </w:p>
        </w:tc>
        <w:tc>
          <w:tcPr>
            <w:tcW w:w="351" w:type="dxa"/>
            <w:tcBorders>
              <w:top w:val="nil"/>
              <w:left w:val="nil"/>
              <w:bottom w:val="single" w:sz="4" w:space="0" w:color="auto"/>
              <w:right w:val="single" w:sz="4" w:space="0" w:color="auto"/>
            </w:tcBorders>
            <w:shd w:val="clear" w:color="auto" w:fill="auto"/>
            <w:noWrap/>
            <w:vAlign w:val="bottom"/>
            <w:hideMark/>
          </w:tcPr>
          <w:p w14:paraId="3415E5E5"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01</w:t>
            </w:r>
          </w:p>
        </w:tc>
        <w:tc>
          <w:tcPr>
            <w:tcW w:w="337" w:type="dxa"/>
            <w:tcBorders>
              <w:top w:val="nil"/>
              <w:left w:val="nil"/>
              <w:bottom w:val="single" w:sz="4" w:space="0" w:color="auto"/>
              <w:right w:val="single" w:sz="4" w:space="0" w:color="auto"/>
            </w:tcBorders>
            <w:shd w:val="clear" w:color="auto" w:fill="auto"/>
            <w:noWrap/>
            <w:vAlign w:val="bottom"/>
            <w:hideMark/>
          </w:tcPr>
          <w:p w14:paraId="47215211"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1</w:t>
            </w:r>
          </w:p>
        </w:tc>
        <w:tc>
          <w:tcPr>
            <w:tcW w:w="2514" w:type="dxa"/>
            <w:tcBorders>
              <w:top w:val="nil"/>
              <w:left w:val="nil"/>
              <w:bottom w:val="single" w:sz="4" w:space="0" w:color="auto"/>
              <w:right w:val="single" w:sz="4" w:space="0" w:color="auto"/>
            </w:tcBorders>
            <w:shd w:val="clear" w:color="auto" w:fill="auto"/>
            <w:noWrap/>
            <w:vAlign w:val="bottom"/>
            <w:hideMark/>
          </w:tcPr>
          <w:p w14:paraId="645621C7"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Jelenia Góra</w:t>
            </w:r>
          </w:p>
        </w:tc>
        <w:tc>
          <w:tcPr>
            <w:tcW w:w="1344" w:type="dxa"/>
            <w:tcBorders>
              <w:top w:val="nil"/>
              <w:left w:val="nil"/>
              <w:bottom w:val="single" w:sz="4" w:space="0" w:color="auto"/>
              <w:right w:val="single" w:sz="4" w:space="0" w:color="auto"/>
            </w:tcBorders>
            <w:shd w:val="clear" w:color="auto" w:fill="auto"/>
            <w:noWrap/>
            <w:vAlign w:val="bottom"/>
            <w:hideMark/>
          </w:tcPr>
          <w:p w14:paraId="575AB3B2"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 xml:space="preserve">          1 744,72    </w:t>
            </w:r>
          </w:p>
        </w:tc>
        <w:tc>
          <w:tcPr>
            <w:tcW w:w="1343" w:type="dxa"/>
            <w:tcBorders>
              <w:top w:val="nil"/>
              <w:left w:val="nil"/>
              <w:bottom w:val="single" w:sz="4" w:space="0" w:color="auto"/>
              <w:right w:val="single" w:sz="4" w:space="0" w:color="auto"/>
            </w:tcBorders>
            <w:shd w:val="clear" w:color="auto" w:fill="auto"/>
            <w:noWrap/>
            <w:vAlign w:val="bottom"/>
            <w:hideMark/>
          </w:tcPr>
          <w:p w14:paraId="4DAC9CCA" w14:textId="77777777" w:rsidR="00DA2002" w:rsidRPr="00DA2002" w:rsidRDefault="00DA2002" w:rsidP="00DA2002">
            <w:pPr>
              <w:spacing w:after="0" w:line="240" w:lineRule="auto"/>
              <w:jc w:val="right"/>
              <w:rPr>
                <w:rFonts w:eastAsia="Times New Roman" w:cs="Arial"/>
                <w:sz w:val="20"/>
                <w:szCs w:val="20"/>
                <w:lang w:eastAsia="pl-PL"/>
              </w:rPr>
            </w:pPr>
            <w:r w:rsidRPr="00DA2002">
              <w:rPr>
                <w:rFonts w:eastAsia="Times New Roman" w:cs="Arial"/>
                <w:sz w:val="20"/>
                <w:szCs w:val="20"/>
                <w:lang w:eastAsia="pl-PL"/>
              </w:rPr>
              <w:t>100,98%</w:t>
            </w:r>
          </w:p>
        </w:tc>
        <w:tc>
          <w:tcPr>
            <w:tcW w:w="1497" w:type="dxa"/>
            <w:tcBorders>
              <w:top w:val="nil"/>
              <w:left w:val="nil"/>
              <w:bottom w:val="single" w:sz="4" w:space="0" w:color="auto"/>
              <w:right w:val="single" w:sz="4" w:space="0" w:color="auto"/>
            </w:tcBorders>
            <w:shd w:val="clear" w:color="auto" w:fill="auto"/>
            <w:noWrap/>
            <w:vAlign w:val="bottom"/>
            <w:hideMark/>
          </w:tcPr>
          <w:p w14:paraId="7207C526" w14:textId="77777777" w:rsidR="00DA2002" w:rsidRPr="00DA2002" w:rsidRDefault="00DA2002" w:rsidP="00DA2002">
            <w:pPr>
              <w:spacing w:after="0" w:line="240" w:lineRule="auto"/>
              <w:jc w:val="center"/>
              <w:rPr>
                <w:rFonts w:eastAsia="Times New Roman" w:cs="Arial"/>
                <w:sz w:val="20"/>
                <w:szCs w:val="20"/>
                <w:lang w:eastAsia="pl-PL"/>
              </w:rPr>
            </w:pPr>
            <w:r w:rsidRPr="00DA2002">
              <w:rPr>
                <w:rFonts w:eastAsia="Times New Roman" w:cs="Arial"/>
                <w:sz w:val="20"/>
                <w:szCs w:val="20"/>
                <w:lang w:eastAsia="pl-PL"/>
              </w:rPr>
              <w:t>V</w:t>
            </w:r>
          </w:p>
        </w:tc>
      </w:tr>
      <w:tr w:rsidR="003F5E1D" w:rsidRPr="00DA2002" w14:paraId="21B27C85" w14:textId="77777777" w:rsidTr="00DA2002">
        <w:trPr>
          <w:trHeight w:val="315"/>
        </w:trPr>
        <w:tc>
          <w:tcPr>
            <w:tcW w:w="356" w:type="dxa"/>
            <w:tcBorders>
              <w:top w:val="nil"/>
              <w:left w:val="single" w:sz="4" w:space="0" w:color="auto"/>
              <w:bottom w:val="single" w:sz="4" w:space="0" w:color="auto"/>
              <w:right w:val="single" w:sz="4" w:space="0" w:color="auto"/>
            </w:tcBorders>
            <w:shd w:val="clear" w:color="auto" w:fill="auto"/>
            <w:noWrap/>
            <w:vAlign w:val="bottom"/>
            <w:hideMark/>
          </w:tcPr>
          <w:p w14:paraId="773BB08E"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02</w:t>
            </w:r>
          </w:p>
        </w:tc>
        <w:tc>
          <w:tcPr>
            <w:tcW w:w="353" w:type="dxa"/>
            <w:tcBorders>
              <w:top w:val="nil"/>
              <w:left w:val="nil"/>
              <w:bottom w:val="single" w:sz="4" w:space="0" w:color="auto"/>
              <w:right w:val="single" w:sz="4" w:space="0" w:color="auto"/>
            </w:tcBorders>
            <w:shd w:val="clear" w:color="auto" w:fill="auto"/>
            <w:noWrap/>
            <w:vAlign w:val="bottom"/>
            <w:hideMark/>
          </w:tcPr>
          <w:p w14:paraId="47F13B29"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62</w:t>
            </w:r>
          </w:p>
        </w:tc>
        <w:tc>
          <w:tcPr>
            <w:tcW w:w="351" w:type="dxa"/>
            <w:tcBorders>
              <w:top w:val="nil"/>
              <w:left w:val="nil"/>
              <w:bottom w:val="single" w:sz="4" w:space="0" w:color="auto"/>
              <w:right w:val="single" w:sz="4" w:space="0" w:color="auto"/>
            </w:tcBorders>
            <w:shd w:val="clear" w:color="auto" w:fill="auto"/>
            <w:noWrap/>
            <w:vAlign w:val="bottom"/>
            <w:hideMark/>
          </w:tcPr>
          <w:p w14:paraId="0C776C3D"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01</w:t>
            </w:r>
          </w:p>
        </w:tc>
        <w:tc>
          <w:tcPr>
            <w:tcW w:w="337" w:type="dxa"/>
            <w:tcBorders>
              <w:top w:val="nil"/>
              <w:left w:val="nil"/>
              <w:bottom w:val="single" w:sz="4" w:space="0" w:color="auto"/>
              <w:right w:val="single" w:sz="4" w:space="0" w:color="auto"/>
            </w:tcBorders>
            <w:shd w:val="clear" w:color="auto" w:fill="auto"/>
            <w:noWrap/>
            <w:vAlign w:val="bottom"/>
            <w:hideMark/>
          </w:tcPr>
          <w:p w14:paraId="5C80198E"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1</w:t>
            </w:r>
          </w:p>
        </w:tc>
        <w:tc>
          <w:tcPr>
            <w:tcW w:w="2514" w:type="dxa"/>
            <w:tcBorders>
              <w:top w:val="nil"/>
              <w:left w:val="nil"/>
              <w:bottom w:val="single" w:sz="4" w:space="0" w:color="auto"/>
              <w:right w:val="single" w:sz="4" w:space="0" w:color="auto"/>
            </w:tcBorders>
            <w:shd w:val="clear" w:color="auto" w:fill="auto"/>
            <w:noWrap/>
            <w:vAlign w:val="bottom"/>
            <w:hideMark/>
          </w:tcPr>
          <w:p w14:paraId="39613BAC"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Legnica</w:t>
            </w:r>
          </w:p>
        </w:tc>
        <w:tc>
          <w:tcPr>
            <w:tcW w:w="1344" w:type="dxa"/>
            <w:tcBorders>
              <w:top w:val="nil"/>
              <w:left w:val="nil"/>
              <w:bottom w:val="single" w:sz="4" w:space="0" w:color="auto"/>
              <w:right w:val="single" w:sz="4" w:space="0" w:color="auto"/>
            </w:tcBorders>
            <w:shd w:val="clear" w:color="auto" w:fill="auto"/>
            <w:noWrap/>
            <w:vAlign w:val="bottom"/>
            <w:hideMark/>
          </w:tcPr>
          <w:p w14:paraId="623AFC37"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 xml:space="preserve">          1 794,25    </w:t>
            </w:r>
          </w:p>
        </w:tc>
        <w:tc>
          <w:tcPr>
            <w:tcW w:w="1343" w:type="dxa"/>
            <w:tcBorders>
              <w:top w:val="nil"/>
              <w:left w:val="nil"/>
              <w:bottom w:val="single" w:sz="4" w:space="0" w:color="auto"/>
              <w:right w:val="single" w:sz="4" w:space="0" w:color="auto"/>
            </w:tcBorders>
            <w:shd w:val="clear" w:color="auto" w:fill="auto"/>
            <w:noWrap/>
            <w:vAlign w:val="bottom"/>
            <w:hideMark/>
          </w:tcPr>
          <w:p w14:paraId="0BEAB5CE" w14:textId="77777777" w:rsidR="00DA2002" w:rsidRPr="00DA2002" w:rsidRDefault="00DA2002" w:rsidP="00DA2002">
            <w:pPr>
              <w:spacing w:after="0" w:line="240" w:lineRule="auto"/>
              <w:jc w:val="right"/>
              <w:rPr>
                <w:rFonts w:eastAsia="Times New Roman" w:cs="Arial"/>
                <w:sz w:val="20"/>
                <w:szCs w:val="20"/>
                <w:lang w:eastAsia="pl-PL"/>
              </w:rPr>
            </w:pPr>
            <w:r w:rsidRPr="00DA2002">
              <w:rPr>
                <w:rFonts w:eastAsia="Times New Roman" w:cs="Arial"/>
                <w:sz w:val="20"/>
                <w:szCs w:val="20"/>
                <w:lang w:eastAsia="pl-PL"/>
              </w:rPr>
              <w:t>103,85%</w:t>
            </w:r>
          </w:p>
        </w:tc>
        <w:tc>
          <w:tcPr>
            <w:tcW w:w="1497" w:type="dxa"/>
            <w:tcBorders>
              <w:top w:val="nil"/>
              <w:left w:val="nil"/>
              <w:bottom w:val="single" w:sz="4" w:space="0" w:color="auto"/>
              <w:right w:val="single" w:sz="4" w:space="0" w:color="auto"/>
            </w:tcBorders>
            <w:shd w:val="clear" w:color="auto" w:fill="auto"/>
            <w:noWrap/>
            <w:vAlign w:val="bottom"/>
            <w:hideMark/>
          </w:tcPr>
          <w:p w14:paraId="464D61EC" w14:textId="77777777" w:rsidR="00DA2002" w:rsidRPr="00DA2002" w:rsidRDefault="00DA2002" w:rsidP="00DA2002">
            <w:pPr>
              <w:spacing w:after="0" w:line="240" w:lineRule="auto"/>
              <w:jc w:val="center"/>
              <w:rPr>
                <w:rFonts w:eastAsia="Times New Roman" w:cs="Arial"/>
                <w:sz w:val="20"/>
                <w:szCs w:val="20"/>
                <w:lang w:eastAsia="pl-PL"/>
              </w:rPr>
            </w:pPr>
            <w:r w:rsidRPr="00DA2002">
              <w:rPr>
                <w:rFonts w:eastAsia="Times New Roman" w:cs="Arial"/>
                <w:sz w:val="20"/>
                <w:szCs w:val="20"/>
                <w:lang w:eastAsia="pl-PL"/>
              </w:rPr>
              <w:t>V</w:t>
            </w:r>
          </w:p>
        </w:tc>
      </w:tr>
      <w:tr w:rsidR="003F5E1D" w:rsidRPr="00DA2002" w14:paraId="1C0C32D9" w14:textId="77777777" w:rsidTr="00DA2002">
        <w:trPr>
          <w:trHeight w:val="315"/>
        </w:trPr>
        <w:tc>
          <w:tcPr>
            <w:tcW w:w="356" w:type="dxa"/>
            <w:tcBorders>
              <w:top w:val="nil"/>
              <w:left w:val="single" w:sz="4" w:space="0" w:color="auto"/>
              <w:bottom w:val="single" w:sz="4" w:space="0" w:color="auto"/>
              <w:right w:val="single" w:sz="4" w:space="0" w:color="auto"/>
            </w:tcBorders>
            <w:shd w:val="clear" w:color="auto" w:fill="auto"/>
            <w:noWrap/>
            <w:vAlign w:val="bottom"/>
            <w:hideMark/>
          </w:tcPr>
          <w:p w14:paraId="575FAF5D"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02</w:t>
            </w:r>
          </w:p>
        </w:tc>
        <w:tc>
          <w:tcPr>
            <w:tcW w:w="353" w:type="dxa"/>
            <w:tcBorders>
              <w:top w:val="nil"/>
              <w:left w:val="nil"/>
              <w:bottom w:val="single" w:sz="4" w:space="0" w:color="auto"/>
              <w:right w:val="single" w:sz="4" w:space="0" w:color="auto"/>
            </w:tcBorders>
            <w:shd w:val="clear" w:color="auto" w:fill="auto"/>
            <w:noWrap/>
            <w:vAlign w:val="bottom"/>
            <w:hideMark/>
          </w:tcPr>
          <w:p w14:paraId="0CD773B5"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64</w:t>
            </w:r>
          </w:p>
        </w:tc>
        <w:tc>
          <w:tcPr>
            <w:tcW w:w="351" w:type="dxa"/>
            <w:tcBorders>
              <w:top w:val="nil"/>
              <w:left w:val="nil"/>
              <w:bottom w:val="single" w:sz="4" w:space="0" w:color="auto"/>
              <w:right w:val="single" w:sz="4" w:space="0" w:color="auto"/>
            </w:tcBorders>
            <w:shd w:val="clear" w:color="auto" w:fill="auto"/>
            <w:noWrap/>
            <w:vAlign w:val="bottom"/>
            <w:hideMark/>
          </w:tcPr>
          <w:p w14:paraId="407E8FF7"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01</w:t>
            </w:r>
          </w:p>
        </w:tc>
        <w:tc>
          <w:tcPr>
            <w:tcW w:w="337" w:type="dxa"/>
            <w:tcBorders>
              <w:top w:val="nil"/>
              <w:left w:val="nil"/>
              <w:bottom w:val="single" w:sz="4" w:space="0" w:color="auto"/>
              <w:right w:val="single" w:sz="4" w:space="0" w:color="auto"/>
            </w:tcBorders>
            <w:shd w:val="clear" w:color="auto" w:fill="auto"/>
            <w:noWrap/>
            <w:vAlign w:val="bottom"/>
            <w:hideMark/>
          </w:tcPr>
          <w:p w14:paraId="5265CCD3"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1</w:t>
            </w:r>
          </w:p>
        </w:tc>
        <w:tc>
          <w:tcPr>
            <w:tcW w:w="2514" w:type="dxa"/>
            <w:tcBorders>
              <w:top w:val="nil"/>
              <w:left w:val="nil"/>
              <w:bottom w:val="single" w:sz="4" w:space="0" w:color="auto"/>
              <w:right w:val="single" w:sz="4" w:space="0" w:color="auto"/>
            </w:tcBorders>
            <w:shd w:val="clear" w:color="auto" w:fill="auto"/>
            <w:noWrap/>
            <w:vAlign w:val="bottom"/>
            <w:hideMark/>
          </w:tcPr>
          <w:p w14:paraId="266F892E"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Wrocław</w:t>
            </w:r>
          </w:p>
        </w:tc>
        <w:tc>
          <w:tcPr>
            <w:tcW w:w="1344" w:type="dxa"/>
            <w:tcBorders>
              <w:top w:val="nil"/>
              <w:left w:val="nil"/>
              <w:bottom w:val="single" w:sz="4" w:space="0" w:color="auto"/>
              <w:right w:val="single" w:sz="4" w:space="0" w:color="auto"/>
            </w:tcBorders>
            <w:shd w:val="clear" w:color="auto" w:fill="auto"/>
            <w:noWrap/>
            <w:vAlign w:val="bottom"/>
            <w:hideMark/>
          </w:tcPr>
          <w:p w14:paraId="1FEE6AFA"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 xml:space="preserve">          2 466,83    </w:t>
            </w:r>
          </w:p>
        </w:tc>
        <w:tc>
          <w:tcPr>
            <w:tcW w:w="1343" w:type="dxa"/>
            <w:tcBorders>
              <w:top w:val="nil"/>
              <w:left w:val="nil"/>
              <w:bottom w:val="single" w:sz="4" w:space="0" w:color="auto"/>
              <w:right w:val="single" w:sz="4" w:space="0" w:color="auto"/>
            </w:tcBorders>
            <w:shd w:val="clear" w:color="auto" w:fill="auto"/>
            <w:noWrap/>
            <w:vAlign w:val="bottom"/>
            <w:hideMark/>
          </w:tcPr>
          <w:p w14:paraId="188AB451" w14:textId="77777777" w:rsidR="00DA2002" w:rsidRPr="00DA2002" w:rsidRDefault="00DA2002" w:rsidP="00DA2002">
            <w:pPr>
              <w:spacing w:after="0" w:line="240" w:lineRule="auto"/>
              <w:jc w:val="right"/>
              <w:rPr>
                <w:rFonts w:eastAsia="Times New Roman" w:cs="Arial"/>
                <w:sz w:val="20"/>
                <w:szCs w:val="20"/>
                <w:lang w:eastAsia="pl-PL"/>
              </w:rPr>
            </w:pPr>
            <w:r w:rsidRPr="00DA2002">
              <w:rPr>
                <w:rFonts w:eastAsia="Times New Roman" w:cs="Arial"/>
                <w:sz w:val="20"/>
                <w:szCs w:val="20"/>
                <w:lang w:eastAsia="pl-PL"/>
              </w:rPr>
              <w:t>142,78%</w:t>
            </w:r>
          </w:p>
        </w:tc>
        <w:tc>
          <w:tcPr>
            <w:tcW w:w="1497" w:type="dxa"/>
            <w:tcBorders>
              <w:top w:val="nil"/>
              <w:left w:val="nil"/>
              <w:bottom w:val="single" w:sz="4" w:space="0" w:color="auto"/>
              <w:right w:val="single" w:sz="4" w:space="0" w:color="auto"/>
            </w:tcBorders>
            <w:shd w:val="clear" w:color="auto" w:fill="auto"/>
            <w:noWrap/>
            <w:vAlign w:val="bottom"/>
            <w:hideMark/>
          </w:tcPr>
          <w:p w14:paraId="1C344372" w14:textId="77777777" w:rsidR="00DA2002" w:rsidRPr="00DA2002" w:rsidRDefault="00DA2002" w:rsidP="00DA2002">
            <w:pPr>
              <w:spacing w:after="0" w:line="240" w:lineRule="auto"/>
              <w:jc w:val="center"/>
              <w:rPr>
                <w:rFonts w:eastAsia="Times New Roman" w:cs="Arial"/>
                <w:sz w:val="20"/>
                <w:szCs w:val="20"/>
                <w:lang w:eastAsia="pl-PL"/>
              </w:rPr>
            </w:pPr>
            <w:r w:rsidRPr="00DA2002">
              <w:rPr>
                <w:rFonts w:eastAsia="Times New Roman" w:cs="Arial"/>
                <w:sz w:val="20"/>
                <w:szCs w:val="20"/>
                <w:lang w:eastAsia="pl-PL"/>
              </w:rPr>
              <w:t>V</w:t>
            </w:r>
          </w:p>
        </w:tc>
      </w:tr>
      <w:tr w:rsidR="003F5E1D" w:rsidRPr="00DA2002" w14:paraId="10FE5B49" w14:textId="77777777" w:rsidTr="00DA2002">
        <w:trPr>
          <w:trHeight w:val="315"/>
        </w:trPr>
        <w:tc>
          <w:tcPr>
            <w:tcW w:w="356" w:type="dxa"/>
            <w:tcBorders>
              <w:top w:val="nil"/>
              <w:left w:val="single" w:sz="4" w:space="0" w:color="auto"/>
              <w:bottom w:val="single" w:sz="4" w:space="0" w:color="auto"/>
              <w:right w:val="single" w:sz="4" w:space="0" w:color="auto"/>
            </w:tcBorders>
            <w:shd w:val="clear" w:color="auto" w:fill="auto"/>
            <w:noWrap/>
            <w:vAlign w:val="bottom"/>
            <w:hideMark/>
          </w:tcPr>
          <w:p w14:paraId="1B077EC8"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02</w:t>
            </w:r>
          </w:p>
        </w:tc>
        <w:tc>
          <w:tcPr>
            <w:tcW w:w="353" w:type="dxa"/>
            <w:tcBorders>
              <w:top w:val="nil"/>
              <w:left w:val="nil"/>
              <w:bottom w:val="single" w:sz="4" w:space="0" w:color="auto"/>
              <w:right w:val="single" w:sz="4" w:space="0" w:color="auto"/>
            </w:tcBorders>
            <w:shd w:val="clear" w:color="auto" w:fill="auto"/>
            <w:noWrap/>
            <w:vAlign w:val="bottom"/>
            <w:hideMark/>
          </w:tcPr>
          <w:p w14:paraId="0997913B"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65</w:t>
            </w:r>
          </w:p>
        </w:tc>
        <w:tc>
          <w:tcPr>
            <w:tcW w:w="351" w:type="dxa"/>
            <w:tcBorders>
              <w:top w:val="nil"/>
              <w:left w:val="nil"/>
              <w:bottom w:val="single" w:sz="4" w:space="0" w:color="auto"/>
              <w:right w:val="single" w:sz="4" w:space="0" w:color="auto"/>
            </w:tcBorders>
            <w:shd w:val="clear" w:color="auto" w:fill="auto"/>
            <w:noWrap/>
            <w:vAlign w:val="bottom"/>
            <w:hideMark/>
          </w:tcPr>
          <w:p w14:paraId="16AB3E5B"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01</w:t>
            </w:r>
          </w:p>
        </w:tc>
        <w:tc>
          <w:tcPr>
            <w:tcW w:w="337" w:type="dxa"/>
            <w:tcBorders>
              <w:top w:val="nil"/>
              <w:left w:val="nil"/>
              <w:bottom w:val="single" w:sz="4" w:space="0" w:color="auto"/>
              <w:right w:val="single" w:sz="4" w:space="0" w:color="auto"/>
            </w:tcBorders>
            <w:shd w:val="clear" w:color="auto" w:fill="auto"/>
            <w:noWrap/>
            <w:vAlign w:val="bottom"/>
            <w:hideMark/>
          </w:tcPr>
          <w:p w14:paraId="4283EC32"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1</w:t>
            </w:r>
          </w:p>
        </w:tc>
        <w:tc>
          <w:tcPr>
            <w:tcW w:w="2514" w:type="dxa"/>
            <w:tcBorders>
              <w:top w:val="nil"/>
              <w:left w:val="nil"/>
              <w:bottom w:val="single" w:sz="4" w:space="0" w:color="auto"/>
              <w:right w:val="single" w:sz="4" w:space="0" w:color="auto"/>
            </w:tcBorders>
            <w:shd w:val="clear" w:color="auto" w:fill="auto"/>
            <w:noWrap/>
            <w:vAlign w:val="bottom"/>
            <w:hideMark/>
          </w:tcPr>
          <w:p w14:paraId="5A090A69"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WAŁBRZYCH</w:t>
            </w:r>
          </w:p>
        </w:tc>
        <w:tc>
          <w:tcPr>
            <w:tcW w:w="1344" w:type="dxa"/>
            <w:tcBorders>
              <w:top w:val="nil"/>
              <w:left w:val="nil"/>
              <w:bottom w:val="single" w:sz="4" w:space="0" w:color="auto"/>
              <w:right w:val="single" w:sz="4" w:space="0" w:color="auto"/>
            </w:tcBorders>
            <w:shd w:val="clear" w:color="auto" w:fill="auto"/>
            <w:noWrap/>
            <w:vAlign w:val="bottom"/>
            <w:hideMark/>
          </w:tcPr>
          <w:p w14:paraId="27E14C97" w14:textId="77777777" w:rsidR="00DA2002" w:rsidRPr="00DA2002" w:rsidRDefault="00DA2002" w:rsidP="00DA2002">
            <w:pPr>
              <w:spacing w:after="0" w:line="240" w:lineRule="auto"/>
              <w:rPr>
                <w:rFonts w:eastAsia="Times New Roman" w:cs="Times New Roman"/>
                <w:sz w:val="20"/>
                <w:szCs w:val="20"/>
                <w:lang w:eastAsia="pl-PL"/>
              </w:rPr>
            </w:pPr>
            <w:r w:rsidRPr="00DA2002">
              <w:rPr>
                <w:rFonts w:eastAsia="Times New Roman" w:cs="Times New Roman"/>
                <w:sz w:val="20"/>
                <w:szCs w:val="20"/>
                <w:lang w:eastAsia="pl-PL"/>
              </w:rPr>
              <w:t xml:space="preserve">          1 469,37    </w:t>
            </w:r>
          </w:p>
        </w:tc>
        <w:tc>
          <w:tcPr>
            <w:tcW w:w="1343" w:type="dxa"/>
            <w:tcBorders>
              <w:top w:val="nil"/>
              <w:left w:val="nil"/>
              <w:bottom w:val="single" w:sz="4" w:space="0" w:color="auto"/>
              <w:right w:val="single" w:sz="4" w:space="0" w:color="auto"/>
            </w:tcBorders>
            <w:shd w:val="clear" w:color="auto" w:fill="auto"/>
            <w:noWrap/>
            <w:vAlign w:val="bottom"/>
            <w:hideMark/>
          </w:tcPr>
          <w:p w14:paraId="09440CA8" w14:textId="77777777" w:rsidR="00DA2002" w:rsidRPr="00DA2002" w:rsidRDefault="00DA2002" w:rsidP="00DA2002">
            <w:pPr>
              <w:spacing w:after="0" w:line="240" w:lineRule="auto"/>
              <w:jc w:val="right"/>
              <w:rPr>
                <w:rFonts w:eastAsia="Times New Roman" w:cs="Arial"/>
                <w:sz w:val="20"/>
                <w:szCs w:val="20"/>
                <w:lang w:eastAsia="pl-PL"/>
              </w:rPr>
            </w:pPr>
            <w:r w:rsidRPr="00DA2002">
              <w:rPr>
                <w:rFonts w:eastAsia="Times New Roman" w:cs="Arial"/>
                <w:sz w:val="20"/>
                <w:szCs w:val="20"/>
                <w:lang w:eastAsia="pl-PL"/>
              </w:rPr>
              <w:t>85,05%</w:t>
            </w:r>
          </w:p>
        </w:tc>
        <w:tc>
          <w:tcPr>
            <w:tcW w:w="1497" w:type="dxa"/>
            <w:tcBorders>
              <w:top w:val="nil"/>
              <w:left w:val="nil"/>
              <w:bottom w:val="single" w:sz="4" w:space="0" w:color="auto"/>
              <w:right w:val="single" w:sz="4" w:space="0" w:color="auto"/>
            </w:tcBorders>
            <w:shd w:val="clear" w:color="auto" w:fill="auto"/>
            <w:noWrap/>
            <w:vAlign w:val="bottom"/>
            <w:hideMark/>
          </w:tcPr>
          <w:p w14:paraId="12A64DAB" w14:textId="77777777" w:rsidR="00DA2002" w:rsidRPr="00DA2002" w:rsidRDefault="00DA2002" w:rsidP="00DA2002">
            <w:pPr>
              <w:spacing w:after="0" w:line="240" w:lineRule="auto"/>
              <w:jc w:val="center"/>
              <w:rPr>
                <w:rFonts w:eastAsia="Times New Roman" w:cs="Arial"/>
                <w:sz w:val="20"/>
                <w:szCs w:val="20"/>
                <w:lang w:eastAsia="pl-PL"/>
              </w:rPr>
            </w:pPr>
            <w:r w:rsidRPr="00DA2002">
              <w:rPr>
                <w:rFonts w:eastAsia="Times New Roman" w:cs="Arial"/>
                <w:sz w:val="20"/>
                <w:szCs w:val="20"/>
                <w:lang w:eastAsia="pl-PL"/>
              </w:rPr>
              <w:t>III</w:t>
            </w:r>
          </w:p>
        </w:tc>
      </w:tr>
      <w:tr w:rsidR="003F5E1D" w:rsidRPr="00DA2002" w14:paraId="3A6020A4" w14:textId="77777777" w:rsidTr="00DA2002">
        <w:trPr>
          <w:trHeight w:val="315"/>
        </w:trPr>
        <w:tc>
          <w:tcPr>
            <w:tcW w:w="356" w:type="dxa"/>
            <w:tcBorders>
              <w:top w:val="nil"/>
              <w:left w:val="nil"/>
              <w:bottom w:val="nil"/>
              <w:right w:val="nil"/>
            </w:tcBorders>
            <w:shd w:val="clear" w:color="auto" w:fill="auto"/>
            <w:noWrap/>
            <w:vAlign w:val="bottom"/>
            <w:hideMark/>
          </w:tcPr>
          <w:p w14:paraId="0900C1E9" w14:textId="77777777" w:rsidR="00DA2002" w:rsidRPr="00DA2002" w:rsidRDefault="00DA2002" w:rsidP="00DA2002">
            <w:pPr>
              <w:spacing w:after="0" w:line="240" w:lineRule="auto"/>
              <w:jc w:val="center"/>
              <w:rPr>
                <w:rFonts w:eastAsia="Times New Roman" w:cs="Arial"/>
                <w:sz w:val="20"/>
                <w:szCs w:val="20"/>
                <w:lang w:eastAsia="pl-PL"/>
              </w:rPr>
            </w:pPr>
          </w:p>
        </w:tc>
        <w:tc>
          <w:tcPr>
            <w:tcW w:w="353" w:type="dxa"/>
            <w:tcBorders>
              <w:top w:val="nil"/>
              <w:left w:val="nil"/>
              <w:bottom w:val="nil"/>
              <w:right w:val="nil"/>
            </w:tcBorders>
            <w:shd w:val="clear" w:color="auto" w:fill="auto"/>
            <w:noWrap/>
            <w:vAlign w:val="bottom"/>
            <w:hideMark/>
          </w:tcPr>
          <w:p w14:paraId="7D1BB892" w14:textId="77777777" w:rsidR="00DA2002" w:rsidRPr="00DA2002" w:rsidRDefault="00DA2002" w:rsidP="00DA2002">
            <w:pPr>
              <w:spacing w:after="0" w:line="240" w:lineRule="auto"/>
              <w:jc w:val="center"/>
              <w:rPr>
                <w:rFonts w:eastAsia="Times New Roman" w:cs="Arial"/>
                <w:sz w:val="20"/>
                <w:szCs w:val="20"/>
                <w:lang w:eastAsia="pl-PL"/>
              </w:rPr>
            </w:pPr>
          </w:p>
        </w:tc>
        <w:tc>
          <w:tcPr>
            <w:tcW w:w="351" w:type="dxa"/>
            <w:tcBorders>
              <w:top w:val="nil"/>
              <w:left w:val="nil"/>
              <w:bottom w:val="nil"/>
              <w:right w:val="nil"/>
            </w:tcBorders>
            <w:shd w:val="clear" w:color="auto" w:fill="auto"/>
            <w:noWrap/>
            <w:vAlign w:val="bottom"/>
            <w:hideMark/>
          </w:tcPr>
          <w:p w14:paraId="2B84AA55" w14:textId="77777777" w:rsidR="00DA2002" w:rsidRPr="00DA2002" w:rsidRDefault="00DA2002" w:rsidP="00DA2002">
            <w:pPr>
              <w:spacing w:after="0" w:line="240" w:lineRule="auto"/>
              <w:jc w:val="center"/>
              <w:rPr>
                <w:rFonts w:eastAsia="Times New Roman" w:cs="Arial"/>
                <w:sz w:val="20"/>
                <w:szCs w:val="20"/>
                <w:lang w:eastAsia="pl-PL"/>
              </w:rPr>
            </w:pPr>
          </w:p>
        </w:tc>
        <w:tc>
          <w:tcPr>
            <w:tcW w:w="337" w:type="dxa"/>
            <w:tcBorders>
              <w:top w:val="nil"/>
              <w:left w:val="nil"/>
              <w:bottom w:val="nil"/>
              <w:right w:val="nil"/>
            </w:tcBorders>
            <w:shd w:val="clear" w:color="auto" w:fill="auto"/>
            <w:noWrap/>
            <w:vAlign w:val="bottom"/>
            <w:hideMark/>
          </w:tcPr>
          <w:p w14:paraId="1B874AEF" w14:textId="77777777" w:rsidR="00DA2002" w:rsidRPr="00DA2002" w:rsidRDefault="00DA2002" w:rsidP="00DA2002">
            <w:pPr>
              <w:spacing w:after="0" w:line="240" w:lineRule="auto"/>
              <w:jc w:val="center"/>
              <w:rPr>
                <w:rFonts w:eastAsia="Times New Roman" w:cs="Arial"/>
                <w:sz w:val="20"/>
                <w:szCs w:val="20"/>
                <w:lang w:eastAsia="pl-PL"/>
              </w:rPr>
            </w:pPr>
          </w:p>
        </w:tc>
        <w:tc>
          <w:tcPr>
            <w:tcW w:w="2514" w:type="dxa"/>
            <w:tcBorders>
              <w:top w:val="nil"/>
              <w:left w:val="nil"/>
              <w:bottom w:val="nil"/>
              <w:right w:val="nil"/>
            </w:tcBorders>
            <w:shd w:val="clear" w:color="auto" w:fill="auto"/>
            <w:noWrap/>
            <w:vAlign w:val="bottom"/>
            <w:hideMark/>
          </w:tcPr>
          <w:p w14:paraId="30527450" w14:textId="77777777" w:rsidR="00DA2002" w:rsidRPr="00DA2002" w:rsidRDefault="00DA2002" w:rsidP="00DA2002">
            <w:pPr>
              <w:spacing w:after="0" w:line="240" w:lineRule="auto"/>
              <w:rPr>
                <w:rFonts w:eastAsia="Times New Roman" w:cs="Arial"/>
                <w:sz w:val="20"/>
                <w:szCs w:val="20"/>
                <w:lang w:eastAsia="pl-PL"/>
              </w:rPr>
            </w:pPr>
          </w:p>
        </w:tc>
        <w:tc>
          <w:tcPr>
            <w:tcW w:w="1344" w:type="dxa"/>
            <w:tcBorders>
              <w:top w:val="nil"/>
              <w:left w:val="nil"/>
              <w:bottom w:val="nil"/>
              <w:right w:val="nil"/>
            </w:tcBorders>
            <w:shd w:val="clear" w:color="auto" w:fill="auto"/>
            <w:noWrap/>
            <w:vAlign w:val="bottom"/>
            <w:hideMark/>
          </w:tcPr>
          <w:p w14:paraId="6644F175" w14:textId="77777777" w:rsidR="00DA2002" w:rsidRPr="00DA2002" w:rsidRDefault="00DA2002" w:rsidP="00DA2002">
            <w:pPr>
              <w:spacing w:after="0" w:line="240" w:lineRule="auto"/>
              <w:rPr>
                <w:rFonts w:eastAsia="Times New Roman" w:cs="Arial"/>
                <w:sz w:val="20"/>
                <w:szCs w:val="20"/>
                <w:lang w:eastAsia="pl-PL"/>
              </w:rPr>
            </w:pPr>
          </w:p>
        </w:tc>
        <w:tc>
          <w:tcPr>
            <w:tcW w:w="1343" w:type="dxa"/>
            <w:tcBorders>
              <w:top w:val="nil"/>
              <w:left w:val="nil"/>
              <w:bottom w:val="nil"/>
              <w:right w:val="nil"/>
            </w:tcBorders>
            <w:shd w:val="clear" w:color="auto" w:fill="auto"/>
            <w:noWrap/>
            <w:vAlign w:val="bottom"/>
            <w:hideMark/>
          </w:tcPr>
          <w:p w14:paraId="7DF011E2" w14:textId="77777777" w:rsidR="00DA2002" w:rsidRPr="00DA2002" w:rsidRDefault="00DA2002" w:rsidP="00DA2002">
            <w:pPr>
              <w:spacing w:after="0" w:line="240" w:lineRule="auto"/>
              <w:rPr>
                <w:rFonts w:eastAsia="Times New Roman" w:cs="Arial"/>
                <w:sz w:val="20"/>
                <w:szCs w:val="20"/>
                <w:lang w:eastAsia="pl-PL"/>
              </w:rPr>
            </w:pPr>
          </w:p>
        </w:tc>
        <w:tc>
          <w:tcPr>
            <w:tcW w:w="1497" w:type="dxa"/>
            <w:tcBorders>
              <w:top w:val="nil"/>
              <w:left w:val="nil"/>
              <w:bottom w:val="nil"/>
              <w:right w:val="nil"/>
            </w:tcBorders>
            <w:shd w:val="clear" w:color="auto" w:fill="auto"/>
            <w:noWrap/>
            <w:vAlign w:val="bottom"/>
            <w:hideMark/>
          </w:tcPr>
          <w:p w14:paraId="7DEAF905" w14:textId="77777777" w:rsidR="00DA2002" w:rsidRPr="00DA2002" w:rsidRDefault="00DA2002" w:rsidP="00DA2002">
            <w:pPr>
              <w:spacing w:after="0" w:line="240" w:lineRule="auto"/>
              <w:rPr>
                <w:rFonts w:eastAsia="Times New Roman" w:cs="Arial"/>
                <w:sz w:val="20"/>
                <w:szCs w:val="20"/>
                <w:lang w:eastAsia="pl-PL"/>
              </w:rPr>
            </w:pPr>
          </w:p>
        </w:tc>
      </w:tr>
      <w:tr w:rsidR="00DA2002" w:rsidRPr="00DA2002" w14:paraId="2F703C69" w14:textId="77777777" w:rsidTr="00DA2002">
        <w:trPr>
          <w:trHeight w:val="480"/>
        </w:trPr>
        <w:tc>
          <w:tcPr>
            <w:tcW w:w="8095" w:type="dxa"/>
            <w:gridSpan w:val="8"/>
            <w:tcBorders>
              <w:top w:val="nil"/>
              <w:left w:val="nil"/>
              <w:bottom w:val="nil"/>
              <w:right w:val="nil"/>
            </w:tcBorders>
            <w:shd w:val="clear" w:color="auto" w:fill="auto"/>
            <w:vAlign w:val="center"/>
            <w:hideMark/>
          </w:tcPr>
          <w:p w14:paraId="14D0F5BE" w14:textId="77777777" w:rsidR="00DA2002" w:rsidRPr="00DA2002" w:rsidRDefault="00DA2002" w:rsidP="00DA2002">
            <w:pPr>
              <w:spacing w:after="0" w:line="240" w:lineRule="auto"/>
              <w:rPr>
                <w:rFonts w:eastAsia="Times New Roman" w:cs="Arial"/>
                <w:sz w:val="20"/>
                <w:szCs w:val="20"/>
                <w:lang w:eastAsia="pl-PL"/>
              </w:rPr>
            </w:pPr>
            <w:r w:rsidRPr="00DA2002">
              <w:rPr>
                <w:rFonts w:eastAsia="Times New Roman" w:cs="Arial"/>
                <w:sz w:val="20"/>
                <w:szCs w:val="20"/>
                <w:lang w:eastAsia="pl-PL"/>
              </w:rPr>
              <w:t xml:space="preserve">* obliczony wg zasad określonych zgodnie z  art. 20 ust. 4 ustawy z dnia 13  listopada 2003 r. o dochodach jednostek samorządu terytorialnego.  </w:t>
            </w:r>
          </w:p>
        </w:tc>
      </w:tr>
    </w:tbl>
    <w:p w14:paraId="760EDC25" w14:textId="77777777" w:rsidR="005C3D0E" w:rsidRDefault="005C3D0E">
      <w:pPr>
        <w:rPr>
          <w:rFonts w:eastAsia="Times New Roman" w:cs="Arial"/>
        </w:rPr>
      </w:pPr>
    </w:p>
    <w:p w14:paraId="4F2A5D80" w14:textId="4BB61BF8" w:rsidR="003C4247" w:rsidRPr="004D35EE" w:rsidRDefault="003C4247" w:rsidP="0077235E">
      <w:pPr>
        <w:pStyle w:val="Nagwek1"/>
        <w:spacing w:line="360" w:lineRule="auto"/>
        <w:rPr>
          <w:rFonts w:asciiTheme="minorHAnsi" w:hAnsiTheme="minorHAnsi"/>
        </w:rPr>
      </w:pPr>
      <w:bookmarkStart w:id="95" w:name="_Toc524512217"/>
      <w:bookmarkStart w:id="96" w:name="_Toc524512265"/>
      <w:bookmarkStart w:id="97" w:name="_Toc536524904"/>
      <w:bookmarkStart w:id="98" w:name="_Toc536525097"/>
      <w:bookmarkStart w:id="99" w:name="_Toc11144841"/>
      <w:r w:rsidRPr="004D35EE">
        <w:rPr>
          <w:rFonts w:asciiTheme="minorHAnsi" w:hAnsiTheme="minorHAnsi"/>
        </w:rPr>
        <w:t>Studium wykonalności</w:t>
      </w:r>
      <w:bookmarkEnd w:id="95"/>
      <w:bookmarkEnd w:id="96"/>
      <w:bookmarkEnd w:id="97"/>
      <w:bookmarkEnd w:id="98"/>
      <w:bookmarkEnd w:id="99"/>
    </w:p>
    <w:p w14:paraId="32C31D0D" w14:textId="5A629F19" w:rsidR="00D03342" w:rsidRPr="004D35EE" w:rsidRDefault="00D03342" w:rsidP="0077235E">
      <w:pPr>
        <w:spacing w:before="240" w:line="360" w:lineRule="auto"/>
        <w:rPr>
          <w:sz w:val="24"/>
          <w:szCs w:val="24"/>
        </w:rPr>
      </w:pPr>
      <w:bookmarkStart w:id="100" w:name="_Toc524512218"/>
      <w:bookmarkStart w:id="101" w:name="_Toc524512266"/>
      <w:bookmarkStart w:id="102" w:name="_Toc536524905"/>
      <w:bookmarkStart w:id="103" w:name="_Toc536525098"/>
      <w:r w:rsidRPr="004D35EE">
        <w:rPr>
          <w:sz w:val="24"/>
          <w:szCs w:val="24"/>
        </w:rPr>
        <w:t xml:space="preserve">Studium wykonalności nie stanowi osobnego załącznika do wniosku o dofinansowanie. Część opisowa studium jest zintegrowana z wnioskiem, stanowiąc jedną z zakładek w generatorze wniosków. Nie przewidziano odrębnych wytycznych IZ RPO WD do sporządzania studium wykonalności. Wymogi dotyczące zakresu informacji, jakie muszą się znaleźć w poszczególnych punktach w zakładce </w:t>
      </w:r>
      <w:r w:rsidRPr="004D35EE">
        <w:rPr>
          <w:i/>
          <w:sz w:val="24"/>
          <w:szCs w:val="24"/>
        </w:rPr>
        <w:t>Studium wykonalności,</w:t>
      </w:r>
      <w:r w:rsidRPr="004D35EE">
        <w:rPr>
          <w:sz w:val="24"/>
          <w:szCs w:val="24"/>
        </w:rPr>
        <w:t xml:space="preserve"> zawarte są w instrukcji wypełnienia wniosku o dofinansowanie (o której mowa w pkt 19 Regulaminu). Ponadto Wnioskodawcy zobowiązani są do przedłożenia analizy finansowej w postaci arkuszy kalkulacyjnych w formacie Excel z aktywnymi formułami. Każdorazowo Wnioskodawca musi dostosować analizę finansową, którą załącza do wniosku o dofinansowanie, do specyfiki projektu, uwzględniając wytyczne i dokumenty sektorowe (np. z zakresu środowiska, transportu itp.), rodzaj księgowości prowadzonej przez Wnioskodawcę/Operatora/Partnerów, specyficzne kryteria dla poszczególnych osi priorytetowych, zapisy RPO WD 2014 2020 i SZOOP RPO WD oraz wymogi ogłoszenia o naborze wniosków.</w:t>
      </w:r>
      <w:r w:rsidR="00CA7985">
        <w:rPr>
          <w:sz w:val="24"/>
          <w:szCs w:val="24"/>
        </w:rPr>
        <w:t xml:space="preserve"> </w:t>
      </w:r>
      <w:r w:rsidR="00CA7985" w:rsidRPr="00CA7985">
        <w:rPr>
          <w:sz w:val="24"/>
          <w:szCs w:val="24"/>
        </w:rPr>
        <w:t xml:space="preserve">W analizie finansowej niezbędne jest zatem </w:t>
      </w:r>
      <w:r w:rsidR="00CA7985" w:rsidRPr="00CA7985">
        <w:rPr>
          <w:sz w:val="24"/>
          <w:szCs w:val="24"/>
        </w:rPr>
        <w:lastRenderedPageBreak/>
        <w:t>uwzględnienie środków finansowych na realizację działań zapobiegawczych i łagodzących oddziaływanie infrastruktury na środowisko w myśl zasad „zanieczyszczający płaci” i „użytkownik płaci” (z uwzględnieniem „Metodyki zastosowania kryterium dostępności cenowej w projektach inwestycyjnych z dofinansowaniem UE”)</w:t>
      </w:r>
      <w:r w:rsidR="00CA7985">
        <w:rPr>
          <w:sz w:val="24"/>
          <w:szCs w:val="24"/>
        </w:rPr>
        <w:t>:</w:t>
      </w:r>
      <w:r w:rsidR="00CA7985" w:rsidRPr="00CA7985">
        <w:rPr>
          <w:sz w:val="24"/>
          <w:szCs w:val="24"/>
        </w:rPr>
        <w:t xml:space="preserve">   </w:t>
      </w:r>
      <w:hyperlink r:id="rId34" w:history="1">
        <w:r w:rsidR="00CA7985" w:rsidRPr="00687B87">
          <w:rPr>
            <w:rStyle w:val="Hipercze"/>
            <w:sz w:val="24"/>
            <w:szCs w:val="24"/>
          </w:rPr>
          <w:t>https://www.funduszeeuropejskie.gov.pl/media/61152/DC_metodyka_2018.pdf</w:t>
        </w:r>
      </w:hyperlink>
      <w:r w:rsidR="00CA7985" w:rsidRPr="00CA7985">
        <w:rPr>
          <w:sz w:val="24"/>
          <w:szCs w:val="24"/>
        </w:rPr>
        <w:t>.</w:t>
      </w:r>
      <w:r w:rsidR="00CA7985">
        <w:rPr>
          <w:sz w:val="24"/>
          <w:szCs w:val="24"/>
        </w:rPr>
        <w:t xml:space="preserve"> </w:t>
      </w:r>
      <w:r w:rsidR="00CA7985" w:rsidRPr="00CA7985">
        <w:rPr>
          <w:sz w:val="24"/>
          <w:szCs w:val="24"/>
        </w:rPr>
        <w:t xml:space="preserve">   </w:t>
      </w:r>
      <w:r w:rsidR="00CA7985">
        <w:rPr>
          <w:sz w:val="24"/>
          <w:szCs w:val="24"/>
        </w:rPr>
        <w:t xml:space="preserve"> </w:t>
      </w:r>
    </w:p>
    <w:p w14:paraId="023E41EF" w14:textId="77777777" w:rsidR="00D03342" w:rsidRPr="004D35EE" w:rsidRDefault="00D03342" w:rsidP="0077235E">
      <w:pPr>
        <w:spacing w:before="240" w:line="360" w:lineRule="auto"/>
        <w:rPr>
          <w:sz w:val="24"/>
          <w:szCs w:val="24"/>
        </w:rPr>
      </w:pPr>
      <w:r w:rsidRPr="004D35EE">
        <w:rPr>
          <w:sz w:val="24"/>
          <w:szCs w:val="24"/>
        </w:rPr>
        <w:t xml:space="preserve">Na stronie internetowej www.rpo.dolnyslask.pl w zakładce: </w:t>
      </w:r>
      <w:r w:rsidRPr="004D35EE">
        <w:rPr>
          <w:i/>
          <w:sz w:val="24"/>
          <w:szCs w:val="24"/>
        </w:rPr>
        <w:t xml:space="preserve">RPO 2014 2020 &gt; Dowiedz się więcej o programie &gt; Pobierz poradniki i publikacje </w:t>
      </w:r>
      <w:r w:rsidRPr="004D35EE">
        <w:rPr>
          <w:sz w:val="24"/>
          <w:szCs w:val="24"/>
        </w:rPr>
        <w:t xml:space="preserve">zamieszczono opracowanie pn. „Analiza finansowa na potrzeby aplikacji o środki Europejskiego Funduszu Rozwoju Regionalnego w ramach RPO WD 2014 – 2020 - przykłady”, zawierające przykładowe tabele (puste) oraz fikcyjną analizę finansową dla 4 różnych rodzajów projektów. W zakładce: </w:t>
      </w:r>
      <w:r w:rsidRPr="004D35EE">
        <w:rPr>
          <w:i/>
          <w:sz w:val="24"/>
          <w:szCs w:val="24"/>
        </w:rPr>
        <w:t>RPO 2014 2020</w:t>
      </w:r>
      <w:r w:rsidRPr="004D35EE">
        <w:rPr>
          <w:sz w:val="24"/>
          <w:szCs w:val="24"/>
        </w:rPr>
        <w:t xml:space="preserve">&gt; </w:t>
      </w:r>
      <w:r w:rsidRPr="004D35EE">
        <w:rPr>
          <w:i/>
          <w:sz w:val="24"/>
          <w:szCs w:val="24"/>
        </w:rPr>
        <w:t xml:space="preserve">Skorzystaj z programu &gt; Jak zacząć korzystać z programu &gt; Wypełnienie wniosku </w:t>
      </w:r>
      <w:r w:rsidRPr="004D35EE">
        <w:rPr>
          <w:sz w:val="24"/>
          <w:szCs w:val="24"/>
        </w:rPr>
        <w:t>zamieszczono ramową strukturę studium wykonalności na potrzeby aplikacji o środki Europejskiego Funduszu Rozwoju Regionalnego w ramach RPO WD 2014-2020 (listy pól, które wnioskodawcy będą wypełniać w generatorze wniosków w części dotyczącej studium wykonalności).</w:t>
      </w:r>
    </w:p>
    <w:p w14:paraId="297428DF" w14:textId="77777777" w:rsidR="00D03342" w:rsidRPr="004D35EE" w:rsidRDefault="00D03342" w:rsidP="0077235E">
      <w:pPr>
        <w:spacing w:after="0" w:line="360" w:lineRule="auto"/>
        <w:rPr>
          <w:rFonts w:cs="Calibri"/>
          <w:sz w:val="24"/>
          <w:szCs w:val="24"/>
        </w:rPr>
      </w:pPr>
      <w:r w:rsidRPr="004D35EE">
        <w:rPr>
          <w:rFonts w:cs="Calibri"/>
          <w:sz w:val="24"/>
          <w:szCs w:val="24"/>
        </w:rPr>
        <w:t>Dokładny link:</w:t>
      </w:r>
    </w:p>
    <w:p w14:paraId="6850AB95" w14:textId="77777777" w:rsidR="00D03342" w:rsidRPr="004D35EE" w:rsidRDefault="007B6072" w:rsidP="0077235E">
      <w:pPr>
        <w:spacing w:after="0" w:line="360" w:lineRule="auto"/>
        <w:rPr>
          <w:rStyle w:val="Hipercze"/>
          <w:rFonts w:cs="Calibri"/>
          <w:sz w:val="24"/>
          <w:szCs w:val="24"/>
        </w:rPr>
      </w:pPr>
      <w:hyperlink r:id="rId35" w:anchor="more-3218" w:history="1">
        <w:r w:rsidR="00D03342" w:rsidRPr="004D35EE">
          <w:rPr>
            <w:rStyle w:val="Hipercze"/>
            <w:rFonts w:cs="Calibri"/>
            <w:sz w:val="24"/>
            <w:szCs w:val="24"/>
          </w:rPr>
          <w:t>http://rpo.dolnyslask.pl/analiza-finansowa-na-potrzeby-aplikacji-o-srodki-europejskiego-funduszu-rozwoju-regionalnego-w-ramach-rpo-wd-2014-2020-przyklady/#more-3218</w:t>
        </w:r>
      </w:hyperlink>
    </w:p>
    <w:p w14:paraId="79D3694A" w14:textId="77777777" w:rsidR="00D03342" w:rsidRPr="004D35EE" w:rsidRDefault="00D03342" w:rsidP="0077235E">
      <w:pPr>
        <w:spacing w:after="0" w:line="360" w:lineRule="auto"/>
        <w:rPr>
          <w:rStyle w:val="Hipercze"/>
          <w:rFonts w:cs="Calibri"/>
          <w:color w:val="auto"/>
          <w:sz w:val="24"/>
          <w:szCs w:val="24"/>
          <w:u w:val="none"/>
        </w:rPr>
      </w:pPr>
    </w:p>
    <w:p w14:paraId="3E7B26E1" w14:textId="247FF548" w:rsidR="00D03342" w:rsidRPr="004D35EE" w:rsidRDefault="00D03342" w:rsidP="0077235E">
      <w:pPr>
        <w:spacing w:after="0" w:line="360" w:lineRule="auto"/>
        <w:rPr>
          <w:rFonts w:cs="Calibri"/>
          <w:b/>
          <w:sz w:val="24"/>
          <w:szCs w:val="24"/>
        </w:rPr>
      </w:pPr>
      <w:r w:rsidRPr="004D35EE">
        <w:rPr>
          <w:rStyle w:val="Hipercze"/>
          <w:rFonts w:cs="Calibri"/>
          <w:b/>
          <w:color w:val="auto"/>
          <w:sz w:val="24"/>
          <w:szCs w:val="24"/>
          <w:u w:val="none"/>
        </w:rPr>
        <w:t>Na potrzeby niniejszego konkursu, przyjmuje się okres odniesienia dla analizy finansowej i ekonomicznej dla sektora „Gospodarka wodno-ściekowa” –  30 lat.</w:t>
      </w:r>
    </w:p>
    <w:p w14:paraId="38AAFE1C" w14:textId="455426CD" w:rsidR="003C4247" w:rsidRPr="004D35EE" w:rsidRDefault="003C4247" w:rsidP="0077235E">
      <w:pPr>
        <w:pStyle w:val="Nagwek1"/>
        <w:spacing w:line="360" w:lineRule="auto"/>
        <w:rPr>
          <w:rFonts w:asciiTheme="minorHAnsi" w:hAnsiTheme="minorHAnsi"/>
        </w:rPr>
      </w:pPr>
      <w:bookmarkStart w:id="104" w:name="_Toc11144842"/>
      <w:r w:rsidRPr="004D35EE">
        <w:rPr>
          <w:rFonts w:asciiTheme="minorHAnsi" w:hAnsiTheme="minorHAnsi"/>
        </w:rPr>
        <w:t xml:space="preserve">Wskaźniki produktu </w:t>
      </w:r>
      <w:r w:rsidR="00364C8F" w:rsidRPr="004D35EE">
        <w:rPr>
          <w:rFonts w:asciiTheme="minorHAnsi" w:hAnsiTheme="minorHAnsi"/>
        </w:rPr>
        <w:t>i rezultatu</w:t>
      </w:r>
      <w:bookmarkEnd w:id="100"/>
      <w:bookmarkEnd w:id="101"/>
      <w:bookmarkEnd w:id="102"/>
      <w:bookmarkEnd w:id="103"/>
      <w:bookmarkEnd w:id="104"/>
    </w:p>
    <w:p w14:paraId="5E557660" w14:textId="77777777" w:rsidR="0074691A" w:rsidRPr="004D35EE" w:rsidRDefault="0074691A" w:rsidP="0077235E">
      <w:pPr>
        <w:autoSpaceDE w:val="0"/>
        <w:autoSpaceDN w:val="0"/>
        <w:adjustRightInd w:val="0"/>
        <w:spacing w:before="120" w:after="120" w:line="360" w:lineRule="auto"/>
        <w:rPr>
          <w:sz w:val="24"/>
          <w:szCs w:val="24"/>
        </w:rPr>
      </w:pPr>
      <w:r w:rsidRPr="004D35EE">
        <w:rPr>
          <w:rFonts w:cs="Calibri"/>
          <w:sz w:val="24"/>
          <w:szCs w:val="24"/>
        </w:rPr>
        <w:t xml:space="preserve">W ramach wniosku o dofinansowanie projektu wnioskodawca określa </w:t>
      </w:r>
      <w:r w:rsidRPr="004D35EE">
        <w:rPr>
          <w:rFonts w:cs="Calibri"/>
          <w:bCs/>
          <w:sz w:val="24"/>
          <w:szCs w:val="24"/>
        </w:rPr>
        <w:t>wskaźniki służące pomiarowi działań i celów założonych w projekcie.</w:t>
      </w:r>
      <w:r w:rsidRPr="004D35EE">
        <w:rPr>
          <w:rFonts w:cs="Calibri"/>
          <w:sz w:val="24"/>
          <w:szCs w:val="24"/>
        </w:rPr>
        <w:t xml:space="preserve"> Wskaźniki w ramach projektu należy określić, mając w szczególności na uwadze zapisy niniejszego regulaminu</w:t>
      </w:r>
      <w:r w:rsidRPr="004D35EE">
        <w:rPr>
          <w:sz w:val="24"/>
          <w:szCs w:val="24"/>
        </w:rPr>
        <w:t>.</w:t>
      </w:r>
    </w:p>
    <w:p w14:paraId="0FAB382A" w14:textId="77777777" w:rsidR="0074691A" w:rsidRPr="004D35EE" w:rsidRDefault="0074691A" w:rsidP="0077235E">
      <w:pPr>
        <w:suppressAutoHyphens/>
        <w:spacing w:before="120" w:after="120" w:line="360" w:lineRule="auto"/>
        <w:ind w:left="33"/>
        <w:rPr>
          <w:sz w:val="24"/>
          <w:szCs w:val="24"/>
        </w:rPr>
      </w:pPr>
      <w:r w:rsidRPr="004D35EE">
        <w:rPr>
          <w:sz w:val="24"/>
          <w:szCs w:val="24"/>
        </w:rPr>
        <w:lastRenderedPageBreak/>
        <w:t xml:space="preserve">We wniosku o dofinansowanie wnioskodawca jest zobowiązany do wyboru i określenia wartości docelowej adekwatnych wskaźników produktu/rezultatu. </w:t>
      </w:r>
    </w:p>
    <w:p w14:paraId="36965D54" w14:textId="301C7CBB" w:rsidR="0074691A" w:rsidRPr="004D35EE" w:rsidRDefault="0074691A" w:rsidP="0077235E">
      <w:pPr>
        <w:suppressAutoHyphens/>
        <w:spacing w:before="120" w:after="120" w:line="360" w:lineRule="auto"/>
        <w:ind w:left="33"/>
        <w:rPr>
          <w:sz w:val="24"/>
          <w:szCs w:val="24"/>
        </w:rPr>
      </w:pPr>
      <w:r w:rsidRPr="004D35EE">
        <w:rPr>
          <w:sz w:val="24"/>
          <w:szCs w:val="24"/>
        </w:rPr>
        <w:t xml:space="preserve">Zestawienie wskaźników stanowi załącznik nr 2 do niniejszego Regulaminu </w:t>
      </w:r>
      <w:r w:rsidRPr="004D35EE">
        <w:rPr>
          <w:i/>
          <w:sz w:val="24"/>
          <w:szCs w:val="24"/>
        </w:rPr>
        <w:t xml:space="preserve">Lista wskaźników na poziomie projektu dla </w:t>
      </w:r>
      <w:r w:rsidRPr="004D35EE">
        <w:rPr>
          <w:rFonts w:eastAsia="Droid Sans Fallback" w:cs="Calibri"/>
          <w:i/>
          <w:color w:val="00000A"/>
          <w:sz w:val="24"/>
          <w:szCs w:val="24"/>
        </w:rPr>
        <w:t>Działania 4.</w:t>
      </w:r>
      <w:r w:rsidR="004D7844">
        <w:rPr>
          <w:rFonts w:eastAsia="Droid Sans Fallback" w:cs="Calibri"/>
          <w:i/>
          <w:color w:val="00000A"/>
          <w:sz w:val="24"/>
          <w:szCs w:val="24"/>
        </w:rPr>
        <w:t>2</w:t>
      </w:r>
      <w:r w:rsidRPr="004D35EE">
        <w:rPr>
          <w:rFonts w:eastAsia="Droid Sans Fallback" w:cs="Calibri"/>
          <w:i/>
          <w:color w:val="00000A"/>
          <w:sz w:val="24"/>
          <w:szCs w:val="24"/>
        </w:rPr>
        <w:t xml:space="preserve"> </w:t>
      </w:r>
      <w:r w:rsidR="004D7844">
        <w:rPr>
          <w:rFonts w:eastAsia="Droid Sans Fallback" w:cs="Calibri"/>
          <w:i/>
          <w:color w:val="00000A"/>
          <w:sz w:val="24"/>
          <w:szCs w:val="24"/>
        </w:rPr>
        <w:t>Gospodarka wodno-ściekowa</w:t>
      </w:r>
      <w:r w:rsidRPr="004D35EE">
        <w:rPr>
          <w:rFonts w:eastAsia="Droid Sans Fallback" w:cs="Calibri"/>
          <w:i/>
          <w:color w:val="00000A"/>
          <w:sz w:val="24"/>
          <w:szCs w:val="24"/>
        </w:rPr>
        <w:t>.</w:t>
      </w:r>
    </w:p>
    <w:p w14:paraId="41873097" w14:textId="77777777" w:rsidR="0074691A" w:rsidRPr="004D35EE" w:rsidRDefault="0074691A" w:rsidP="0077235E">
      <w:pPr>
        <w:autoSpaceDE w:val="0"/>
        <w:autoSpaceDN w:val="0"/>
        <w:adjustRightInd w:val="0"/>
        <w:spacing w:before="120" w:after="120" w:line="360" w:lineRule="auto"/>
        <w:rPr>
          <w:sz w:val="24"/>
          <w:szCs w:val="24"/>
        </w:rPr>
      </w:pPr>
      <w:r w:rsidRPr="004D35EE">
        <w:rPr>
          <w:sz w:val="24"/>
          <w:szCs w:val="24"/>
        </w:rPr>
        <w:t xml:space="preserve">Zasady realizacji wskaźników na etapie wdrażania projektu oraz w okresie trwałości projektu regulują zapisy umowy o dofinansowanie projektu. </w:t>
      </w:r>
    </w:p>
    <w:p w14:paraId="6FF3B877" w14:textId="77777777" w:rsidR="00A563B8" w:rsidRPr="004D35EE" w:rsidRDefault="00A96DD4" w:rsidP="0077235E">
      <w:pPr>
        <w:pStyle w:val="Nagwek1"/>
        <w:spacing w:line="360" w:lineRule="auto"/>
        <w:rPr>
          <w:rFonts w:asciiTheme="minorHAnsi" w:hAnsiTheme="minorHAnsi"/>
        </w:rPr>
      </w:pPr>
      <w:r w:rsidRPr="004D35EE">
        <w:rPr>
          <w:rFonts w:asciiTheme="minorHAnsi" w:hAnsiTheme="minorHAnsi"/>
        </w:rPr>
        <w:t xml:space="preserve"> </w:t>
      </w:r>
      <w:bookmarkStart w:id="105" w:name="_Toc524512219"/>
      <w:bookmarkStart w:id="106" w:name="_Toc524512267"/>
      <w:bookmarkStart w:id="107" w:name="_Toc536524906"/>
      <w:bookmarkStart w:id="108" w:name="_Toc536525099"/>
      <w:bookmarkStart w:id="109" w:name="_Toc11144843"/>
      <w:r w:rsidR="003C4247" w:rsidRPr="004D35EE">
        <w:rPr>
          <w:rFonts w:asciiTheme="minorHAnsi" w:hAnsiTheme="minorHAnsi"/>
        </w:rPr>
        <w:t>Środki odwoław</w:t>
      </w:r>
      <w:r w:rsidR="00364C8F" w:rsidRPr="004D35EE">
        <w:rPr>
          <w:rFonts w:asciiTheme="minorHAnsi" w:hAnsiTheme="minorHAnsi"/>
        </w:rPr>
        <w:t>cze przysługujące wnioskodawcy</w:t>
      </w:r>
      <w:bookmarkEnd w:id="105"/>
      <w:bookmarkEnd w:id="106"/>
      <w:bookmarkEnd w:id="107"/>
      <w:bookmarkEnd w:id="108"/>
      <w:bookmarkEnd w:id="109"/>
    </w:p>
    <w:p w14:paraId="421CA07A" w14:textId="77777777" w:rsidR="00D05EC0" w:rsidRPr="00CC0332" w:rsidRDefault="00D05EC0" w:rsidP="00D05EC0">
      <w:pPr>
        <w:spacing w:after="0" w:line="360" w:lineRule="auto"/>
        <w:contextualSpacing/>
        <w:rPr>
          <w:sz w:val="24"/>
          <w:szCs w:val="24"/>
        </w:rPr>
      </w:pPr>
      <w:bookmarkStart w:id="110" w:name="_Toc524512220"/>
      <w:bookmarkStart w:id="111" w:name="_Toc524512268"/>
      <w:bookmarkStart w:id="112" w:name="_Toc536524907"/>
      <w:bookmarkStart w:id="113" w:name="_Toc536525100"/>
      <w:bookmarkStart w:id="114" w:name="_Toc11144844"/>
      <w:r w:rsidRPr="00CC0332">
        <w:rPr>
          <w:sz w:val="24"/>
          <w:szCs w:val="24"/>
        </w:rPr>
        <w:t>Wnioskodawcy przysługuje protest od negatywnego wyniku oceny oraz od niewybrania projektu do dofinansowania w trybie konkursowym w ramach RPO WD. Wnioskodawca, w przypadku negatywnej oceny projektu / niewybrania projektu do dofinansowania (po otrzymaniu od IZ RPO WD / pisemnej informacji w tym zakresie) ma możliwość wniesienia protestu:</w:t>
      </w:r>
    </w:p>
    <w:p w14:paraId="5F45362B" w14:textId="77777777" w:rsidR="00D05EC0" w:rsidRDefault="00D05EC0" w:rsidP="00D05EC0">
      <w:pPr>
        <w:spacing w:after="0" w:line="360" w:lineRule="auto"/>
        <w:rPr>
          <w:sz w:val="24"/>
          <w:szCs w:val="24"/>
        </w:rPr>
      </w:pPr>
      <w:r w:rsidRPr="00CC0332">
        <w:rPr>
          <w:sz w:val="24"/>
          <w:szCs w:val="24"/>
        </w:rPr>
        <w:t xml:space="preserve">- bezpośrednio do IZ RPO WD </w:t>
      </w:r>
      <w:r>
        <w:rPr>
          <w:sz w:val="24"/>
          <w:szCs w:val="24"/>
        </w:rPr>
        <w:t>lub</w:t>
      </w:r>
    </w:p>
    <w:p w14:paraId="7D3C0541" w14:textId="77777777" w:rsidR="00D05EC0" w:rsidRPr="00CC0332" w:rsidRDefault="00D05EC0" w:rsidP="00D05EC0">
      <w:pPr>
        <w:spacing w:after="0" w:line="360" w:lineRule="auto"/>
        <w:contextualSpacing/>
        <w:rPr>
          <w:sz w:val="24"/>
          <w:szCs w:val="24"/>
        </w:rPr>
      </w:pPr>
      <w:r>
        <w:rPr>
          <w:sz w:val="24"/>
          <w:szCs w:val="24"/>
        </w:rPr>
        <w:t xml:space="preserve">- </w:t>
      </w:r>
      <w:r w:rsidRPr="000E12CA">
        <w:rPr>
          <w:sz w:val="24"/>
          <w:szCs w:val="24"/>
        </w:rPr>
        <w:t xml:space="preserve">do IZ RPO WD </w:t>
      </w:r>
      <w:r>
        <w:rPr>
          <w:sz w:val="24"/>
          <w:szCs w:val="24"/>
        </w:rPr>
        <w:t>za pośrednictwem IP</w:t>
      </w:r>
      <w:r w:rsidRPr="005043BF">
        <w:rPr>
          <w:sz w:val="24"/>
          <w:szCs w:val="24"/>
        </w:rPr>
        <w:t xml:space="preserve"> RPO WD</w:t>
      </w:r>
      <w:r>
        <w:rPr>
          <w:sz w:val="24"/>
          <w:szCs w:val="24"/>
        </w:rPr>
        <w:t xml:space="preserve"> (</w:t>
      </w:r>
      <w:r w:rsidRPr="00337F6D">
        <w:rPr>
          <w:rFonts w:eastAsia="Times New Roman" w:cs="Times New Roman"/>
          <w:sz w:val="24"/>
          <w:szCs w:val="24"/>
        </w:rPr>
        <w:t xml:space="preserve">w przypadku oceny </w:t>
      </w:r>
      <w:r>
        <w:rPr>
          <w:rFonts w:eastAsia="Times New Roman" w:cs="Times New Roman"/>
          <w:sz w:val="24"/>
          <w:szCs w:val="24"/>
        </w:rPr>
        <w:t>strategicznej</w:t>
      </w:r>
      <w:r w:rsidRPr="00337F6D">
        <w:rPr>
          <w:rFonts w:eastAsia="Times New Roman" w:cs="Times New Roman"/>
          <w:sz w:val="24"/>
          <w:szCs w:val="24"/>
        </w:rPr>
        <w:t xml:space="preserve"> ZIT</w:t>
      </w:r>
      <w:r>
        <w:rPr>
          <w:rFonts w:eastAsia="Times New Roman" w:cs="Times New Roman"/>
          <w:sz w:val="24"/>
          <w:szCs w:val="24"/>
        </w:rPr>
        <w:t>)</w:t>
      </w:r>
      <w:r>
        <w:rPr>
          <w:sz w:val="24"/>
          <w:szCs w:val="24"/>
        </w:rPr>
        <w:t>,</w:t>
      </w:r>
    </w:p>
    <w:p w14:paraId="02A29590" w14:textId="77777777" w:rsidR="00D05EC0" w:rsidRPr="00CC0332" w:rsidRDefault="00D05EC0" w:rsidP="00D05EC0">
      <w:pPr>
        <w:spacing w:after="0" w:line="360" w:lineRule="auto"/>
        <w:contextualSpacing/>
        <w:rPr>
          <w:sz w:val="24"/>
          <w:szCs w:val="24"/>
        </w:rPr>
      </w:pPr>
      <w:r w:rsidRPr="00CC0332">
        <w:rPr>
          <w:sz w:val="24"/>
          <w:szCs w:val="24"/>
        </w:rPr>
        <w:t>na zasadach i w trybie, o którym mowa w art. 53</w:t>
      </w:r>
      <w:r>
        <w:rPr>
          <w:sz w:val="24"/>
          <w:szCs w:val="24"/>
        </w:rPr>
        <w:t>,</w:t>
      </w:r>
      <w:r w:rsidRPr="00CC0332">
        <w:rPr>
          <w:sz w:val="24"/>
          <w:szCs w:val="24"/>
        </w:rPr>
        <w:t xml:space="preserve">  art. 54 </w:t>
      </w:r>
      <w:r>
        <w:rPr>
          <w:sz w:val="24"/>
          <w:szCs w:val="24"/>
        </w:rPr>
        <w:t xml:space="preserve">oraz art. 56 </w:t>
      </w:r>
      <w:r w:rsidRPr="00CC0332">
        <w:rPr>
          <w:sz w:val="24"/>
          <w:szCs w:val="24"/>
        </w:rPr>
        <w:t xml:space="preserve">ustawy wdrożeniowej. </w:t>
      </w:r>
    </w:p>
    <w:p w14:paraId="32506E09" w14:textId="77777777" w:rsidR="00D05EC0" w:rsidRPr="00CC0332" w:rsidRDefault="00D05EC0" w:rsidP="00D05EC0">
      <w:pPr>
        <w:spacing w:line="360" w:lineRule="auto"/>
        <w:contextualSpacing/>
        <w:rPr>
          <w:sz w:val="24"/>
          <w:szCs w:val="24"/>
        </w:rPr>
      </w:pPr>
      <w:r w:rsidRPr="00CC0332">
        <w:rPr>
          <w:sz w:val="24"/>
          <w:szCs w:val="24"/>
        </w:rPr>
        <w:t>W pisemnej informacji dla Wnioskodawcy o negatywnej ocenie projektu, IZ RPO WD</w:t>
      </w:r>
      <w:r>
        <w:rPr>
          <w:sz w:val="24"/>
          <w:szCs w:val="24"/>
        </w:rPr>
        <w:t>/IZ RPO WD</w:t>
      </w:r>
      <w:r w:rsidRPr="00CC0332">
        <w:rPr>
          <w:sz w:val="24"/>
          <w:szCs w:val="24"/>
        </w:rPr>
        <w:t xml:space="preserve"> </w:t>
      </w:r>
      <w:r>
        <w:rPr>
          <w:sz w:val="24"/>
          <w:szCs w:val="24"/>
        </w:rPr>
        <w:t>za pośrednictwem IP</w:t>
      </w:r>
      <w:r w:rsidRPr="005043BF">
        <w:rPr>
          <w:sz w:val="24"/>
          <w:szCs w:val="24"/>
        </w:rPr>
        <w:t xml:space="preserve"> RPO WD</w:t>
      </w:r>
      <w:r w:rsidRPr="00CC0332">
        <w:rPr>
          <w:sz w:val="24"/>
          <w:szCs w:val="24"/>
        </w:rPr>
        <w:t xml:space="preserve"> zamieszcza szczegółowe uzasadnienie wyników oceny projektu oraz pouczenie o</w:t>
      </w:r>
      <w:r>
        <w:rPr>
          <w:sz w:val="24"/>
          <w:szCs w:val="24"/>
        </w:rPr>
        <w:t xml:space="preserve"> </w:t>
      </w:r>
      <w:r w:rsidRPr="00CC0332">
        <w:rPr>
          <w:sz w:val="24"/>
          <w:szCs w:val="24"/>
        </w:rPr>
        <w:t>możliwości wniesienia protestu, wraz ze wskazaniem terminu przysługującego na jego wniesienie oraz instytucji, do której należy wnieść protest, a także wymog</w:t>
      </w:r>
      <w:r>
        <w:rPr>
          <w:sz w:val="24"/>
          <w:szCs w:val="24"/>
        </w:rPr>
        <w:t>ach</w:t>
      </w:r>
      <w:r w:rsidRPr="00CC0332">
        <w:rPr>
          <w:sz w:val="24"/>
          <w:szCs w:val="24"/>
        </w:rPr>
        <w:t xml:space="preserve"> formalnych protestu, o których mowa w art. 54 ust. 2 ustawy wdrożeniowej.</w:t>
      </w:r>
    </w:p>
    <w:p w14:paraId="529A1601" w14:textId="77777777" w:rsidR="00D05EC0" w:rsidRPr="00CC0332" w:rsidRDefault="00D05EC0" w:rsidP="00D05EC0">
      <w:pPr>
        <w:pStyle w:val="Standard"/>
        <w:spacing w:after="0" w:line="360" w:lineRule="auto"/>
        <w:rPr>
          <w:rFonts w:asciiTheme="minorHAnsi" w:hAnsiTheme="minorHAnsi"/>
          <w:sz w:val="24"/>
          <w:szCs w:val="24"/>
        </w:rPr>
      </w:pPr>
      <w:r w:rsidRPr="00CC0332">
        <w:rPr>
          <w:rFonts w:asciiTheme="minorHAnsi" w:hAnsiTheme="minorHAnsi"/>
          <w:sz w:val="24"/>
          <w:szCs w:val="24"/>
        </w:rPr>
        <w:t xml:space="preserve">Termin 14 dni na wniesienie przez wnioskodawcę protestu do IZ RPO WD </w:t>
      </w:r>
      <w:r>
        <w:rPr>
          <w:rFonts w:asciiTheme="minorHAnsi" w:hAnsiTheme="minorHAnsi"/>
          <w:sz w:val="24"/>
          <w:szCs w:val="24"/>
        </w:rPr>
        <w:t xml:space="preserve">lub </w:t>
      </w:r>
      <w:r w:rsidRPr="000E12CA">
        <w:rPr>
          <w:sz w:val="24"/>
          <w:szCs w:val="24"/>
        </w:rPr>
        <w:t xml:space="preserve">IZ RPO WD </w:t>
      </w:r>
      <w:r>
        <w:rPr>
          <w:sz w:val="24"/>
          <w:szCs w:val="24"/>
        </w:rPr>
        <w:t>za pośrednictwem IP</w:t>
      </w:r>
      <w:r w:rsidRPr="005043BF">
        <w:rPr>
          <w:sz w:val="24"/>
          <w:szCs w:val="24"/>
        </w:rPr>
        <w:t xml:space="preserve"> RPO WD</w:t>
      </w:r>
      <w:r w:rsidRPr="0077235E">
        <w:rPr>
          <w:rFonts w:asciiTheme="minorHAnsi" w:hAnsiTheme="minorHAnsi"/>
          <w:sz w:val="24"/>
          <w:szCs w:val="24"/>
        </w:rPr>
        <w:t xml:space="preserve"> </w:t>
      </w:r>
      <w:r w:rsidRPr="00CC0332">
        <w:rPr>
          <w:rFonts w:asciiTheme="minorHAnsi" w:hAnsiTheme="minorHAnsi"/>
          <w:sz w:val="24"/>
          <w:szCs w:val="24"/>
        </w:rPr>
        <w:t xml:space="preserve">liczy się od dnia następnego po dniu otrzymania przez niego pisemnej informacji od IZ RPO WD o negatywnej ocenie projektu. </w:t>
      </w:r>
      <w:r w:rsidRPr="005724D9">
        <w:rPr>
          <w:rFonts w:cs="Calibri"/>
          <w:sz w:val="24"/>
          <w:szCs w:val="24"/>
        </w:rPr>
        <w:t xml:space="preserve">Protest </w:t>
      </w:r>
      <w:r w:rsidRPr="005724D9">
        <w:rPr>
          <w:rFonts w:cs="Arial"/>
          <w:sz w:val="24"/>
          <w:szCs w:val="24"/>
        </w:rPr>
        <w:t xml:space="preserve">od negatywnego wyniku oceny formalnej/merytorycznej wniosku o dofinansowanie lub od niewybrania projektu do dofinansowania w wyniku zakończenia oceny projektu </w:t>
      </w:r>
      <w:r w:rsidRPr="005724D9">
        <w:rPr>
          <w:rFonts w:cs="Calibri"/>
          <w:sz w:val="24"/>
          <w:szCs w:val="24"/>
        </w:rPr>
        <w:t xml:space="preserve">wnoszony jest bezpośrednio do IZ RPO WD. Protest od </w:t>
      </w:r>
      <w:r w:rsidRPr="005724D9">
        <w:rPr>
          <w:rFonts w:cs="Calibri"/>
          <w:sz w:val="24"/>
          <w:szCs w:val="24"/>
        </w:rPr>
        <w:lastRenderedPageBreak/>
        <w:t xml:space="preserve">negatywnego wyniku oceny </w:t>
      </w:r>
      <w:r>
        <w:rPr>
          <w:rFonts w:cs="Calibri"/>
          <w:sz w:val="24"/>
          <w:szCs w:val="24"/>
        </w:rPr>
        <w:t>strategicznej</w:t>
      </w:r>
      <w:r w:rsidRPr="005724D9">
        <w:rPr>
          <w:rFonts w:cs="Calibri"/>
          <w:sz w:val="24"/>
          <w:szCs w:val="24"/>
        </w:rPr>
        <w:t xml:space="preserve"> ZIT wnoszony jest do IZ RPO WD za pośrednictwem IP </w:t>
      </w:r>
      <w:r>
        <w:rPr>
          <w:rFonts w:cs="Calibri"/>
          <w:sz w:val="24"/>
          <w:szCs w:val="24"/>
        </w:rPr>
        <w:t>RPO WD</w:t>
      </w:r>
      <w:r w:rsidRPr="005724D9">
        <w:rPr>
          <w:rFonts w:cs="Calibri"/>
          <w:sz w:val="24"/>
          <w:szCs w:val="24"/>
        </w:rPr>
        <w:t>.</w:t>
      </w:r>
    </w:p>
    <w:p w14:paraId="7C4B00D2" w14:textId="77777777" w:rsidR="00D05EC0" w:rsidRPr="00CC0332" w:rsidRDefault="00D05EC0" w:rsidP="00D05EC0">
      <w:pPr>
        <w:spacing w:before="240" w:after="0" w:line="360" w:lineRule="auto"/>
        <w:rPr>
          <w:sz w:val="24"/>
          <w:szCs w:val="24"/>
        </w:rPr>
      </w:pPr>
      <w:r w:rsidRPr="00CC0332">
        <w:rPr>
          <w:sz w:val="24"/>
          <w:szCs w:val="24"/>
        </w:rPr>
        <w:t>Publikacja wyników oceny projektów na stronie internetowej IZ RPO WD</w:t>
      </w:r>
      <w:r>
        <w:rPr>
          <w:sz w:val="24"/>
          <w:szCs w:val="24"/>
        </w:rPr>
        <w:t>/IP RPO WD</w:t>
      </w:r>
      <w:r w:rsidRPr="00CC0332">
        <w:rPr>
          <w:sz w:val="24"/>
          <w:szCs w:val="24"/>
        </w:rPr>
        <w:t xml:space="preserve"> nie jest podstawą do wniesienia protestu.</w:t>
      </w:r>
    </w:p>
    <w:p w14:paraId="646B7E09" w14:textId="77777777" w:rsidR="00D05EC0" w:rsidRPr="00CC0332" w:rsidRDefault="00D05EC0" w:rsidP="00D05EC0">
      <w:pPr>
        <w:pStyle w:val="Standard"/>
        <w:widowControl w:val="0"/>
        <w:spacing w:before="200" w:after="0" w:line="360" w:lineRule="auto"/>
        <w:rPr>
          <w:rFonts w:asciiTheme="minorHAnsi" w:hAnsiTheme="minorHAnsi"/>
          <w:sz w:val="24"/>
          <w:szCs w:val="24"/>
        </w:rPr>
      </w:pPr>
      <w:r w:rsidRPr="00CC0332">
        <w:rPr>
          <w:rFonts w:asciiTheme="minorHAnsi" w:eastAsia="Times New Roman" w:hAnsiTheme="minorHAnsi" w:cs="Times New Roman"/>
          <w:sz w:val="24"/>
          <w:szCs w:val="24"/>
        </w:rPr>
        <w:t>Protest jest wnoszony przez Wnioskodawcę w formie pisemnej, bezpośrednio do IZ RPO WD,</w:t>
      </w:r>
      <w:r w:rsidRPr="005E5C81">
        <w:rPr>
          <w:rFonts w:asciiTheme="minorHAnsi" w:eastAsia="Times New Roman" w:hAnsiTheme="minorHAnsi" w:cs="Times New Roman"/>
          <w:sz w:val="24"/>
          <w:szCs w:val="24"/>
        </w:rPr>
        <w:t xml:space="preserve"> </w:t>
      </w:r>
      <w:r w:rsidRPr="00337F6D">
        <w:rPr>
          <w:rFonts w:asciiTheme="minorHAnsi" w:eastAsia="Times New Roman" w:hAnsiTheme="minorHAnsi" w:cs="Times New Roman"/>
          <w:sz w:val="24"/>
          <w:szCs w:val="24"/>
        </w:rPr>
        <w:t xml:space="preserve">a w przypadku oceny </w:t>
      </w:r>
      <w:r>
        <w:rPr>
          <w:rFonts w:asciiTheme="minorHAnsi" w:eastAsia="Times New Roman" w:hAnsiTheme="minorHAnsi" w:cs="Times New Roman"/>
          <w:sz w:val="24"/>
          <w:szCs w:val="24"/>
        </w:rPr>
        <w:t>strategicznej</w:t>
      </w:r>
      <w:r w:rsidRPr="00337F6D">
        <w:rPr>
          <w:rFonts w:asciiTheme="minorHAnsi" w:eastAsia="Times New Roman" w:hAnsiTheme="minorHAnsi" w:cs="Times New Roman"/>
          <w:sz w:val="24"/>
          <w:szCs w:val="24"/>
        </w:rPr>
        <w:t xml:space="preserve"> ZIT do IZ RPO WD za pośrednictwem IP RPO WD</w:t>
      </w:r>
      <w:r w:rsidRPr="00CC0332">
        <w:rPr>
          <w:rFonts w:asciiTheme="minorHAnsi" w:eastAsia="Times New Roman" w:hAnsiTheme="minorHAnsi" w:cs="Times New Roman"/>
          <w:sz w:val="24"/>
          <w:szCs w:val="24"/>
        </w:rPr>
        <w:t xml:space="preserve">. Zgodnie z art. 54 ust. 2 ustawy wdrożeniowej, </w:t>
      </w:r>
      <w:r w:rsidRPr="00CC0332">
        <w:rPr>
          <w:rFonts w:asciiTheme="minorHAnsi" w:eastAsia="Times New Roman" w:hAnsiTheme="minorHAnsi" w:cs="Arial"/>
          <w:sz w:val="24"/>
          <w:szCs w:val="24"/>
        </w:rPr>
        <w:t>protest zawiera: oznaczenie instytucji właściwej do rozpatrzenia protestu, oznaczenie wnioskodawcy, numer wniosku o dofinansowanie, wskazanie kryteriów wyboru projektu, z których oceną wnioskodawca się nie zgadza, wraz z uzasadnieniem, wskazanie zarzutów o charakterze proceduralnym w zakresie przeprowadzonej oceny, jeżeli zdaniem wnioskodawcy naruszenia takie miały miejsce, wraz z uzasadnieniem oraz podpis wnioskodawcy lub osoby upoważnionej do jego reprezentowania, z załączeniem oryginału lub kopii dokumentu poświadczającego umocowanie takiej osoby do reprezentowania wnioskodawcy.</w:t>
      </w:r>
    </w:p>
    <w:p w14:paraId="428AA995" w14:textId="77777777" w:rsidR="00D05EC0" w:rsidRPr="00CC0332" w:rsidRDefault="00D05EC0" w:rsidP="00D05EC0">
      <w:pPr>
        <w:pStyle w:val="Standard"/>
        <w:widowControl w:val="0"/>
        <w:spacing w:before="200" w:after="0" w:line="360" w:lineRule="auto"/>
        <w:rPr>
          <w:rFonts w:asciiTheme="minorHAnsi" w:eastAsia="Times New Roman" w:hAnsiTheme="minorHAnsi" w:cs="Times New Roman"/>
          <w:sz w:val="24"/>
          <w:szCs w:val="24"/>
        </w:rPr>
      </w:pPr>
      <w:r w:rsidRPr="00CC0332">
        <w:rPr>
          <w:rFonts w:asciiTheme="minorHAnsi" w:eastAsia="Times New Roman" w:hAnsiTheme="minorHAnsi" w:cs="Times New Roman"/>
          <w:sz w:val="24"/>
          <w:szCs w:val="24"/>
        </w:rPr>
        <w:t>Dopuszczalne jest wycofanie przez wnioskodawcę protestu wniesionego do IZ RPO WD</w:t>
      </w:r>
      <w:r>
        <w:rPr>
          <w:rFonts w:asciiTheme="minorHAnsi" w:eastAsia="Times New Roman" w:hAnsiTheme="minorHAnsi" w:cs="Times New Roman"/>
          <w:sz w:val="24"/>
          <w:szCs w:val="24"/>
        </w:rPr>
        <w:t>/</w:t>
      </w:r>
      <w:r w:rsidRPr="007F7DA9">
        <w:rPr>
          <w:sz w:val="24"/>
          <w:szCs w:val="24"/>
        </w:rPr>
        <w:t xml:space="preserve"> </w:t>
      </w:r>
      <w:r w:rsidRPr="000E12CA">
        <w:rPr>
          <w:sz w:val="24"/>
          <w:szCs w:val="24"/>
        </w:rPr>
        <w:t xml:space="preserve">IZ RPO WD </w:t>
      </w:r>
      <w:r>
        <w:rPr>
          <w:sz w:val="24"/>
          <w:szCs w:val="24"/>
        </w:rPr>
        <w:t xml:space="preserve">za pośrednictwem </w:t>
      </w:r>
      <w:r>
        <w:rPr>
          <w:rFonts w:asciiTheme="minorHAnsi" w:eastAsia="Times New Roman" w:hAnsiTheme="minorHAnsi" w:cs="Times New Roman"/>
          <w:sz w:val="24"/>
          <w:szCs w:val="24"/>
        </w:rPr>
        <w:t>IP RPO WD</w:t>
      </w:r>
      <w:r w:rsidRPr="00CC0332">
        <w:rPr>
          <w:rFonts w:asciiTheme="minorHAnsi" w:eastAsia="Times New Roman" w:hAnsiTheme="minorHAnsi" w:cs="Times New Roman"/>
          <w:sz w:val="24"/>
          <w:szCs w:val="24"/>
        </w:rPr>
        <w:t xml:space="preserve"> do czasu zakończenia rozpatrywania protestu przez IZ RPO WD, na zasadach, o których mowa w art. 54a ustawy wdrożeniowej. Wycofanie protestu następuje w formie pisemnej. W przypadku wycofania protestu po dniu wydania rozstrzygnięcia protestu / pozostawienia protestu bez rozpatrzenia, wycofanie to uznaje się za bezskuteczne, o czym wnioskodawca jest pisemnie informowany. W przypadku wycofania protestu ponowne jego wniesienie przez wnioskodawcę jest niedopuszczalne. Wnioskodawca nie może również wnieść skargi do sądu administracyjnego. </w:t>
      </w:r>
    </w:p>
    <w:p w14:paraId="5C989EF4" w14:textId="77777777" w:rsidR="00D05EC0" w:rsidRPr="00CC0332" w:rsidRDefault="00D05EC0" w:rsidP="00D05EC0">
      <w:pPr>
        <w:pStyle w:val="Standard"/>
        <w:spacing w:after="0" w:line="360" w:lineRule="auto"/>
        <w:rPr>
          <w:rFonts w:asciiTheme="minorHAnsi" w:hAnsiTheme="minorHAnsi"/>
          <w:sz w:val="24"/>
          <w:szCs w:val="24"/>
        </w:rPr>
      </w:pPr>
      <w:r w:rsidRPr="00CC0332">
        <w:rPr>
          <w:rFonts w:asciiTheme="minorHAnsi" w:hAnsiTheme="minorHAnsi"/>
          <w:sz w:val="24"/>
          <w:szCs w:val="24"/>
        </w:rPr>
        <w:t>Nie podlega rozpatrzeniu przez IZ RPO WD</w:t>
      </w:r>
      <w:r>
        <w:rPr>
          <w:rFonts w:asciiTheme="minorHAnsi" w:hAnsiTheme="minorHAnsi"/>
          <w:sz w:val="24"/>
          <w:szCs w:val="24"/>
        </w:rPr>
        <w:t>/IP RPO WD</w:t>
      </w:r>
      <w:r w:rsidRPr="0077235E">
        <w:rPr>
          <w:rFonts w:asciiTheme="minorHAnsi" w:hAnsiTheme="minorHAnsi"/>
          <w:sz w:val="24"/>
          <w:szCs w:val="24"/>
        </w:rPr>
        <w:t xml:space="preserve"> </w:t>
      </w:r>
      <w:r w:rsidRPr="00910E7E">
        <w:rPr>
          <w:rFonts w:asciiTheme="minorHAnsi" w:eastAsia="Calibri" w:hAnsiTheme="minorHAnsi" w:cs="Arial"/>
          <w:sz w:val="24"/>
          <w:szCs w:val="24"/>
        </w:rPr>
        <w:t xml:space="preserve">(w zakresie oceny </w:t>
      </w:r>
      <w:r>
        <w:rPr>
          <w:rFonts w:asciiTheme="minorHAnsi" w:eastAsia="Calibri" w:hAnsiTheme="minorHAnsi" w:cs="Arial"/>
          <w:sz w:val="24"/>
          <w:szCs w:val="24"/>
        </w:rPr>
        <w:t>strategicznej</w:t>
      </w:r>
      <w:r w:rsidRPr="00910E7E">
        <w:rPr>
          <w:rFonts w:asciiTheme="minorHAnsi" w:eastAsia="Calibri" w:hAnsiTheme="minorHAnsi" w:cs="Arial"/>
          <w:sz w:val="24"/>
          <w:szCs w:val="24"/>
        </w:rPr>
        <w:t xml:space="preserve"> ZIT)</w:t>
      </w:r>
      <w:r w:rsidRPr="00CC0332">
        <w:rPr>
          <w:rFonts w:asciiTheme="minorHAnsi" w:hAnsiTheme="minorHAnsi"/>
          <w:sz w:val="24"/>
          <w:szCs w:val="24"/>
        </w:rPr>
        <w:t xml:space="preserve"> protest</w:t>
      </w:r>
      <w:r w:rsidRPr="00CC0332">
        <w:rPr>
          <w:rFonts w:asciiTheme="minorHAnsi" w:eastAsia="Times New Roman" w:hAnsiTheme="minorHAnsi" w:cs="Times New Roman"/>
          <w:sz w:val="24"/>
          <w:szCs w:val="24"/>
        </w:rPr>
        <w:t xml:space="preserve">, </w:t>
      </w:r>
      <w:r w:rsidRPr="00CC0332">
        <w:rPr>
          <w:rFonts w:asciiTheme="minorHAnsi" w:hAnsiTheme="minorHAnsi"/>
          <w:sz w:val="24"/>
          <w:szCs w:val="24"/>
        </w:rPr>
        <w:t>jeżeli mimo prawidłowego pouczenia ww. środek odwoławczy został wniesiony przez wnioskodawcę do IZ RPO WD</w:t>
      </w:r>
      <w:r>
        <w:rPr>
          <w:rFonts w:asciiTheme="minorHAnsi" w:hAnsiTheme="minorHAnsi"/>
          <w:sz w:val="24"/>
          <w:szCs w:val="24"/>
        </w:rPr>
        <w:t>/</w:t>
      </w:r>
      <w:r w:rsidRPr="00521253">
        <w:rPr>
          <w:sz w:val="24"/>
          <w:szCs w:val="24"/>
        </w:rPr>
        <w:t xml:space="preserve"> </w:t>
      </w:r>
      <w:r w:rsidRPr="000E12CA">
        <w:rPr>
          <w:sz w:val="24"/>
          <w:szCs w:val="24"/>
        </w:rPr>
        <w:t xml:space="preserve">IZ RPO WD </w:t>
      </w:r>
      <w:r>
        <w:rPr>
          <w:sz w:val="24"/>
          <w:szCs w:val="24"/>
        </w:rPr>
        <w:t xml:space="preserve">za pośrednictwem </w:t>
      </w:r>
      <w:r>
        <w:rPr>
          <w:rFonts w:asciiTheme="minorHAnsi" w:eastAsia="Times New Roman" w:hAnsiTheme="minorHAnsi" w:cs="Times New Roman"/>
          <w:sz w:val="24"/>
          <w:szCs w:val="24"/>
        </w:rPr>
        <w:t>IP RPO WD</w:t>
      </w:r>
      <w:r w:rsidRPr="00CC0332">
        <w:rPr>
          <w:rFonts w:asciiTheme="minorHAnsi" w:hAnsiTheme="minorHAnsi"/>
          <w:sz w:val="24"/>
          <w:szCs w:val="24"/>
        </w:rPr>
        <w:t>:</w:t>
      </w:r>
    </w:p>
    <w:p w14:paraId="6616F112" w14:textId="77777777" w:rsidR="00D05EC0" w:rsidRPr="00CC0332" w:rsidRDefault="00D05EC0" w:rsidP="00D05EC0">
      <w:pPr>
        <w:pStyle w:val="Akapitzlist"/>
        <w:numPr>
          <w:ilvl w:val="0"/>
          <w:numId w:val="4"/>
        </w:numPr>
        <w:suppressAutoHyphens/>
        <w:autoSpaceDN w:val="0"/>
        <w:spacing w:before="0" w:line="360" w:lineRule="auto"/>
        <w:ind w:left="360" w:hanging="360"/>
        <w:textAlignment w:val="baseline"/>
        <w:rPr>
          <w:rFonts w:asciiTheme="minorHAnsi" w:hAnsiTheme="minorHAnsi"/>
          <w:sz w:val="24"/>
          <w:szCs w:val="24"/>
        </w:rPr>
      </w:pPr>
      <w:r w:rsidRPr="00CC0332">
        <w:rPr>
          <w:rFonts w:asciiTheme="minorHAnsi" w:hAnsiTheme="minorHAnsi"/>
          <w:sz w:val="24"/>
          <w:szCs w:val="24"/>
        </w:rPr>
        <w:t>po terminie;</w:t>
      </w:r>
    </w:p>
    <w:p w14:paraId="192B381A" w14:textId="77777777" w:rsidR="00D05EC0" w:rsidRPr="00CC0332" w:rsidRDefault="00D05EC0" w:rsidP="00D05EC0">
      <w:pPr>
        <w:pStyle w:val="Akapitzlist"/>
        <w:numPr>
          <w:ilvl w:val="0"/>
          <w:numId w:val="4"/>
        </w:numPr>
        <w:suppressAutoHyphens/>
        <w:autoSpaceDN w:val="0"/>
        <w:spacing w:before="0" w:line="360" w:lineRule="auto"/>
        <w:ind w:left="360" w:hanging="360"/>
        <w:textAlignment w:val="baseline"/>
        <w:rPr>
          <w:rFonts w:asciiTheme="minorHAnsi" w:hAnsiTheme="minorHAnsi"/>
          <w:sz w:val="24"/>
          <w:szCs w:val="24"/>
        </w:rPr>
      </w:pPr>
      <w:r w:rsidRPr="00CC0332">
        <w:rPr>
          <w:rFonts w:asciiTheme="minorHAnsi" w:hAnsiTheme="minorHAnsi"/>
          <w:sz w:val="24"/>
          <w:szCs w:val="24"/>
        </w:rPr>
        <w:t>przez podmiot wykluczony z możliwości otrzymania dofinansowania;</w:t>
      </w:r>
    </w:p>
    <w:p w14:paraId="2A13FAE3" w14:textId="77777777" w:rsidR="00D05EC0" w:rsidRPr="00CC0332" w:rsidRDefault="00D05EC0" w:rsidP="00D05EC0">
      <w:pPr>
        <w:pStyle w:val="Akapitzlist"/>
        <w:numPr>
          <w:ilvl w:val="0"/>
          <w:numId w:val="4"/>
        </w:numPr>
        <w:suppressAutoHyphens/>
        <w:autoSpaceDN w:val="0"/>
        <w:spacing w:before="0" w:line="360" w:lineRule="auto"/>
        <w:ind w:left="360" w:hanging="360"/>
        <w:textAlignment w:val="baseline"/>
        <w:rPr>
          <w:rFonts w:asciiTheme="minorHAnsi" w:hAnsiTheme="minorHAnsi"/>
          <w:sz w:val="24"/>
          <w:szCs w:val="24"/>
        </w:rPr>
      </w:pPr>
      <w:r w:rsidRPr="00CC0332">
        <w:rPr>
          <w:rFonts w:asciiTheme="minorHAnsi" w:hAnsiTheme="minorHAnsi"/>
          <w:sz w:val="24"/>
          <w:szCs w:val="24"/>
        </w:rPr>
        <w:lastRenderedPageBreak/>
        <w:t>bez wskazania kryteriów wyboru projektów, z których oceną wnioskodawca się nie zgadza (wraz z uzasadnieniem).</w:t>
      </w:r>
    </w:p>
    <w:p w14:paraId="3F03F5A1" w14:textId="77777777" w:rsidR="00D05EC0" w:rsidRPr="00CC0332" w:rsidRDefault="00D05EC0" w:rsidP="00D05EC0">
      <w:pPr>
        <w:suppressAutoHyphens/>
        <w:autoSpaceDN w:val="0"/>
        <w:spacing w:after="0" w:line="360" w:lineRule="auto"/>
        <w:textAlignment w:val="baseline"/>
        <w:rPr>
          <w:sz w:val="24"/>
          <w:szCs w:val="24"/>
        </w:rPr>
      </w:pPr>
      <w:r w:rsidRPr="00CC0332">
        <w:rPr>
          <w:sz w:val="24"/>
          <w:szCs w:val="24"/>
        </w:rPr>
        <w:t>W powyższych przypadkach IZ RPO WD</w:t>
      </w:r>
      <w:r>
        <w:rPr>
          <w:sz w:val="24"/>
          <w:szCs w:val="24"/>
        </w:rPr>
        <w:t>/IP RPO WD</w:t>
      </w:r>
      <w:r w:rsidRPr="0077235E">
        <w:rPr>
          <w:sz w:val="24"/>
          <w:szCs w:val="24"/>
        </w:rPr>
        <w:t xml:space="preserve"> </w:t>
      </w:r>
      <w:r w:rsidRPr="00910E7E">
        <w:rPr>
          <w:rFonts w:eastAsia="Calibri" w:cs="Arial"/>
          <w:sz w:val="24"/>
          <w:szCs w:val="24"/>
        </w:rPr>
        <w:t xml:space="preserve">(w zakresie oceny </w:t>
      </w:r>
      <w:r>
        <w:rPr>
          <w:rFonts w:eastAsia="Calibri" w:cs="Arial"/>
          <w:sz w:val="24"/>
          <w:szCs w:val="24"/>
        </w:rPr>
        <w:t>strategicznej</w:t>
      </w:r>
      <w:r w:rsidRPr="00910E7E">
        <w:rPr>
          <w:rFonts w:eastAsia="Calibri" w:cs="Arial"/>
          <w:sz w:val="24"/>
          <w:szCs w:val="24"/>
        </w:rPr>
        <w:t xml:space="preserve"> ZIT)</w:t>
      </w:r>
      <w:r w:rsidRPr="00CC0332">
        <w:rPr>
          <w:sz w:val="24"/>
          <w:szCs w:val="24"/>
        </w:rPr>
        <w:t xml:space="preserve"> pozostawia protest bez rozpatrzenia.</w:t>
      </w:r>
    </w:p>
    <w:p w14:paraId="259AD773" w14:textId="77777777" w:rsidR="00D05EC0" w:rsidRPr="00CC0332" w:rsidRDefault="00D05EC0" w:rsidP="00D05EC0">
      <w:pPr>
        <w:pStyle w:val="Standard"/>
        <w:spacing w:after="0" w:line="360" w:lineRule="auto"/>
        <w:rPr>
          <w:rFonts w:asciiTheme="minorHAnsi" w:hAnsiTheme="minorHAnsi"/>
          <w:sz w:val="24"/>
          <w:szCs w:val="24"/>
        </w:rPr>
      </w:pPr>
      <w:r w:rsidRPr="00CC0332">
        <w:rPr>
          <w:rFonts w:asciiTheme="minorHAnsi" w:hAnsiTheme="minorHAnsi"/>
          <w:sz w:val="24"/>
          <w:szCs w:val="24"/>
        </w:rPr>
        <w:t xml:space="preserve">W przypadku, gdy na jakimkolwiek etapie postępowania w zakresie procedury odwoławczej wyczerpana zostanie kwota przeznaczona na dofinansowanie projektów w ramach </w:t>
      </w:r>
      <w:r w:rsidRPr="00D26351">
        <w:rPr>
          <w:rFonts w:asciiTheme="minorHAnsi" w:hAnsiTheme="minorHAnsi"/>
          <w:sz w:val="24"/>
          <w:szCs w:val="24"/>
        </w:rPr>
        <w:t xml:space="preserve">działania, a w przypadku gdy w działaniu występują poddziałania – w ramach </w:t>
      </w:r>
      <w:r w:rsidRPr="00CC0332">
        <w:rPr>
          <w:rFonts w:asciiTheme="minorHAnsi" w:hAnsiTheme="minorHAnsi"/>
          <w:sz w:val="24"/>
          <w:szCs w:val="24"/>
        </w:rPr>
        <w:t>poddziałania, IZ RPO WD</w:t>
      </w:r>
      <w:r>
        <w:rPr>
          <w:rFonts w:asciiTheme="minorHAnsi" w:hAnsiTheme="minorHAnsi"/>
          <w:sz w:val="24"/>
          <w:szCs w:val="24"/>
        </w:rPr>
        <w:t xml:space="preserve">/ </w:t>
      </w:r>
      <w:r>
        <w:rPr>
          <w:sz w:val="24"/>
          <w:szCs w:val="24"/>
        </w:rPr>
        <w:t>IP RPO WD</w:t>
      </w:r>
      <w:r w:rsidRPr="0077235E">
        <w:rPr>
          <w:sz w:val="24"/>
          <w:szCs w:val="24"/>
        </w:rPr>
        <w:t xml:space="preserve"> </w:t>
      </w:r>
      <w:r w:rsidRPr="00910E7E">
        <w:rPr>
          <w:rFonts w:asciiTheme="minorHAnsi" w:eastAsia="Calibri" w:hAnsiTheme="minorHAnsi" w:cs="Arial"/>
          <w:sz w:val="24"/>
          <w:szCs w:val="24"/>
        </w:rPr>
        <w:t xml:space="preserve">(w zakresie oceny </w:t>
      </w:r>
      <w:r>
        <w:rPr>
          <w:rFonts w:asciiTheme="minorHAnsi" w:eastAsia="Calibri" w:hAnsiTheme="minorHAnsi" w:cs="Arial"/>
          <w:sz w:val="24"/>
          <w:szCs w:val="24"/>
        </w:rPr>
        <w:t>strategicznej</w:t>
      </w:r>
      <w:r w:rsidRPr="00910E7E">
        <w:rPr>
          <w:rFonts w:asciiTheme="minorHAnsi" w:eastAsia="Calibri" w:hAnsiTheme="minorHAnsi" w:cs="Arial"/>
          <w:sz w:val="24"/>
          <w:szCs w:val="24"/>
        </w:rPr>
        <w:t xml:space="preserve"> ZIT)</w:t>
      </w:r>
      <w:r w:rsidRPr="00CC0332">
        <w:rPr>
          <w:rFonts w:asciiTheme="minorHAnsi" w:hAnsiTheme="minorHAnsi"/>
          <w:sz w:val="24"/>
          <w:szCs w:val="24"/>
        </w:rPr>
        <w:t xml:space="preserve"> pozostawia protest bez rozpatrzenia, informując o tym wnioskodawcę na piśmie – zgodnie z  art. 66 ust. 2 ustawy wdrożeniowej.</w:t>
      </w:r>
    </w:p>
    <w:p w14:paraId="27E923D6" w14:textId="77777777" w:rsidR="00D05EC0" w:rsidRPr="00CC0332" w:rsidRDefault="00D05EC0" w:rsidP="00D05EC0">
      <w:pPr>
        <w:pStyle w:val="Standard"/>
        <w:tabs>
          <w:tab w:val="left" w:pos="0"/>
          <w:tab w:val="left" w:pos="1276"/>
        </w:tabs>
        <w:spacing w:after="0" w:line="360" w:lineRule="auto"/>
        <w:rPr>
          <w:rFonts w:asciiTheme="minorHAnsi" w:hAnsiTheme="minorHAnsi"/>
          <w:sz w:val="24"/>
          <w:szCs w:val="24"/>
        </w:rPr>
      </w:pPr>
      <w:r w:rsidRPr="00CC0332">
        <w:rPr>
          <w:rFonts w:asciiTheme="minorHAnsi" w:eastAsia="Calibri" w:hAnsiTheme="minorHAnsi"/>
          <w:sz w:val="24"/>
          <w:szCs w:val="24"/>
        </w:rPr>
        <w:t>W przypadku, gdy wniesiony protest nie zawiera: oznaczenia instytucji właściwej do rozpatrzenia protestu, oznaczenia wnioskodawcy, numeru wniosku o dofinansowanie lub podpisu wnioskodawcy lub osoby upoważnionej do jego reprezentowania lub oryginału bądź kopii dokumentu poświadczającego umocowanie takiej osoby do reprezentowania wnioskodawcy, bądź zawiera oczywiste omyłki, IZ RPO WD</w:t>
      </w:r>
      <w:r>
        <w:rPr>
          <w:rFonts w:asciiTheme="minorHAnsi" w:hAnsiTheme="minorHAnsi"/>
          <w:sz w:val="24"/>
          <w:szCs w:val="24"/>
        </w:rPr>
        <w:t xml:space="preserve">/ </w:t>
      </w:r>
      <w:r>
        <w:rPr>
          <w:sz w:val="24"/>
          <w:szCs w:val="24"/>
        </w:rPr>
        <w:t>IP RPO WD</w:t>
      </w:r>
      <w:r w:rsidRPr="0077235E">
        <w:rPr>
          <w:sz w:val="24"/>
          <w:szCs w:val="24"/>
        </w:rPr>
        <w:t xml:space="preserve"> </w:t>
      </w:r>
      <w:r w:rsidRPr="00910E7E">
        <w:rPr>
          <w:rFonts w:asciiTheme="minorHAnsi" w:eastAsia="Calibri" w:hAnsiTheme="minorHAnsi" w:cs="Arial"/>
          <w:sz w:val="24"/>
          <w:szCs w:val="24"/>
        </w:rPr>
        <w:t xml:space="preserve">(w zakresie oceny </w:t>
      </w:r>
      <w:r>
        <w:rPr>
          <w:rFonts w:asciiTheme="minorHAnsi" w:eastAsia="Calibri" w:hAnsiTheme="minorHAnsi" w:cs="Arial"/>
          <w:sz w:val="24"/>
          <w:szCs w:val="24"/>
        </w:rPr>
        <w:t>strategicznej</w:t>
      </w:r>
      <w:r w:rsidRPr="00910E7E">
        <w:rPr>
          <w:rFonts w:asciiTheme="minorHAnsi" w:eastAsia="Calibri" w:hAnsiTheme="minorHAnsi" w:cs="Arial"/>
          <w:sz w:val="24"/>
          <w:szCs w:val="24"/>
        </w:rPr>
        <w:t xml:space="preserve"> ZIT)</w:t>
      </w:r>
      <w:r>
        <w:rPr>
          <w:rFonts w:asciiTheme="minorHAnsi" w:eastAsia="Calibri" w:hAnsiTheme="minorHAnsi" w:cs="Arial"/>
          <w:sz w:val="24"/>
          <w:szCs w:val="24"/>
        </w:rPr>
        <w:t xml:space="preserve"> </w:t>
      </w:r>
      <w:r w:rsidRPr="00CC0332">
        <w:rPr>
          <w:rFonts w:asciiTheme="minorHAnsi" w:eastAsia="Calibri" w:hAnsiTheme="minorHAnsi"/>
          <w:sz w:val="24"/>
          <w:szCs w:val="24"/>
        </w:rPr>
        <w:t xml:space="preserve">wzywa wnioskodawcę do jego uzupełnienia bądź poprawy oczywistych omyłek, w terminie 7 dni, licząc od dnia </w:t>
      </w:r>
      <w:r w:rsidRPr="00CC0332">
        <w:rPr>
          <w:rFonts w:asciiTheme="minorHAnsi" w:eastAsia="Calibri" w:hAnsiTheme="minorHAnsi" w:cs="Arial"/>
          <w:sz w:val="24"/>
          <w:szCs w:val="24"/>
        </w:rPr>
        <w:t>następnego po dniu otrzymania wezwania, pod rygorem pozostawienia protestu bez rozpatrzenia. Wezwanie do uzupełnienia bądź poprawy oczywistych omyłek zawartych w proteście wstrzymuje bieg terminu rozpatrzenia protestu. W przypadku, gdy w odpowiedzi na wezwanie</w:t>
      </w:r>
      <w:r w:rsidRPr="00CC0332">
        <w:rPr>
          <w:rFonts w:asciiTheme="minorHAnsi" w:eastAsia="Times New Roman" w:hAnsiTheme="minorHAnsi" w:cs="Times New Roman"/>
          <w:sz w:val="24"/>
          <w:szCs w:val="24"/>
        </w:rPr>
        <w:t xml:space="preserve"> protest</w:t>
      </w:r>
      <w:r w:rsidRPr="00CC0332">
        <w:rPr>
          <w:rFonts w:asciiTheme="minorHAnsi" w:eastAsia="Calibri" w:hAnsiTheme="minorHAnsi" w:cs="Arial"/>
          <w:sz w:val="24"/>
          <w:szCs w:val="24"/>
        </w:rPr>
        <w:t>:</w:t>
      </w:r>
    </w:p>
    <w:p w14:paraId="36109B8A" w14:textId="77777777" w:rsidR="00D05EC0" w:rsidRPr="00CC0332" w:rsidRDefault="00D05EC0" w:rsidP="00D05EC0">
      <w:pPr>
        <w:pStyle w:val="Akapitzlist"/>
        <w:numPr>
          <w:ilvl w:val="0"/>
          <w:numId w:val="4"/>
        </w:numPr>
        <w:suppressAutoHyphens/>
        <w:autoSpaceDN w:val="0"/>
        <w:spacing w:before="0" w:line="360" w:lineRule="auto"/>
        <w:ind w:left="360" w:hanging="360"/>
        <w:textAlignment w:val="baseline"/>
        <w:rPr>
          <w:rFonts w:asciiTheme="minorHAnsi" w:hAnsiTheme="minorHAnsi"/>
          <w:sz w:val="24"/>
          <w:szCs w:val="24"/>
        </w:rPr>
      </w:pPr>
      <w:r w:rsidRPr="00CC0332">
        <w:rPr>
          <w:rFonts w:asciiTheme="minorHAnsi" w:hAnsiTheme="minorHAnsi"/>
          <w:sz w:val="24"/>
          <w:szCs w:val="24"/>
        </w:rPr>
        <w:t>zawiera w dalszym ciągu uchybienia formalne i/lub zawiera oczywiste omyłki, i/lub,</w:t>
      </w:r>
    </w:p>
    <w:p w14:paraId="362BCBF5" w14:textId="77777777" w:rsidR="00D05EC0" w:rsidRPr="00CC0332" w:rsidRDefault="00D05EC0" w:rsidP="00D05EC0">
      <w:pPr>
        <w:pStyle w:val="Akapitzlist"/>
        <w:numPr>
          <w:ilvl w:val="0"/>
          <w:numId w:val="4"/>
        </w:numPr>
        <w:suppressAutoHyphens/>
        <w:autoSpaceDN w:val="0"/>
        <w:spacing w:before="0" w:line="360" w:lineRule="auto"/>
        <w:ind w:left="360" w:hanging="360"/>
        <w:textAlignment w:val="baseline"/>
        <w:rPr>
          <w:rFonts w:asciiTheme="minorHAnsi" w:hAnsiTheme="minorHAnsi"/>
          <w:sz w:val="24"/>
          <w:szCs w:val="24"/>
        </w:rPr>
      </w:pPr>
      <w:r w:rsidRPr="00CC0332">
        <w:rPr>
          <w:rFonts w:asciiTheme="minorHAnsi" w:hAnsiTheme="minorHAnsi"/>
          <w:sz w:val="24"/>
          <w:szCs w:val="24"/>
        </w:rPr>
        <w:t>został wniesiony z uchybieniem 7-dniowego terminu, licząc od dnia następnego po dniu otrzymania wezwania,</w:t>
      </w:r>
    </w:p>
    <w:p w14:paraId="493C5324" w14:textId="77777777" w:rsidR="00D05EC0" w:rsidRPr="00CC0332" w:rsidRDefault="00D05EC0" w:rsidP="00D05EC0">
      <w:pPr>
        <w:suppressAutoHyphens/>
        <w:autoSpaceDN w:val="0"/>
        <w:spacing w:after="0" w:line="360" w:lineRule="auto"/>
        <w:textAlignment w:val="baseline"/>
        <w:rPr>
          <w:sz w:val="24"/>
          <w:szCs w:val="24"/>
        </w:rPr>
      </w:pPr>
      <w:r w:rsidRPr="00CC0332">
        <w:rPr>
          <w:sz w:val="24"/>
          <w:szCs w:val="24"/>
        </w:rPr>
        <w:t>IZ RPO WD</w:t>
      </w:r>
      <w:r>
        <w:rPr>
          <w:sz w:val="24"/>
          <w:szCs w:val="24"/>
        </w:rPr>
        <w:t>/ IP RPO WD</w:t>
      </w:r>
      <w:r w:rsidRPr="0077235E">
        <w:rPr>
          <w:sz w:val="24"/>
          <w:szCs w:val="24"/>
        </w:rPr>
        <w:t xml:space="preserve"> </w:t>
      </w:r>
      <w:r w:rsidRPr="00910E7E">
        <w:rPr>
          <w:rFonts w:eastAsia="Calibri" w:cs="Arial"/>
          <w:sz w:val="24"/>
          <w:szCs w:val="24"/>
        </w:rPr>
        <w:t xml:space="preserve">(w zakresie oceny </w:t>
      </w:r>
      <w:r>
        <w:rPr>
          <w:rFonts w:eastAsia="Calibri" w:cs="Arial"/>
          <w:sz w:val="24"/>
          <w:szCs w:val="24"/>
        </w:rPr>
        <w:t>strategicznej</w:t>
      </w:r>
      <w:r w:rsidRPr="00910E7E">
        <w:rPr>
          <w:rFonts w:eastAsia="Calibri" w:cs="Arial"/>
          <w:sz w:val="24"/>
          <w:szCs w:val="24"/>
        </w:rPr>
        <w:t xml:space="preserve"> ZIT)</w:t>
      </w:r>
      <w:r w:rsidRPr="00CC0332">
        <w:rPr>
          <w:sz w:val="24"/>
          <w:szCs w:val="24"/>
        </w:rPr>
        <w:t xml:space="preserve"> pozostawia środek odwoławczy bez rozpatrzenia.</w:t>
      </w:r>
    </w:p>
    <w:p w14:paraId="2A4E5D74" w14:textId="77777777" w:rsidR="00D05EC0" w:rsidRPr="00CC0332" w:rsidRDefault="00D05EC0" w:rsidP="00D05EC0">
      <w:pPr>
        <w:pStyle w:val="Standard"/>
        <w:tabs>
          <w:tab w:val="left" w:pos="0"/>
          <w:tab w:val="left" w:pos="1276"/>
        </w:tabs>
        <w:spacing w:after="0" w:line="360" w:lineRule="auto"/>
        <w:rPr>
          <w:rFonts w:asciiTheme="minorHAnsi" w:eastAsia="Calibri" w:hAnsiTheme="minorHAnsi" w:cs="Arial"/>
          <w:sz w:val="24"/>
          <w:szCs w:val="24"/>
        </w:rPr>
      </w:pPr>
    </w:p>
    <w:p w14:paraId="1B63E8A9" w14:textId="77777777" w:rsidR="00D05EC0" w:rsidRDefault="00D05EC0" w:rsidP="00D05EC0">
      <w:pPr>
        <w:pStyle w:val="Standard"/>
        <w:spacing w:after="0" w:line="360" w:lineRule="auto"/>
        <w:rPr>
          <w:rFonts w:asciiTheme="minorHAnsi" w:eastAsia="Calibri" w:hAnsiTheme="minorHAnsi" w:cs="Arial"/>
          <w:sz w:val="24"/>
          <w:szCs w:val="24"/>
        </w:rPr>
      </w:pPr>
      <w:r w:rsidRPr="00CC0332">
        <w:rPr>
          <w:rFonts w:asciiTheme="minorHAnsi" w:eastAsia="Calibri" w:hAnsiTheme="minorHAnsi" w:cs="Arial"/>
          <w:sz w:val="24"/>
          <w:szCs w:val="24"/>
        </w:rPr>
        <w:t>IZ RPO WD</w:t>
      </w:r>
      <w:r>
        <w:rPr>
          <w:rFonts w:asciiTheme="minorHAnsi" w:hAnsiTheme="minorHAnsi"/>
          <w:sz w:val="24"/>
          <w:szCs w:val="24"/>
        </w:rPr>
        <w:t xml:space="preserve">/ </w:t>
      </w:r>
      <w:r>
        <w:rPr>
          <w:sz w:val="24"/>
          <w:szCs w:val="24"/>
        </w:rPr>
        <w:t>IP RPO WD</w:t>
      </w:r>
      <w:r w:rsidRPr="0077235E">
        <w:rPr>
          <w:sz w:val="24"/>
          <w:szCs w:val="24"/>
        </w:rPr>
        <w:t xml:space="preserve"> </w:t>
      </w:r>
      <w:r w:rsidRPr="00910E7E">
        <w:rPr>
          <w:rFonts w:asciiTheme="minorHAnsi" w:eastAsia="Calibri" w:hAnsiTheme="minorHAnsi" w:cs="Arial"/>
          <w:sz w:val="24"/>
          <w:szCs w:val="24"/>
        </w:rPr>
        <w:t xml:space="preserve">(w zakresie oceny </w:t>
      </w:r>
      <w:r>
        <w:rPr>
          <w:rFonts w:asciiTheme="minorHAnsi" w:eastAsia="Calibri" w:hAnsiTheme="minorHAnsi" w:cs="Arial"/>
          <w:sz w:val="24"/>
          <w:szCs w:val="24"/>
        </w:rPr>
        <w:t>strategicznej</w:t>
      </w:r>
      <w:r w:rsidRPr="00910E7E">
        <w:rPr>
          <w:rFonts w:asciiTheme="minorHAnsi" w:eastAsia="Calibri" w:hAnsiTheme="minorHAnsi" w:cs="Arial"/>
          <w:sz w:val="24"/>
          <w:szCs w:val="24"/>
        </w:rPr>
        <w:t xml:space="preserve"> ZIT)</w:t>
      </w:r>
      <w:r w:rsidRPr="00CC0332">
        <w:rPr>
          <w:rFonts w:asciiTheme="minorHAnsi" w:eastAsia="Calibri" w:hAnsiTheme="minorHAnsi" w:cs="Arial"/>
          <w:sz w:val="24"/>
          <w:szCs w:val="24"/>
        </w:rPr>
        <w:t xml:space="preserve"> pisemnie informuje wnioskodawcę o pozostawieniu protestu bez rozpatrzenia, wskazując przesłankę / przesłanki będące przyczyną odmowy rozstrzygnięcia środka odwoławczego.</w:t>
      </w:r>
      <w:r w:rsidRPr="005E5C81">
        <w:rPr>
          <w:rFonts w:asciiTheme="minorHAnsi" w:eastAsia="Calibri" w:hAnsiTheme="minorHAnsi" w:cs="Arial"/>
          <w:sz w:val="24"/>
          <w:szCs w:val="24"/>
        </w:rPr>
        <w:t xml:space="preserve"> </w:t>
      </w:r>
      <w:r w:rsidRPr="005724D9">
        <w:rPr>
          <w:rFonts w:asciiTheme="minorHAnsi" w:eastAsia="Calibri" w:hAnsiTheme="minorHAnsi" w:cs="Arial"/>
          <w:sz w:val="24"/>
          <w:szCs w:val="24"/>
        </w:rPr>
        <w:t xml:space="preserve">W przypadku pozostawienia bez rozpatrzenia protestu wniesionego bezpośrednio do IZ </w:t>
      </w:r>
      <w:r w:rsidRPr="005724D9">
        <w:rPr>
          <w:rFonts w:asciiTheme="minorHAnsi" w:eastAsia="Calibri" w:hAnsiTheme="minorHAnsi" w:cs="Arial"/>
          <w:sz w:val="24"/>
          <w:szCs w:val="24"/>
        </w:rPr>
        <w:lastRenderedPageBreak/>
        <w:t xml:space="preserve">RPO WD, IZ RPO WD przygotowuje uchwałę do podjęcia przez ZWD. W przypadku, gdy pozostawia się bez rozpatrzenia protest od oceny strategicznej, wniesiony do IZ RPO WD za pośrednictwem IP RPO WD, Wnioskodawca informowany jest pismem Dyrektora </w:t>
      </w:r>
      <w:r>
        <w:rPr>
          <w:rFonts w:asciiTheme="minorHAnsi" w:eastAsia="Calibri" w:hAnsiTheme="minorHAnsi" w:cs="Arial"/>
          <w:sz w:val="24"/>
          <w:szCs w:val="24"/>
        </w:rPr>
        <w:t>IP RPO WD.</w:t>
      </w:r>
    </w:p>
    <w:p w14:paraId="62E153BD" w14:textId="77777777" w:rsidR="00D05EC0" w:rsidRPr="00B038E9" w:rsidRDefault="00D05EC0" w:rsidP="00D05EC0">
      <w:pPr>
        <w:pStyle w:val="Standard"/>
        <w:tabs>
          <w:tab w:val="left" w:pos="0"/>
          <w:tab w:val="left" w:pos="720"/>
        </w:tabs>
        <w:spacing w:after="0" w:line="360" w:lineRule="auto"/>
        <w:rPr>
          <w:rFonts w:asciiTheme="minorHAnsi" w:hAnsiTheme="minorHAnsi" w:cs="Arial"/>
          <w:sz w:val="24"/>
          <w:szCs w:val="24"/>
        </w:rPr>
      </w:pPr>
      <w:r w:rsidRPr="00B038E9">
        <w:rPr>
          <w:rFonts w:asciiTheme="minorHAnsi" w:hAnsiTheme="minorHAnsi" w:cs="Arial"/>
          <w:sz w:val="24"/>
          <w:szCs w:val="24"/>
        </w:rPr>
        <w:t xml:space="preserve">W zakresie oceny </w:t>
      </w:r>
      <w:r>
        <w:rPr>
          <w:rFonts w:asciiTheme="minorHAnsi" w:hAnsiTheme="minorHAnsi" w:cs="Arial"/>
          <w:sz w:val="24"/>
          <w:szCs w:val="24"/>
        </w:rPr>
        <w:t>strategicznej</w:t>
      </w:r>
      <w:r w:rsidRPr="00B038E9">
        <w:rPr>
          <w:rFonts w:asciiTheme="minorHAnsi" w:hAnsiTheme="minorHAnsi" w:cs="Arial"/>
          <w:sz w:val="24"/>
          <w:szCs w:val="24"/>
        </w:rPr>
        <w:t xml:space="preserve"> ZIT, IP RPO WD w terminie 14 dni od dnia otrzymania protestu weryfikuje wyniki dokonanej przez siebie oceny projektu w zakresie kryteriów i zarzutów podniesionych przez wnioskodawcę. </w:t>
      </w:r>
      <w:r>
        <w:rPr>
          <w:rFonts w:asciiTheme="minorHAnsi" w:hAnsiTheme="minorHAnsi" w:cs="Arial"/>
          <w:sz w:val="24"/>
          <w:szCs w:val="24"/>
        </w:rPr>
        <w:br/>
      </w:r>
      <w:r w:rsidRPr="00B038E9">
        <w:rPr>
          <w:rFonts w:asciiTheme="minorHAnsi" w:hAnsiTheme="minorHAnsi" w:cs="Arial"/>
          <w:sz w:val="24"/>
          <w:szCs w:val="24"/>
        </w:rPr>
        <w:t>W wyniku dokonanej weryfikacji IP RPO WD:</w:t>
      </w:r>
    </w:p>
    <w:p w14:paraId="79566A46" w14:textId="77777777" w:rsidR="00D05EC0" w:rsidRPr="00B038E9" w:rsidRDefault="00D05EC0" w:rsidP="00D05EC0">
      <w:pPr>
        <w:pStyle w:val="Standard"/>
        <w:tabs>
          <w:tab w:val="left" w:pos="0"/>
          <w:tab w:val="left" w:pos="720"/>
        </w:tabs>
        <w:spacing w:after="0" w:line="360" w:lineRule="auto"/>
        <w:rPr>
          <w:rFonts w:asciiTheme="minorHAnsi" w:hAnsiTheme="minorHAnsi" w:cs="Arial"/>
          <w:sz w:val="24"/>
          <w:szCs w:val="24"/>
        </w:rPr>
      </w:pPr>
      <w:r w:rsidRPr="00B038E9">
        <w:rPr>
          <w:rFonts w:asciiTheme="minorHAnsi" w:hAnsiTheme="minorHAnsi" w:cs="Arial"/>
          <w:sz w:val="24"/>
          <w:szCs w:val="24"/>
        </w:rPr>
        <w:t>- dokonuje zmiany wyniku negatywnej oceny projektu, co skutkuje aktualizacją</w:t>
      </w:r>
      <w:r>
        <w:rPr>
          <w:rFonts w:asciiTheme="minorHAnsi" w:hAnsiTheme="minorHAnsi" w:cs="Arial"/>
          <w:sz w:val="24"/>
          <w:szCs w:val="24"/>
        </w:rPr>
        <w:t xml:space="preserve"> przez IZ RPO listy</w:t>
      </w:r>
      <w:r w:rsidRPr="00B038E9">
        <w:rPr>
          <w:rFonts w:asciiTheme="minorHAnsi" w:hAnsiTheme="minorHAnsi" w:cs="Arial"/>
          <w:sz w:val="24"/>
          <w:szCs w:val="24"/>
        </w:rPr>
        <w:t xml:space="preserve"> projektów, które spełniły kryteria, z wyróżnieniem projektów wybranych do dofinansowania, albo</w:t>
      </w:r>
    </w:p>
    <w:p w14:paraId="0337FFDC" w14:textId="77777777" w:rsidR="00D05EC0" w:rsidRPr="00CC0332" w:rsidRDefault="00D05EC0" w:rsidP="00D05EC0">
      <w:pPr>
        <w:pStyle w:val="Standard"/>
        <w:widowControl w:val="0"/>
        <w:spacing w:after="0" w:line="360" w:lineRule="auto"/>
        <w:rPr>
          <w:rFonts w:asciiTheme="minorHAnsi" w:eastAsia="Times New Roman" w:hAnsiTheme="minorHAnsi" w:cs="Times New Roman"/>
          <w:sz w:val="24"/>
          <w:szCs w:val="24"/>
        </w:rPr>
      </w:pPr>
      <w:r w:rsidRPr="00B038E9">
        <w:rPr>
          <w:rFonts w:asciiTheme="minorHAnsi" w:hAnsiTheme="minorHAnsi" w:cs="Arial"/>
          <w:sz w:val="24"/>
          <w:szCs w:val="24"/>
        </w:rPr>
        <w:t>- kieruje protest wraz z otrzymaną od wnioskodawcy dokumentacją oraz dokumentacją będąca w posiadaniu IP RPO WD do IZ RPO WD.</w:t>
      </w:r>
    </w:p>
    <w:p w14:paraId="165F5B4A" w14:textId="77777777" w:rsidR="00D05EC0" w:rsidRPr="00CC0332" w:rsidRDefault="00D05EC0" w:rsidP="00D05EC0">
      <w:pPr>
        <w:pStyle w:val="Standard"/>
        <w:tabs>
          <w:tab w:val="left" w:pos="0"/>
          <w:tab w:val="left" w:pos="720"/>
        </w:tabs>
        <w:spacing w:after="0" w:line="360" w:lineRule="auto"/>
        <w:rPr>
          <w:rFonts w:asciiTheme="minorHAnsi" w:hAnsiTheme="minorHAnsi" w:cs="Arial"/>
          <w:sz w:val="24"/>
          <w:szCs w:val="24"/>
        </w:rPr>
      </w:pPr>
    </w:p>
    <w:p w14:paraId="633DDA7C" w14:textId="77777777" w:rsidR="00D05EC0" w:rsidRPr="00CC0332" w:rsidRDefault="00D05EC0" w:rsidP="00D05EC0">
      <w:pPr>
        <w:pStyle w:val="Standard"/>
        <w:tabs>
          <w:tab w:val="left" w:pos="0"/>
          <w:tab w:val="left" w:pos="720"/>
        </w:tabs>
        <w:spacing w:after="0" w:line="360" w:lineRule="auto"/>
        <w:rPr>
          <w:rFonts w:asciiTheme="minorHAnsi" w:hAnsiTheme="minorHAnsi" w:cs="Arial"/>
          <w:sz w:val="24"/>
          <w:szCs w:val="24"/>
        </w:rPr>
      </w:pPr>
      <w:r w:rsidRPr="00CC0332">
        <w:rPr>
          <w:rFonts w:asciiTheme="minorHAnsi" w:hAnsiTheme="minorHAnsi" w:cs="Arial"/>
          <w:sz w:val="24"/>
          <w:szCs w:val="24"/>
        </w:rPr>
        <w:t>Podjęcie stosownej uchwały rozpatrującej protest / pozostawiającej protest bez rozpatrzenia przez Zarząd Województwa Dolnośląskiego następuje w terminie nie dłuższym, niż 21 dni, licząc od dnia otrzymania protestu przez IZ RPO WD.</w:t>
      </w:r>
    </w:p>
    <w:p w14:paraId="56F3A528" w14:textId="77777777" w:rsidR="00D05EC0" w:rsidRPr="00CC0332" w:rsidRDefault="00D05EC0" w:rsidP="00D05EC0">
      <w:pPr>
        <w:pStyle w:val="Standard"/>
        <w:tabs>
          <w:tab w:val="left" w:pos="0"/>
          <w:tab w:val="left" w:pos="720"/>
        </w:tabs>
        <w:spacing w:after="0" w:line="360" w:lineRule="auto"/>
        <w:rPr>
          <w:rFonts w:asciiTheme="minorHAnsi" w:hAnsiTheme="minorHAnsi" w:cs="Arial"/>
          <w:sz w:val="24"/>
          <w:szCs w:val="24"/>
        </w:rPr>
      </w:pPr>
      <w:r w:rsidRPr="00CC0332">
        <w:rPr>
          <w:rFonts w:asciiTheme="minorHAnsi" w:hAnsiTheme="minorHAnsi" w:cs="Arial"/>
          <w:sz w:val="24"/>
          <w:szCs w:val="24"/>
        </w:rPr>
        <w:t xml:space="preserve">W uzasadnionych przypadkach, w szczególności gdy w trakcie rozpatrywania protestu konieczne jest skorzystanie z pomocy ekspertów, termin rozpatrzenia protestu może być przedłużony, o czym IZ RPO WD informuje na piśmie Wnioskodawcę. Termin rozpatrzenia protestu nie może przekroczyć łącznie 45 dni od dnia jego wpływu do Zarządu Województwa Dolnośląskiego. </w:t>
      </w:r>
    </w:p>
    <w:p w14:paraId="5C13CEC4" w14:textId="77777777" w:rsidR="00D05EC0" w:rsidRPr="00CC0332" w:rsidRDefault="00D05EC0" w:rsidP="00D05EC0">
      <w:pPr>
        <w:pStyle w:val="Standard"/>
        <w:tabs>
          <w:tab w:val="left" w:pos="0"/>
          <w:tab w:val="left" w:pos="720"/>
        </w:tabs>
        <w:spacing w:after="0" w:line="360" w:lineRule="auto"/>
        <w:rPr>
          <w:rFonts w:asciiTheme="minorHAnsi" w:hAnsiTheme="minorHAnsi" w:cs="Arial"/>
          <w:sz w:val="24"/>
          <w:szCs w:val="24"/>
        </w:rPr>
      </w:pPr>
      <w:r w:rsidRPr="00CC0332">
        <w:rPr>
          <w:rFonts w:asciiTheme="minorHAnsi" w:hAnsiTheme="minorHAnsi" w:cs="Arial"/>
          <w:sz w:val="24"/>
          <w:szCs w:val="24"/>
        </w:rPr>
        <w:t xml:space="preserve">W wyniku rozstrzygnięcia protestu IZ RPO WD przygotowuje uchwałę, do podjęcia na posiedzeniu ZWD, uwzględniającą albo nieuwzględniającą argumentację Wnioskodawcy zawartą w proteście / pozostawiającą protest bez rozpatrzenia, wraz z uzasadnieniem. </w:t>
      </w:r>
    </w:p>
    <w:p w14:paraId="7EF009DE" w14:textId="77777777" w:rsidR="00D05EC0" w:rsidRPr="00CC0332" w:rsidRDefault="00D05EC0" w:rsidP="00D05EC0">
      <w:pPr>
        <w:pStyle w:val="Standard"/>
        <w:spacing w:after="0" w:line="360" w:lineRule="auto"/>
        <w:rPr>
          <w:rFonts w:asciiTheme="minorHAnsi" w:hAnsiTheme="minorHAnsi"/>
          <w:sz w:val="24"/>
          <w:szCs w:val="24"/>
        </w:rPr>
      </w:pPr>
    </w:p>
    <w:p w14:paraId="59B79397" w14:textId="77777777" w:rsidR="00D05EC0" w:rsidRDefault="00D05EC0" w:rsidP="00D05EC0">
      <w:pPr>
        <w:spacing w:after="0" w:line="360" w:lineRule="auto"/>
        <w:rPr>
          <w:sz w:val="24"/>
          <w:szCs w:val="24"/>
        </w:rPr>
      </w:pPr>
      <w:r w:rsidRPr="00CC0332">
        <w:rPr>
          <w:rFonts w:eastAsia="SimSun" w:cs="Tahoma"/>
          <w:kern w:val="3"/>
          <w:sz w:val="24"/>
          <w:szCs w:val="24"/>
        </w:rPr>
        <w:t xml:space="preserve">W przypadku uwzględnienia protestu IZ RPO WD </w:t>
      </w:r>
      <w:r w:rsidRPr="00CC0332">
        <w:rPr>
          <w:sz w:val="24"/>
          <w:szCs w:val="24"/>
        </w:rPr>
        <w:t>przekazuje projekt do właściwego etapu oceny lub dokonuje aktualizacji listy o której mowa w art. 46 ust. 3 ustawy wdrożeniowej, informując o tym wnioskodawcę</w:t>
      </w:r>
      <w:r>
        <w:rPr>
          <w:sz w:val="24"/>
          <w:szCs w:val="24"/>
        </w:rPr>
        <w:t>, albo</w:t>
      </w:r>
    </w:p>
    <w:p w14:paraId="72A5F120" w14:textId="77777777" w:rsidR="00D05EC0" w:rsidRPr="00CC0332" w:rsidRDefault="00D05EC0" w:rsidP="00D05EC0">
      <w:pPr>
        <w:widowControl w:val="0"/>
        <w:suppressAutoHyphens/>
        <w:autoSpaceDN w:val="0"/>
        <w:spacing w:after="0" w:line="360" w:lineRule="auto"/>
        <w:textAlignment w:val="baseline"/>
        <w:rPr>
          <w:sz w:val="24"/>
          <w:szCs w:val="24"/>
        </w:rPr>
      </w:pPr>
      <w:r>
        <w:rPr>
          <w:sz w:val="24"/>
          <w:szCs w:val="24"/>
        </w:rPr>
        <w:t xml:space="preserve">- </w:t>
      </w:r>
      <w:r w:rsidRPr="0070213A">
        <w:rPr>
          <w:sz w:val="24"/>
          <w:szCs w:val="24"/>
        </w:rPr>
        <w:t xml:space="preserve">przekazuje sprawę do IP RPO WD (dotyczy jedynie oceny badania wpływu projektu na Strategię ZIT), celem przeprowadzenia ponownej oceny projektu, jeżeli w trakcie </w:t>
      </w:r>
      <w:r w:rsidRPr="0070213A">
        <w:rPr>
          <w:sz w:val="24"/>
          <w:szCs w:val="24"/>
        </w:rPr>
        <w:lastRenderedPageBreak/>
        <w:t>pierwotnie dokonanej oceny doszło do naruszenia obowiązujących procedur i konieczny do wyjaśnienia zakres spraw ma istotny wpływ na wynik oceny.</w:t>
      </w:r>
    </w:p>
    <w:p w14:paraId="632060B1" w14:textId="77777777" w:rsidR="00D05EC0" w:rsidRPr="00CC0332" w:rsidRDefault="00D05EC0" w:rsidP="00D05EC0">
      <w:pPr>
        <w:pStyle w:val="Standard"/>
        <w:spacing w:before="240" w:after="0" w:line="360" w:lineRule="auto"/>
        <w:rPr>
          <w:rFonts w:asciiTheme="minorHAnsi" w:hAnsiTheme="minorHAnsi"/>
          <w:sz w:val="24"/>
          <w:szCs w:val="24"/>
        </w:rPr>
      </w:pPr>
      <w:r w:rsidRPr="00CC0332">
        <w:rPr>
          <w:rFonts w:asciiTheme="minorHAnsi" w:hAnsiTheme="minorHAnsi" w:cs="Arial"/>
          <w:sz w:val="24"/>
          <w:szCs w:val="24"/>
        </w:rPr>
        <w:t xml:space="preserve">W przypadku </w:t>
      </w:r>
      <w:r w:rsidRPr="00CC0332">
        <w:rPr>
          <w:rFonts w:asciiTheme="minorHAnsi" w:hAnsiTheme="minorHAnsi" w:cs="Arial"/>
          <w:b/>
          <w:bCs/>
          <w:sz w:val="24"/>
          <w:szCs w:val="24"/>
        </w:rPr>
        <w:t>nieuwzględnienia protestu / pozostawienia protestu bez rozpatrzenia wnioskodawca</w:t>
      </w:r>
      <w:r w:rsidRPr="00CC0332">
        <w:rPr>
          <w:rFonts w:asciiTheme="minorHAnsi" w:hAnsiTheme="minorHAnsi" w:cs="Arial"/>
          <w:sz w:val="24"/>
          <w:szCs w:val="24"/>
        </w:rPr>
        <w:t xml:space="preserve"> jest pouczany o możliwości wniesienia skargi do Wojewódzkiego Sądu Administracyjnego, zgodnie z art. 3 § 3 ustawy z dnia 30 sierpnia 2002 r. Prawo o postępowaniu przed sądami administracyjnymi, na warunkach przewidzianych przepisami art. 61 ustawy wdrożeniowej.</w:t>
      </w:r>
    </w:p>
    <w:p w14:paraId="6C2A611B" w14:textId="77777777" w:rsidR="00D05EC0" w:rsidRPr="00CC0332" w:rsidRDefault="00D05EC0" w:rsidP="00D05EC0">
      <w:pPr>
        <w:pStyle w:val="Standard"/>
        <w:tabs>
          <w:tab w:val="left" w:pos="993"/>
          <w:tab w:val="left" w:pos="1276"/>
        </w:tabs>
        <w:spacing w:before="240" w:after="0" w:line="360" w:lineRule="auto"/>
        <w:rPr>
          <w:rFonts w:asciiTheme="minorHAnsi" w:hAnsiTheme="minorHAnsi" w:cs="Arial"/>
          <w:sz w:val="24"/>
          <w:szCs w:val="24"/>
        </w:rPr>
      </w:pPr>
      <w:r w:rsidRPr="00CC0332">
        <w:rPr>
          <w:rFonts w:asciiTheme="minorHAnsi" w:hAnsiTheme="minorHAnsi" w:cs="Arial"/>
          <w:sz w:val="24"/>
          <w:szCs w:val="24"/>
        </w:rPr>
        <w:t xml:space="preserve">Prawo do wniesienia skargi kasacyjnej do Naczelnego Sądu Administracyjnego od wyroku Wojewódzkiego Sądu Administracyjnego we Wrocławiu posiada wnioskodawca, jak również IZ RPO WD </w:t>
      </w:r>
    </w:p>
    <w:p w14:paraId="14C716F1" w14:textId="30DC3DD9" w:rsidR="00E12204" w:rsidRPr="00CC0332" w:rsidRDefault="00D05EC0" w:rsidP="00D05EC0">
      <w:pPr>
        <w:spacing w:before="240" w:line="360" w:lineRule="auto"/>
        <w:rPr>
          <w:sz w:val="24"/>
          <w:szCs w:val="24"/>
        </w:rPr>
      </w:pPr>
      <w:r w:rsidRPr="00CC0332">
        <w:rPr>
          <w:rFonts w:cs="Arial"/>
          <w:sz w:val="24"/>
          <w:szCs w:val="24"/>
        </w:rPr>
        <w:t>Prawomocne rozstrzygnięcie sądu administracyjnego polegające na oddaleniu skargi, odrzuceniu skargi albo pozostawieniu skargi bez rozpatrzenia kończy procedurę odwoławczą oraz procedurę wyboru projektu.</w:t>
      </w:r>
    </w:p>
    <w:p w14:paraId="39392B4A" w14:textId="71789367" w:rsidR="003C4247" w:rsidRPr="004D35EE" w:rsidRDefault="003C4247" w:rsidP="0077235E">
      <w:pPr>
        <w:pStyle w:val="Nagwek1"/>
        <w:spacing w:line="360" w:lineRule="auto"/>
        <w:rPr>
          <w:rFonts w:asciiTheme="minorHAnsi" w:hAnsiTheme="minorHAnsi"/>
        </w:rPr>
      </w:pPr>
      <w:r w:rsidRPr="004D35EE">
        <w:rPr>
          <w:rFonts w:asciiTheme="minorHAnsi" w:hAnsiTheme="minorHAnsi"/>
        </w:rPr>
        <w:t>Sposób podania do publicz</w:t>
      </w:r>
      <w:r w:rsidR="00E46015" w:rsidRPr="004D35EE">
        <w:rPr>
          <w:rFonts w:asciiTheme="minorHAnsi" w:hAnsiTheme="minorHAnsi"/>
        </w:rPr>
        <w:t>nej wiadomości wyników konkursu</w:t>
      </w:r>
      <w:bookmarkEnd w:id="110"/>
      <w:bookmarkEnd w:id="111"/>
      <w:bookmarkEnd w:id="112"/>
      <w:bookmarkEnd w:id="113"/>
      <w:bookmarkEnd w:id="114"/>
    </w:p>
    <w:p w14:paraId="613E8DFF" w14:textId="4D764694" w:rsidR="00254703" w:rsidRPr="004D35EE" w:rsidRDefault="00254703" w:rsidP="0077235E">
      <w:pPr>
        <w:spacing w:line="360" w:lineRule="auto"/>
        <w:rPr>
          <w:bCs/>
          <w:sz w:val="24"/>
          <w:szCs w:val="24"/>
        </w:rPr>
      </w:pPr>
      <w:r w:rsidRPr="004D35EE">
        <w:rPr>
          <w:sz w:val="24"/>
          <w:szCs w:val="24"/>
        </w:rPr>
        <w:t>Zgodnie z zapisami art. 45 ust. 2 ustawy wdrożeniowej po każdym etapie konkursu (ocena formalna</w:t>
      </w:r>
      <w:r w:rsidR="00244F17" w:rsidRPr="004D35EE">
        <w:rPr>
          <w:sz w:val="24"/>
          <w:szCs w:val="24"/>
        </w:rPr>
        <w:t xml:space="preserve"> bez możliwości poprawy</w:t>
      </w:r>
      <w:r w:rsidRPr="004D35EE">
        <w:rPr>
          <w:sz w:val="24"/>
          <w:szCs w:val="24"/>
        </w:rPr>
        <w:t>,</w:t>
      </w:r>
      <w:r w:rsidR="00244F17" w:rsidRPr="004D35EE">
        <w:rPr>
          <w:sz w:val="24"/>
          <w:szCs w:val="24"/>
        </w:rPr>
        <w:t xml:space="preserve"> ocena formalna z możliwością poprawy,</w:t>
      </w:r>
      <w:r w:rsidRPr="004D35EE">
        <w:rPr>
          <w:sz w:val="24"/>
          <w:szCs w:val="24"/>
        </w:rPr>
        <w:t xml:space="preserve"> ocena merytoryczna</w:t>
      </w:r>
      <w:r w:rsidR="00C64AAE" w:rsidRPr="004D35EE">
        <w:rPr>
          <w:sz w:val="24"/>
          <w:szCs w:val="24"/>
        </w:rPr>
        <w:t xml:space="preserve">, ocena </w:t>
      </w:r>
      <w:r w:rsidR="006312A3" w:rsidRPr="004D35EE">
        <w:rPr>
          <w:sz w:val="24"/>
          <w:szCs w:val="24"/>
        </w:rPr>
        <w:t xml:space="preserve"> strategiczna</w:t>
      </w:r>
      <w:r w:rsidR="00C64AAE" w:rsidRPr="004D35EE">
        <w:rPr>
          <w:sz w:val="24"/>
          <w:szCs w:val="24"/>
        </w:rPr>
        <w:t>)</w:t>
      </w:r>
      <w:r w:rsidRPr="004D35EE">
        <w:rPr>
          <w:sz w:val="24"/>
          <w:szCs w:val="24"/>
        </w:rPr>
        <w:t xml:space="preserve"> </w:t>
      </w:r>
      <w:r w:rsidR="000D66A7" w:rsidRPr="004D35EE">
        <w:rPr>
          <w:sz w:val="24"/>
          <w:szCs w:val="24"/>
        </w:rPr>
        <w:t xml:space="preserve">IOK </w:t>
      </w:r>
      <w:r w:rsidRPr="004D35EE">
        <w:rPr>
          <w:sz w:val="24"/>
          <w:szCs w:val="24"/>
        </w:rPr>
        <w:t xml:space="preserve">zamieszcza na stronie internetowej </w:t>
      </w:r>
      <w:hyperlink r:id="rId36" w:history="1">
        <w:r w:rsidR="00CE2308" w:rsidRPr="004D35EE">
          <w:rPr>
            <w:rStyle w:val="Hipercze"/>
            <w:sz w:val="24"/>
            <w:szCs w:val="24"/>
          </w:rPr>
          <w:t>www.rpo.dolnyslask.pl</w:t>
        </w:r>
      </w:hyperlink>
      <w:r w:rsidR="00B407E7" w:rsidRPr="004D35EE">
        <w:rPr>
          <w:sz w:val="24"/>
          <w:szCs w:val="24"/>
        </w:rPr>
        <w:t xml:space="preserve">  </w:t>
      </w:r>
      <w:r w:rsidR="003D725F">
        <w:rPr>
          <w:sz w:val="24"/>
          <w:szCs w:val="24"/>
        </w:rPr>
        <w:t xml:space="preserve">oraz </w:t>
      </w:r>
      <w:hyperlink r:id="rId37" w:history="1">
        <w:r w:rsidR="003D725F" w:rsidRPr="003D432E">
          <w:rPr>
            <w:rStyle w:val="Hipercze"/>
            <w:sz w:val="24"/>
            <w:szCs w:val="24"/>
          </w:rPr>
          <w:t>www.zitwrof.pl</w:t>
        </w:r>
      </w:hyperlink>
      <w:r w:rsidR="003D725F">
        <w:rPr>
          <w:rStyle w:val="Hipercze"/>
          <w:sz w:val="24"/>
          <w:szCs w:val="24"/>
        </w:rPr>
        <w:t>,</w:t>
      </w:r>
      <w:r w:rsidR="003D725F">
        <w:rPr>
          <w:sz w:val="24"/>
          <w:szCs w:val="24"/>
        </w:rPr>
        <w:t xml:space="preserve"> </w:t>
      </w:r>
      <w:hyperlink r:id="rId38" w:history="1">
        <w:r w:rsidR="003D725F" w:rsidRPr="003D432E">
          <w:rPr>
            <w:rStyle w:val="Hipercze"/>
            <w:sz w:val="24"/>
            <w:szCs w:val="24"/>
          </w:rPr>
          <w:t>http://zitaj.jeleniagora.pl</w:t>
        </w:r>
      </w:hyperlink>
      <w:r w:rsidR="003D725F">
        <w:rPr>
          <w:rStyle w:val="Hipercze"/>
          <w:sz w:val="24"/>
          <w:szCs w:val="24"/>
        </w:rPr>
        <w:t xml:space="preserve"> </w:t>
      </w:r>
      <w:r w:rsidRPr="004D35EE">
        <w:rPr>
          <w:sz w:val="24"/>
          <w:szCs w:val="24"/>
        </w:rPr>
        <w:t>listę projektów zakwalifikowanych do kolejnego etapu</w:t>
      </w:r>
      <w:r w:rsidR="007C78AF" w:rsidRPr="004D35EE">
        <w:rPr>
          <w:sz w:val="24"/>
          <w:szCs w:val="24"/>
        </w:rPr>
        <w:t xml:space="preserve"> (jeśli dotyczy) </w:t>
      </w:r>
      <w:r w:rsidRPr="004D35EE">
        <w:rPr>
          <w:sz w:val="24"/>
          <w:szCs w:val="24"/>
        </w:rPr>
        <w:t xml:space="preserve"> </w:t>
      </w:r>
      <w:r w:rsidR="000D66A7" w:rsidRPr="004D35EE">
        <w:rPr>
          <w:sz w:val="24"/>
          <w:szCs w:val="24"/>
        </w:rPr>
        <w:t xml:space="preserve">i </w:t>
      </w:r>
      <w:r w:rsidRPr="004D35EE">
        <w:rPr>
          <w:sz w:val="24"/>
          <w:szCs w:val="24"/>
        </w:rPr>
        <w:t xml:space="preserve">– </w:t>
      </w:r>
      <w:r w:rsidRPr="004D35EE">
        <w:rPr>
          <w:color w:val="00000A"/>
          <w:sz w:val="24"/>
          <w:szCs w:val="24"/>
        </w:rPr>
        <w:t xml:space="preserve">po rozstrzygnięciu </w:t>
      </w:r>
      <w:r w:rsidRPr="004D35EE">
        <w:rPr>
          <w:sz w:val="24"/>
          <w:szCs w:val="24"/>
        </w:rPr>
        <w:t>konkursu – listę,</w:t>
      </w:r>
      <w:r w:rsidR="00066AA4" w:rsidRPr="004D35EE">
        <w:rPr>
          <w:sz w:val="24"/>
          <w:szCs w:val="24"/>
        </w:rPr>
        <w:t xml:space="preserve"> </w:t>
      </w:r>
      <w:r w:rsidRPr="004D35EE">
        <w:rPr>
          <w:sz w:val="24"/>
          <w:szCs w:val="24"/>
        </w:rPr>
        <w:t xml:space="preserve">o której mowa w art. 46 ust. </w:t>
      </w:r>
      <w:r w:rsidR="000B2270" w:rsidRPr="004D35EE">
        <w:rPr>
          <w:sz w:val="24"/>
          <w:szCs w:val="24"/>
        </w:rPr>
        <w:t>3</w:t>
      </w:r>
      <w:r w:rsidRPr="004D35EE">
        <w:rPr>
          <w:sz w:val="24"/>
          <w:szCs w:val="24"/>
        </w:rPr>
        <w:t xml:space="preserve"> ustawy wdrożeniowej, tj. </w:t>
      </w:r>
      <w:r w:rsidRPr="004D35EE">
        <w:rPr>
          <w:color w:val="00000A"/>
          <w:sz w:val="24"/>
          <w:szCs w:val="24"/>
        </w:rPr>
        <w:t>„Listę projektów, które spełniły kryteria</w:t>
      </w:r>
      <w:r w:rsidR="00E234C8" w:rsidRPr="004D35EE">
        <w:rPr>
          <w:sz w:val="24"/>
          <w:szCs w:val="24"/>
        </w:rPr>
        <w:t xml:space="preserve"> </w:t>
      </w:r>
      <w:r w:rsidR="00E234C8" w:rsidRPr="004D35EE">
        <w:rPr>
          <w:color w:val="00000A"/>
          <w:sz w:val="24"/>
          <w:szCs w:val="24"/>
        </w:rPr>
        <w:t>wyboru projektów i uzyskały kolejno największą liczbę punktów</w:t>
      </w:r>
      <w:r w:rsidRPr="004D35EE">
        <w:rPr>
          <w:color w:val="00000A"/>
          <w:sz w:val="24"/>
          <w:szCs w:val="24"/>
        </w:rPr>
        <w:t>, z wyróżnieniem projektów wybranych do dofinansowania” (</w:t>
      </w:r>
      <w:r w:rsidRPr="004D35EE">
        <w:rPr>
          <w:sz w:val="24"/>
          <w:szCs w:val="24"/>
        </w:rPr>
        <w:t>którą za</w:t>
      </w:r>
      <w:r w:rsidR="00D74A68" w:rsidRPr="004D35EE">
        <w:rPr>
          <w:sz w:val="24"/>
          <w:szCs w:val="24"/>
        </w:rPr>
        <w:t xml:space="preserve">mieszcza </w:t>
      </w:r>
      <w:r w:rsidRPr="004D35EE">
        <w:rPr>
          <w:sz w:val="24"/>
          <w:szCs w:val="24"/>
        </w:rPr>
        <w:t>również na portalu Funduszy Europejskich: www.funduszeeuropejskie.gov.pl</w:t>
      </w:r>
      <w:r w:rsidR="0072208E" w:rsidRPr="004D35EE">
        <w:rPr>
          <w:sz w:val="24"/>
          <w:szCs w:val="24"/>
        </w:rPr>
        <w:t>). Ww. listy zawierają m.in. </w:t>
      </w:r>
      <w:r w:rsidRPr="004D35EE">
        <w:rPr>
          <w:sz w:val="24"/>
          <w:szCs w:val="24"/>
        </w:rPr>
        <w:t>numer wniosku, tytuł projektu, nazwę Wnioskodawcy, kwotę dofinansowania oraz wartość całkowitą projektu.</w:t>
      </w:r>
    </w:p>
    <w:p w14:paraId="37DA60DB" w14:textId="097DB572" w:rsidR="000D66A7" w:rsidRPr="004D35EE" w:rsidRDefault="000D66A7" w:rsidP="0077235E">
      <w:pPr>
        <w:spacing w:line="360" w:lineRule="auto"/>
        <w:rPr>
          <w:sz w:val="24"/>
          <w:szCs w:val="24"/>
        </w:rPr>
      </w:pPr>
      <w:r w:rsidRPr="004D35EE">
        <w:rPr>
          <w:sz w:val="24"/>
          <w:szCs w:val="24"/>
        </w:rPr>
        <w:t>Lista projektów, które spełniły kryteria</w:t>
      </w:r>
      <w:r w:rsidR="00E234C8" w:rsidRPr="004D35EE">
        <w:rPr>
          <w:sz w:val="24"/>
          <w:szCs w:val="24"/>
        </w:rPr>
        <w:t xml:space="preserve"> wyboru projektów i uzyskały kolejno największą liczbę punktów</w:t>
      </w:r>
      <w:r w:rsidRPr="004D35EE">
        <w:rPr>
          <w:sz w:val="24"/>
          <w:szCs w:val="24"/>
        </w:rPr>
        <w:t>, z wyróżnieniem projektów wybranych do dofinansowania</w:t>
      </w:r>
      <w:r w:rsidR="00D74A68" w:rsidRPr="004D35EE">
        <w:rPr>
          <w:sz w:val="24"/>
          <w:szCs w:val="24"/>
        </w:rPr>
        <w:t>,</w:t>
      </w:r>
      <w:r w:rsidRPr="004D35EE">
        <w:rPr>
          <w:sz w:val="24"/>
          <w:szCs w:val="24"/>
        </w:rPr>
        <w:t xml:space="preserve"> zamieszczana jest na stronie </w:t>
      </w:r>
      <w:hyperlink r:id="rId39" w:history="1">
        <w:r w:rsidR="00207851" w:rsidRPr="004D35EE">
          <w:rPr>
            <w:rStyle w:val="Hipercze"/>
            <w:sz w:val="24"/>
            <w:szCs w:val="24"/>
          </w:rPr>
          <w:t>www.rpo.dolnyslask.pl</w:t>
        </w:r>
      </w:hyperlink>
      <w:r w:rsidR="003D725F">
        <w:rPr>
          <w:rStyle w:val="Hipercze"/>
          <w:sz w:val="24"/>
          <w:szCs w:val="24"/>
        </w:rPr>
        <w:t xml:space="preserve">, </w:t>
      </w:r>
      <w:hyperlink r:id="rId40" w:history="1">
        <w:r w:rsidR="003D725F" w:rsidRPr="003D432E">
          <w:rPr>
            <w:rStyle w:val="Hipercze"/>
            <w:sz w:val="24"/>
            <w:szCs w:val="24"/>
          </w:rPr>
          <w:t>www.zitwrof.pl</w:t>
        </w:r>
      </w:hyperlink>
      <w:r w:rsidR="003D725F">
        <w:rPr>
          <w:rStyle w:val="Hipercze"/>
          <w:sz w:val="24"/>
          <w:szCs w:val="24"/>
        </w:rPr>
        <w:t>,</w:t>
      </w:r>
      <w:r w:rsidR="003D725F">
        <w:rPr>
          <w:sz w:val="24"/>
          <w:szCs w:val="24"/>
        </w:rPr>
        <w:t xml:space="preserve"> </w:t>
      </w:r>
      <w:hyperlink r:id="rId41" w:history="1">
        <w:r w:rsidR="003D725F" w:rsidRPr="003D432E">
          <w:rPr>
            <w:rStyle w:val="Hipercze"/>
            <w:sz w:val="24"/>
            <w:szCs w:val="24"/>
          </w:rPr>
          <w:t>http://zitaj.jeleniagora.pl</w:t>
        </w:r>
      </w:hyperlink>
      <w:r w:rsidR="00207851" w:rsidRPr="004D35EE">
        <w:rPr>
          <w:sz w:val="24"/>
          <w:szCs w:val="24"/>
        </w:rPr>
        <w:t xml:space="preserve"> </w:t>
      </w:r>
      <w:r w:rsidR="00750702" w:rsidRPr="004D35EE">
        <w:rPr>
          <w:sz w:val="24"/>
          <w:szCs w:val="24"/>
        </w:rPr>
        <w:t xml:space="preserve"> </w:t>
      </w:r>
      <w:r w:rsidRPr="004D35EE">
        <w:rPr>
          <w:sz w:val="24"/>
          <w:szCs w:val="24"/>
        </w:rPr>
        <w:t>w terminie do 7 dni od dnia rozstrzygnięcia konkursu.</w:t>
      </w:r>
    </w:p>
    <w:p w14:paraId="09E9F0D8" w14:textId="77777777" w:rsidR="00217A20" w:rsidRPr="004D35EE" w:rsidRDefault="00217A20" w:rsidP="00217A20">
      <w:pPr>
        <w:pStyle w:val="Standard"/>
        <w:spacing w:line="360" w:lineRule="auto"/>
        <w:rPr>
          <w:rFonts w:asciiTheme="minorHAnsi" w:hAnsiTheme="minorHAnsi"/>
          <w:sz w:val="24"/>
          <w:szCs w:val="24"/>
        </w:rPr>
      </w:pPr>
      <w:r w:rsidRPr="004D35EE">
        <w:rPr>
          <w:rFonts w:asciiTheme="minorHAnsi" w:hAnsiTheme="minorHAnsi"/>
          <w:sz w:val="24"/>
          <w:szCs w:val="24"/>
        </w:rPr>
        <w:t>Po rozstrzygnięciu konkursu IZ RPO WD powiadamia pisemnie każdego Wnioskodawcę o zakończeniu oceny jego projektu i jej wyniku i podaniem liczby punktów otrzymanych przez projekt. W przypadku oceny negatywnej ww. informacja zawiera dodatkowo</w:t>
      </w:r>
      <w:r w:rsidRPr="00606ECB">
        <w:rPr>
          <w:rFonts w:asciiTheme="minorHAnsi" w:hAnsiTheme="minorHAnsi"/>
          <w:sz w:val="24"/>
          <w:szCs w:val="24"/>
        </w:rPr>
        <w:t xml:space="preserve"> </w:t>
      </w:r>
      <w:r w:rsidRPr="004D35EE">
        <w:rPr>
          <w:rFonts w:asciiTheme="minorHAnsi" w:hAnsiTheme="minorHAnsi"/>
          <w:sz w:val="24"/>
          <w:szCs w:val="24"/>
        </w:rPr>
        <w:t>uzasadnienie</w:t>
      </w:r>
      <w:r>
        <w:rPr>
          <w:rFonts w:asciiTheme="minorHAnsi" w:hAnsiTheme="minorHAnsi"/>
          <w:sz w:val="24"/>
          <w:szCs w:val="24"/>
        </w:rPr>
        <w:t xml:space="preserve"> oceny oraz</w:t>
      </w:r>
      <w:r w:rsidRPr="004D35EE">
        <w:rPr>
          <w:rFonts w:asciiTheme="minorHAnsi" w:hAnsiTheme="minorHAnsi"/>
          <w:sz w:val="24"/>
          <w:szCs w:val="24"/>
        </w:rPr>
        <w:t xml:space="preserve"> pouczenie o możliwości wniesienia środka odwoławczego do właściwej instytucji.</w:t>
      </w:r>
    </w:p>
    <w:p w14:paraId="07F51DC3" w14:textId="424B9604" w:rsidR="00D4254E" w:rsidRPr="004D35EE" w:rsidRDefault="00001C51" w:rsidP="0077235E">
      <w:pPr>
        <w:pStyle w:val="Default"/>
        <w:spacing w:line="360" w:lineRule="auto"/>
        <w:rPr>
          <w:rFonts w:asciiTheme="minorHAnsi" w:hAnsiTheme="minorHAnsi"/>
        </w:rPr>
      </w:pPr>
      <w:r w:rsidRPr="004D35EE">
        <w:rPr>
          <w:rFonts w:asciiTheme="minorHAnsi" w:hAnsiTheme="minorHAnsi"/>
        </w:rPr>
        <w:t>Z</w:t>
      </w:r>
      <w:r w:rsidR="00254703" w:rsidRPr="004D35EE">
        <w:rPr>
          <w:rFonts w:asciiTheme="minorHAnsi" w:hAnsiTheme="minorHAnsi"/>
        </w:rPr>
        <w:t>godnie z art. 4</w:t>
      </w:r>
      <w:r w:rsidR="000B2270" w:rsidRPr="004D35EE">
        <w:rPr>
          <w:rFonts w:asciiTheme="minorHAnsi" w:hAnsiTheme="minorHAnsi"/>
        </w:rPr>
        <w:t>6</w:t>
      </w:r>
      <w:r w:rsidR="00254703" w:rsidRPr="004D35EE">
        <w:rPr>
          <w:rFonts w:asciiTheme="minorHAnsi" w:hAnsiTheme="minorHAnsi"/>
        </w:rPr>
        <w:t xml:space="preserve"> ust. </w:t>
      </w:r>
      <w:r w:rsidR="000B2270" w:rsidRPr="004D35EE">
        <w:rPr>
          <w:rFonts w:asciiTheme="minorHAnsi" w:hAnsiTheme="minorHAnsi"/>
        </w:rPr>
        <w:t>4</w:t>
      </w:r>
      <w:r w:rsidR="00254703" w:rsidRPr="004D35EE">
        <w:rPr>
          <w:rFonts w:asciiTheme="minorHAnsi" w:hAnsiTheme="minorHAnsi"/>
        </w:rPr>
        <w:t xml:space="preserve"> ustawy wdrożeniowej po rozstrzygnięciu konkursu IZ RPO WD</w:t>
      </w:r>
      <w:r w:rsidR="008F6659" w:rsidRPr="004D35EE">
        <w:rPr>
          <w:rFonts w:asciiTheme="minorHAnsi" w:hAnsiTheme="minorHAnsi"/>
        </w:rPr>
        <w:t xml:space="preserve"> </w:t>
      </w:r>
      <w:r w:rsidR="00207851" w:rsidRPr="004D35EE">
        <w:rPr>
          <w:rFonts w:asciiTheme="minorHAnsi" w:hAnsiTheme="minorHAnsi"/>
        </w:rPr>
        <w:t>2014-2020</w:t>
      </w:r>
      <w:r w:rsidR="00475BA0" w:rsidRPr="004D35EE">
        <w:rPr>
          <w:rFonts w:asciiTheme="minorHAnsi" w:hAnsiTheme="minorHAnsi"/>
        </w:rPr>
        <w:t xml:space="preserve"> </w:t>
      </w:r>
      <w:r w:rsidR="00A83048" w:rsidRPr="004D35EE">
        <w:rPr>
          <w:rFonts w:asciiTheme="minorHAnsi" w:hAnsiTheme="minorHAnsi"/>
        </w:rPr>
        <w:t xml:space="preserve">/ IP RPO WD 2014-2020   </w:t>
      </w:r>
      <w:r w:rsidR="00D4254E" w:rsidRPr="004D35EE">
        <w:rPr>
          <w:rFonts w:asciiTheme="minorHAnsi" w:hAnsiTheme="minorHAnsi"/>
        </w:rPr>
        <w:t>zamieszcza na sw</w:t>
      </w:r>
      <w:r w:rsidR="00BE0ED4" w:rsidRPr="004D35EE">
        <w:rPr>
          <w:rFonts w:asciiTheme="minorHAnsi" w:hAnsiTheme="minorHAnsi"/>
        </w:rPr>
        <w:t>ojej</w:t>
      </w:r>
      <w:r w:rsidR="00D4254E" w:rsidRPr="004D35EE">
        <w:rPr>
          <w:rFonts w:asciiTheme="minorHAnsi" w:hAnsiTheme="minorHAnsi"/>
        </w:rPr>
        <w:t xml:space="preserve"> stron</w:t>
      </w:r>
      <w:r w:rsidR="00BE0ED4" w:rsidRPr="004D35EE">
        <w:rPr>
          <w:rFonts w:asciiTheme="minorHAnsi" w:hAnsiTheme="minorHAnsi"/>
        </w:rPr>
        <w:t>ie</w:t>
      </w:r>
      <w:r w:rsidR="00D4254E" w:rsidRPr="004D35EE">
        <w:rPr>
          <w:rFonts w:asciiTheme="minorHAnsi" w:hAnsiTheme="minorHAnsi"/>
        </w:rPr>
        <w:t xml:space="preserve"> internetow</w:t>
      </w:r>
      <w:r w:rsidR="00BE0ED4" w:rsidRPr="004D35EE">
        <w:rPr>
          <w:rFonts w:asciiTheme="minorHAnsi" w:hAnsiTheme="minorHAnsi"/>
        </w:rPr>
        <w:t>ej</w:t>
      </w:r>
      <w:r w:rsidR="0072208E" w:rsidRPr="004D35EE">
        <w:rPr>
          <w:rFonts w:asciiTheme="minorHAnsi" w:hAnsiTheme="minorHAnsi"/>
        </w:rPr>
        <w:t xml:space="preserve"> informację o </w:t>
      </w:r>
      <w:r w:rsidR="00D4254E" w:rsidRPr="004D35EE">
        <w:rPr>
          <w:rFonts w:asciiTheme="minorHAnsi" w:hAnsiTheme="minorHAnsi"/>
        </w:rPr>
        <w:t>składzie KOP.</w:t>
      </w:r>
    </w:p>
    <w:p w14:paraId="0DA55A2B" w14:textId="77777777" w:rsidR="00254703" w:rsidRPr="004D35EE" w:rsidRDefault="00254703" w:rsidP="0077235E">
      <w:pPr>
        <w:pStyle w:val="Default"/>
        <w:spacing w:line="360" w:lineRule="auto"/>
        <w:rPr>
          <w:rFonts w:asciiTheme="minorHAnsi" w:hAnsiTheme="minorHAnsi"/>
        </w:rPr>
      </w:pPr>
      <w:r w:rsidRPr="004D35EE">
        <w:rPr>
          <w:rFonts w:asciiTheme="minorHAnsi" w:hAnsiTheme="minorHAnsi"/>
        </w:rPr>
        <w:t>Ponadto na wniosek zainteresowanego udzielana jest informacja o postępowaniu jakie toczy się w odniesieniu do jego projektu, jednakże zwraca się uwagę, iż na podstawie art. 37 ust. 6</w:t>
      </w:r>
      <w:r w:rsidR="0082642F" w:rsidRPr="004D35EE">
        <w:rPr>
          <w:rFonts w:asciiTheme="minorHAnsi" w:hAnsiTheme="minorHAnsi"/>
        </w:rPr>
        <w:t xml:space="preserve"> i ust.7</w:t>
      </w:r>
      <w:r w:rsidRPr="004D35EE">
        <w:rPr>
          <w:rFonts w:asciiTheme="minorHAnsi" w:hAnsiTheme="minorHAnsi"/>
        </w:rPr>
        <w:t xml:space="preserve"> ustawy wdrożeniowej informacją publiczną, w rozumieniu ustawy z dnia 6 września 2001 r. o dostępie do informacji publicznej, nie są:</w:t>
      </w:r>
    </w:p>
    <w:p w14:paraId="1B80CEDB" w14:textId="77777777" w:rsidR="00254703" w:rsidRPr="004D35EE" w:rsidRDefault="00254703" w:rsidP="0077235E">
      <w:pPr>
        <w:pStyle w:val="Default"/>
        <w:spacing w:line="360" w:lineRule="auto"/>
        <w:rPr>
          <w:rFonts w:asciiTheme="minorHAnsi" w:hAnsiTheme="minorHAnsi"/>
        </w:rPr>
      </w:pPr>
      <w:r w:rsidRPr="004D35EE">
        <w:rPr>
          <w:rFonts w:asciiTheme="minorHAnsi" w:hAnsiTheme="minorHAnsi"/>
        </w:rPr>
        <w:t>a) dokumenty i informacje przedstawiane przez Wnioskodawców;</w:t>
      </w:r>
    </w:p>
    <w:p w14:paraId="378C79FB" w14:textId="77777777" w:rsidR="00254703" w:rsidRPr="004D35EE" w:rsidRDefault="00254703" w:rsidP="0077235E">
      <w:pPr>
        <w:pStyle w:val="Default"/>
        <w:spacing w:line="360" w:lineRule="auto"/>
        <w:rPr>
          <w:rFonts w:asciiTheme="minorHAnsi" w:hAnsiTheme="minorHAnsi"/>
        </w:rPr>
      </w:pPr>
      <w:r w:rsidRPr="004D35EE">
        <w:rPr>
          <w:rFonts w:asciiTheme="minorHAnsi" w:hAnsiTheme="minorHAnsi"/>
        </w:rPr>
        <w:t xml:space="preserve">b) dokumenty wytworzone lub przygotowane </w:t>
      </w:r>
      <w:r w:rsidR="00C9779A" w:rsidRPr="004D35EE">
        <w:rPr>
          <w:rFonts w:asciiTheme="minorHAnsi" w:hAnsiTheme="minorHAnsi"/>
        </w:rPr>
        <w:t xml:space="preserve">przez IOK </w:t>
      </w:r>
      <w:r w:rsidRPr="004D35EE">
        <w:rPr>
          <w:rFonts w:asciiTheme="minorHAnsi" w:hAnsiTheme="minorHAnsi"/>
        </w:rPr>
        <w:t>w związku z oceną dokumentów i informacji przedstawianych przez Wnioskodawców do czasu rozstrzygnięcia konkursu.</w:t>
      </w:r>
    </w:p>
    <w:p w14:paraId="23306488" w14:textId="77777777" w:rsidR="00254703" w:rsidRPr="004D35EE" w:rsidRDefault="00254703" w:rsidP="0077235E">
      <w:pPr>
        <w:spacing w:line="360" w:lineRule="auto"/>
        <w:rPr>
          <w:sz w:val="24"/>
          <w:szCs w:val="24"/>
        </w:rPr>
      </w:pPr>
      <w:r w:rsidRPr="004D35EE">
        <w:rPr>
          <w:sz w:val="24"/>
          <w:szCs w:val="24"/>
        </w:rPr>
        <w:t>Wyżej wymieniona regulacja stanowi przede wszystkim zabezpieczenie sprawnego przeprowadzania wyboru projektów do dofinansowania, który mógłby być dezorganizowany poprzez znaczną liczbę wniosków dotyczących udostępnienia informacji publicznej. Dodatkowo regulacja ma na celu zapobieżenie praktykom polegającym na powielaniu w ramach danego konkursu rozwiązań opracowanych przez innych Wnioskodawców. Z tego względu w sytuacji wystąpienia o udzielenie informacji na temat ww. dokumentów, IOK informuje zainteresowanego, że na podstawie art. 37</w:t>
      </w:r>
      <w:r w:rsidR="0082642F" w:rsidRPr="004D35EE">
        <w:rPr>
          <w:sz w:val="24"/>
          <w:szCs w:val="24"/>
        </w:rPr>
        <w:t xml:space="preserve"> ust.</w:t>
      </w:r>
      <w:r w:rsidR="0046211B" w:rsidRPr="004D35EE">
        <w:rPr>
          <w:sz w:val="24"/>
          <w:szCs w:val="24"/>
        </w:rPr>
        <w:t xml:space="preserve"> </w:t>
      </w:r>
      <w:r w:rsidR="0082642F" w:rsidRPr="004D35EE">
        <w:rPr>
          <w:sz w:val="24"/>
          <w:szCs w:val="24"/>
        </w:rPr>
        <w:t>6 i ust.</w:t>
      </w:r>
      <w:r w:rsidR="0046211B" w:rsidRPr="004D35EE">
        <w:rPr>
          <w:sz w:val="24"/>
          <w:szCs w:val="24"/>
        </w:rPr>
        <w:t xml:space="preserve"> </w:t>
      </w:r>
      <w:r w:rsidR="0082642F" w:rsidRPr="004D35EE">
        <w:rPr>
          <w:sz w:val="24"/>
          <w:szCs w:val="24"/>
        </w:rPr>
        <w:t>7</w:t>
      </w:r>
      <w:r w:rsidRPr="004D35EE">
        <w:rPr>
          <w:sz w:val="24"/>
          <w:szCs w:val="24"/>
        </w:rPr>
        <w:t xml:space="preserve"> ustawy wdrożeniowej nie stanowią one informacji publicznej.</w:t>
      </w:r>
    </w:p>
    <w:p w14:paraId="128D80CA" w14:textId="77777777" w:rsidR="00254703" w:rsidRPr="004D35EE" w:rsidRDefault="003C4247" w:rsidP="0077235E">
      <w:pPr>
        <w:pStyle w:val="Nagwek1"/>
        <w:spacing w:line="360" w:lineRule="auto"/>
        <w:rPr>
          <w:rFonts w:asciiTheme="minorHAnsi" w:hAnsiTheme="minorHAnsi"/>
        </w:rPr>
      </w:pPr>
      <w:bookmarkStart w:id="115" w:name="_Toc524512221"/>
      <w:bookmarkStart w:id="116" w:name="_Toc524512269"/>
      <w:bookmarkStart w:id="117" w:name="_Toc536524908"/>
      <w:bookmarkStart w:id="118" w:name="_Toc536525101"/>
      <w:bookmarkStart w:id="119" w:name="_Toc11144845"/>
      <w:r w:rsidRPr="004D35EE">
        <w:rPr>
          <w:rFonts w:asciiTheme="minorHAnsi" w:hAnsiTheme="minorHAnsi"/>
        </w:rPr>
        <w:lastRenderedPageBreak/>
        <w:t>Informacje o sposobie postępowania z wnioskami o dofinansowanie po roz</w:t>
      </w:r>
      <w:r w:rsidR="00AE07BA" w:rsidRPr="004D35EE">
        <w:rPr>
          <w:rFonts w:asciiTheme="minorHAnsi" w:hAnsiTheme="minorHAnsi"/>
        </w:rPr>
        <w:t xml:space="preserve">strzygnięciu </w:t>
      </w:r>
      <w:r w:rsidRPr="004D35EE">
        <w:rPr>
          <w:rFonts w:asciiTheme="minorHAnsi" w:hAnsiTheme="minorHAnsi"/>
        </w:rPr>
        <w:t>konkursu</w:t>
      </w:r>
      <w:bookmarkEnd w:id="115"/>
      <w:bookmarkEnd w:id="116"/>
      <w:bookmarkEnd w:id="117"/>
      <w:bookmarkEnd w:id="118"/>
      <w:bookmarkEnd w:id="119"/>
      <w:r w:rsidRPr="004D35EE">
        <w:rPr>
          <w:rFonts w:asciiTheme="minorHAnsi" w:hAnsiTheme="minorHAnsi"/>
        </w:rPr>
        <w:t xml:space="preserve"> </w:t>
      </w:r>
    </w:p>
    <w:p w14:paraId="59926E84" w14:textId="77777777" w:rsidR="003C4247" w:rsidRPr="004D35EE" w:rsidRDefault="003C4247" w:rsidP="0077235E">
      <w:pPr>
        <w:spacing w:line="360" w:lineRule="auto"/>
        <w:rPr>
          <w:sz w:val="24"/>
          <w:szCs w:val="24"/>
        </w:rPr>
      </w:pPr>
      <w:r w:rsidRPr="004D35EE">
        <w:rPr>
          <w:sz w:val="24"/>
          <w:szCs w:val="24"/>
        </w:rPr>
        <w:t xml:space="preserve">W przypadku wyboru projektu do dofinansowania, wniosek o dofinansowanie projektu staje się załącznikiem do umowy o dofinansowanie i stanowi jej integralną część. </w:t>
      </w:r>
    </w:p>
    <w:p w14:paraId="61A6B370" w14:textId="3D2444A6" w:rsidR="003C4247" w:rsidRPr="004D35EE" w:rsidRDefault="003C4247" w:rsidP="0077235E">
      <w:pPr>
        <w:spacing w:line="360" w:lineRule="auto"/>
        <w:rPr>
          <w:sz w:val="24"/>
          <w:szCs w:val="24"/>
        </w:rPr>
      </w:pPr>
      <w:r w:rsidRPr="004D35EE">
        <w:rPr>
          <w:sz w:val="24"/>
          <w:szCs w:val="24"/>
        </w:rPr>
        <w:t xml:space="preserve">Wnioski o dofinansowanie projektów, które nie zostały wybrane do </w:t>
      </w:r>
      <w:r w:rsidR="00950A89" w:rsidRPr="004D35EE">
        <w:rPr>
          <w:sz w:val="24"/>
          <w:szCs w:val="24"/>
        </w:rPr>
        <w:t>d</w:t>
      </w:r>
      <w:r w:rsidRPr="004D35EE">
        <w:rPr>
          <w:sz w:val="24"/>
          <w:szCs w:val="24"/>
        </w:rPr>
        <w:t>ofinansowania</w:t>
      </w:r>
      <w:r w:rsidR="00D74A68" w:rsidRPr="004D35EE">
        <w:rPr>
          <w:sz w:val="24"/>
          <w:szCs w:val="24"/>
        </w:rPr>
        <w:t>,</w:t>
      </w:r>
      <w:r w:rsidRPr="004D35EE">
        <w:rPr>
          <w:sz w:val="24"/>
          <w:szCs w:val="24"/>
        </w:rPr>
        <w:t xml:space="preserve"> nie podlegają zwrotowi i są przechowywane w siedzibie IZ RPO WD 2014-2020.</w:t>
      </w:r>
    </w:p>
    <w:p w14:paraId="533EC8B2" w14:textId="77777777" w:rsidR="003C4247" w:rsidRPr="004D35EE" w:rsidRDefault="00A96DD4" w:rsidP="0077235E">
      <w:pPr>
        <w:pStyle w:val="Nagwek1"/>
        <w:spacing w:line="360" w:lineRule="auto"/>
        <w:rPr>
          <w:rFonts w:asciiTheme="minorHAnsi" w:hAnsiTheme="minorHAnsi"/>
        </w:rPr>
      </w:pPr>
      <w:r w:rsidRPr="004D35EE">
        <w:rPr>
          <w:rFonts w:asciiTheme="minorHAnsi" w:hAnsiTheme="minorHAnsi"/>
        </w:rPr>
        <w:t xml:space="preserve"> </w:t>
      </w:r>
      <w:bookmarkStart w:id="120" w:name="_Toc524512222"/>
      <w:bookmarkStart w:id="121" w:name="_Toc524512270"/>
      <w:bookmarkStart w:id="122" w:name="_Toc536524909"/>
      <w:bookmarkStart w:id="123" w:name="_Toc536525102"/>
      <w:bookmarkStart w:id="124" w:name="_Toc11144846"/>
      <w:r w:rsidR="003C4247" w:rsidRPr="004D35EE">
        <w:rPr>
          <w:rFonts w:asciiTheme="minorHAnsi" w:hAnsiTheme="minorHAnsi"/>
        </w:rPr>
        <w:t>Forma i sposób udzielania wnioskodawcy wyjaśnień w kwestiach dotyczących konkursu</w:t>
      </w:r>
      <w:bookmarkEnd w:id="120"/>
      <w:bookmarkEnd w:id="121"/>
      <w:bookmarkEnd w:id="122"/>
      <w:bookmarkEnd w:id="123"/>
      <w:bookmarkEnd w:id="124"/>
    </w:p>
    <w:p w14:paraId="2AA63BEB" w14:textId="77777777" w:rsidR="00254703" w:rsidRPr="004D35EE" w:rsidRDefault="003C4247" w:rsidP="0077235E">
      <w:pPr>
        <w:spacing w:line="360" w:lineRule="auto"/>
        <w:rPr>
          <w:sz w:val="24"/>
          <w:szCs w:val="24"/>
        </w:rPr>
      </w:pPr>
      <w:r w:rsidRPr="004D35EE">
        <w:rPr>
          <w:rFonts w:cs="Calibri"/>
          <w:sz w:val="24"/>
          <w:szCs w:val="24"/>
        </w:rPr>
        <w:t>IOK udziela wyjaśnień w kwestiach dotyczących konkursu i odpowiedzi na zapytania indywidua</w:t>
      </w:r>
      <w:r w:rsidR="00254703" w:rsidRPr="004D35EE">
        <w:rPr>
          <w:rFonts w:cs="Calibri"/>
          <w:sz w:val="24"/>
          <w:szCs w:val="24"/>
        </w:rPr>
        <w:t xml:space="preserve">lne </w:t>
      </w:r>
      <w:r w:rsidRPr="004D35EE">
        <w:rPr>
          <w:rFonts w:cs="Calibri"/>
          <w:sz w:val="24"/>
          <w:szCs w:val="24"/>
        </w:rPr>
        <w:t>poprzez następując</w:t>
      </w:r>
      <w:r w:rsidR="00192744" w:rsidRPr="004D35EE">
        <w:rPr>
          <w:rFonts w:cs="Calibri"/>
          <w:sz w:val="24"/>
          <w:szCs w:val="24"/>
        </w:rPr>
        <w:t>e</w:t>
      </w:r>
      <w:r w:rsidRPr="004D35EE">
        <w:rPr>
          <w:rFonts w:cs="Calibri"/>
          <w:sz w:val="24"/>
          <w:szCs w:val="24"/>
        </w:rPr>
        <w:t xml:space="preserve"> adres</w:t>
      </w:r>
      <w:r w:rsidR="00192744" w:rsidRPr="004D35EE">
        <w:rPr>
          <w:rFonts w:cs="Calibri"/>
          <w:sz w:val="24"/>
          <w:szCs w:val="24"/>
        </w:rPr>
        <w:t>y</w:t>
      </w:r>
      <w:r w:rsidRPr="004D35EE">
        <w:rPr>
          <w:rFonts w:cs="Calibri"/>
          <w:sz w:val="24"/>
          <w:szCs w:val="24"/>
        </w:rPr>
        <w:t xml:space="preserve"> mailow</w:t>
      </w:r>
      <w:r w:rsidR="00192744" w:rsidRPr="004D35EE">
        <w:rPr>
          <w:rFonts w:cs="Calibri"/>
          <w:sz w:val="24"/>
          <w:szCs w:val="24"/>
        </w:rPr>
        <w:t>e</w:t>
      </w:r>
      <w:r w:rsidRPr="004D35EE">
        <w:rPr>
          <w:rFonts w:cs="Calibri"/>
          <w:sz w:val="24"/>
          <w:szCs w:val="24"/>
        </w:rPr>
        <w:t>:</w:t>
      </w:r>
    </w:p>
    <w:p w14:paraId="46556563" w14:textId="13C4BC81" w:rsidR="00F838EA" w:rsidRPr="004D35EE" w:rsidRDefault="007B6072" w:rsidP="0077235E">
      <w:pPr>
        <w:spacing w:line="360" w:lineRule="auto"/>
        <w:rPr>
          <w:b/>
          <w:sz w:val="24"/>
          <w:szCs w:val="24"/>
        </w:rPr>
      </w:pPr>
      <w:hyperlink r:id="rId42" w:history="1">
        <w:r w:rsidR="00A83048" w:rsidRPr="004D35EE">
          <w:rPr>
            <w:rStyle w:val="Hipercze"/>
            <w:b/>
            <w:sz w:val="24"/>
            <w:szCs w:val="24"/>
          </w:rPr>
          <w:t>pife@dolnyslask.pl</w:t>
        </w:r>
      </w:hyperlink>
      <w:r w:rsidR="00A83048" w:rsidRPr="004D35EE">
        <w:rPr>
          <w:b/>
          <w:sz w:val="24"/>
          <w:szCs w:val="24"/>
        </w:rPr>
        <w:t xml:space="preserve"> </w:t>
      </w:r>
    </w:p>
    <w:p w14:paraId="551F5796" w14:textId="42458A7F" w:rsidR="00F838EA" w:rsidRPr="004D35EE" w:rsidRDefault="007B6072" w:rsidP="0077235E">
      <w:pPr>
        <w:spacing w:line="360" w:lineRule="auto"/>
        <w:rPr>
          <w:b/>
          <w:sz w:val="24"/>
          <w:szCs w:val="24"/>
        </w:rPr>
      </w:pPr>
      <w:hyperlink r:id="rId43" w:history="1">
        <w:r w:rsidR="00A83048" w:rsidRPr="004D35EE">
          <w:rPr>
            <w:rStyle w:val="Hipercze"/>
            <w:b/>
            <w:sz w:val="24"/>
            <w:szCs w:val="24"/>
          </w:rPr>
          <w:t>pife.jeleniagora@dolnyslask.pl</w:t>
        </w:r>
      </w:hyperlink>
      <w:r w:rsidR="00A83048" w:rsidRPr="004D35EE">
        <w:rPr>
          <w:b/>
          <w:sz w:val="24"/>
          <w:szCs w:val="24"/>
        </w:rPr>
        <w:t xml:space="preserve"> </w:t>
      </w:r>
    </w:p>
    <w:p w14:paraId="2E70006B" w14:textId="7E0EF6B1" w:rsidR="00F838EA" w:rsidRPr="004D35EE" w:rsidRDefault="007B6072" w:rsidP="0077235E">
      <w:pPr>
        <w:spacing w:line="360" w:lineRule="auto"/>
        <w:rPr>
          <w:b/>
          <w:sz w:val="24"/>
          <w:szCs w:val="24"/>
        </w:rPr>
      </w:pPr>
      <w:hyperlink r:id="rId44" w:history="1">
        <w:r w:rsidR="00A83048" w:rsidRPr="004D35EE">
          <w:rPr>
            <w:rStyle w:val="Hipercze"/>
            <w:b/>
            <w:sz w:val="24"/>
            <w:szCs w:val="24"/>
          </w:rPr>
          <w:t>pife.legnica@dolnyslask.pl</w:t>
        </w:r>
      </w:hyperlink>
      <w:r w:rsidR="00A83048" w:rsidRPr="004D35EE">
        <w:rPr>
          <w:b/>
          <w:sz w:val="24"/>
          <w:szCs w:val="24"/>
        </w:rPr>
        <w:t xml:space="preserve"> </w:t>
      </w:r>
    </w:p>
    <w:p w14:paraId="19CCC411" w14:textId="6F754C4E" w:rsidR="003C4247" w:rsidRDefault="007B6072" w:rsidP="0077235E">
      <w:pPr>
        <w:spacing w:line="360" w:lineRule="auto"/>
        <w:rPr>
          <w:rStyle w:val="Hipercze"/>
          <w:b/>
          <w:sz w:val="24"/>
          <w:szCs w:val="24"/>
        </w:rPr>
      </w:pPr>
      <w:hyperlink r:id="rId45" w:history="1">
        <w:r w:rsidR="00A83048" w:rsidRPr="004D35EE">
          <w:rPr>
            <w:rStyle w:val="Hipercze"/>
            <w:b/>
            <w:sz w:val="24"/>
            <w:szCs w:val="24"/>
          </w:rPr>
          <w:t>pife.walbrzych@dolnyslask.pl</w:t>
        </w:r>
      </w:hyperlink>
    </w:p>
    <w:p w14:paraId="7E11EFED" w14:textId="77777777" w:rsidR="001B4261" w:rsidRPr="00954559" w:rsidRDefault="001B4261" w:rsidP="001B4261">
      <w:pPr>
        <w:spacing w:before="120" w:after="120" w:line="360" w:lineRule="auto"/>
        <w:rPr>
          <w:rFonts w:ascii="Calibri" w:eastAsia="Calibri" w:hAnsi="Calibri" w:cs="Times New Roman"/>
          <w:b/>
          <w:sz w:val="24"/>
          <w:szCs w:val="24"/>
        </w:rPr>
      </w:pPr>
      <w:r w:rsidRPr="00954559">
        <w:rPr>
          <w:rFonts w:ascii="Calibri" w:eastAsia="Calibri" w:hAnsi="Calibri" w:cs="Times New Roman"/>
          <w:b/>
          <w:sz w:val="24"/>
          <w:szCs w:val="24"/>
        </w:rPr>
        <w:t>Zapytania do ZIT WrOF (w zakresie Strategii ZIT WrOF) można składać za pomocą:</w:t>
      </w:r>
    </w:p>
    <w:p w14:paraId="112E4AF1" w14:textId="13E6D562" w:rsidR="001B4261" w:rsidRPr="00954559" w:rsidRDefault="001B4261" w:rsidP="001B4261">
      <w:pPr>
        <w:numPr>
          <w:ilvl w:val="0"/>
          <w:numId w:val="39"/>
        </w:numPr>
        <w:tabs>
          <w:tab w:val="num" w:pos="33"/>
        </w:tabs>
        <w:spacing w:after="0" w:line="360" w:lineRule="auto"/>
        <w:ind w:left="318" w:hanging="284"/>
        <w:rPr>
          <w:rFonts w:ascii="Calibri" w:eastAsia="Calibri" w:hAnsi="Calibri" w:cs="Times New Roman"/>
          <w:sz w:val="24"/>
          <w:szCs w:val="24"/>
          <w:lang w:val="en-US"/>
        </w:rPr>
      </w:pPr>
      <w:r w:rsidRPr="00954559">
        <w:rPr>
          <w:rFonts w:ascii="Calibri" w:eastAsia="Calibri" w:hAnsi="Calibri" w:cs="Times New Roman"/>
          <w:sz w:val="24"/>
          <w:szCs w:val="24"/>
          <w:lang w:val="en-US"/>
        </w:rPr>
        <w:t>e-</w:t>
      </w:r>
      <w:proofErr w:type="spellStart"/>
      <w:r w:rsidRPr="00954559">
        <w:rPr>
          <w:rFonts w:ascii="Calibri" w:eastAsia="Calibri" w:hAnsi="Calibri" w:cs="Times New Roman"/>
          <w:sz w:val="24"/>
          <w:szCs w:val="24"/>
          <w:lang w:val="en-US"/>
        </w:rPr>
        <w:t>maila</w:t>
      </w:r>
      <w:proofErr w:type="spellEnd"/>
      <w:r w:rsidRPr="00954559">
        <w:rPr>
          <w:rFonts w:ascii="Calibri" w:eastAsia="Calibri" w:hAnsi="Calibri" w:cs="Times New Roman"/>
          <w:sz w:val="24"/>
          <w:szCs w:val="24"/>
          <w:lang w:val="en-US"/>
        </w:rPr>
        <w:t xml:space="preserve">: </w:t>
      </w:r>
      <w:r w:rsidR="002354AD">
        <w:rPr>
          <w:rFonts w:ascii="Calibri" w:eastAsia="Calibri" w:hAnsi="Calibri" w:cs="Times New Roman"/>
          <w:sz w:val="24"/>
          <w:szCs w:val="24"/>
          <w:lang w:val="en-US"/>
        </w:rPr>
        <w:t>b</w:t>
      </w:r>
      <w:r w:rsidRPr="00954559">
        <w:rPr>
          <w:rFonts w:ascii="Calibri" w:eastAsia="Calibri" w:hAnsi="Calibri" w:cs="Times New Roman"/>
          <w:sz w:val="24"/>
          <w:szCs w:val="24"/>
          <w:lang w:val="en-US"/>
        </w:rPr>
        <w:t>it@um.wroc.pl</w:t>
      </w:r>
    </w:p>
    <w:p w14:paraId="37FDAC22" w14:textId="2ABAAC2F" w:rsidR="001B4261" w:rsidRPr="00954559" w:rsidRDefault="001B4261" w:rsidP="001B4261">
      <w:pPr>
        <w:numPr>
          <w:ilvl w:val="0"/>
          <w:numId w:val="39"/>
        </w:numPr>
        <w:tabs>
          <w:tab w:val="num" w:pos="33"/>
        </w:tabs>
        <w:spacing w:after="0" w:line="360" w:lineRule="auto"/>
        <w:ind w:left="318" w:hanging="284"/>
        <w:rPr>
          <w:rFonts w:ascii="Calibri" w:eastAsia="Calibri" w:hAnsi="Calibri" w:cs="Times New Roman"/>
          <w:sz w:val="24"/>
          <w:szCs w:val="24"/>
        </w:rPr>
      </w:pPr>
      <w:r w:rsidRPr="00954559">
        <w:rPr>
          <w:rFonts w:ascii="Calibri" w:eastAsia="Calibri" w:hAnsi="Calibri" w:cs="Times New Roman"/>
          <w:sz w:val="24"/>
          <w:szCs w:val="24"/>
        </w:rPr>
        <w:t xml:space="preserve">Telefonu: </w:t>
      </w:r>
      <w:r w:rsidR="002354AD">
        <w:rPr>
          <w:rFonts w:ascii="Calibri" w:eastAsia="Calibri" w:hAnsi="Calibri" w:cs="Times New Roman"/>
          <w:sz w:val="24"/>
          <w:szCs w:val="24"/>
        </w:rPr>
        <w:t xml:space="preserve"> 664 151 658 </w:t>
      </w:r>
      <w:r>
        <w:rPr>
          <w:rFonts w:ascii="Calibri" w:eastAsia="Calibri" w:hAnsi="Calibri" w:cs="Times New Roman"/>
          <w:sz w:val="24"/>
          <w:szCs w:val="24"/>
        </w:rPr>
        <w:t>w. 20</w:t>
      </w:r>
    </w:p>
    <w:p w14:paraId="19C1711E" w14:textId="77777777" w:rsidR="001B4261" w:rsidRPr="00954559" w:rsidRDefault="001B4261" w:rsidP="001B4261">
      <w:pPr>
        <w:numPr>
          <w:ilvl w:val="0"/>
          <w:numId w:val="39"/>
        </w:numPr>
        <w:tabs>
          <w:tab w:val="num" w:pos="33"/>
        </w:tabs>
        <w:spacing w:after="0" w:line="360" w:lineRule="auto"/>
        <w:ind w:left="318" w:hanging="284"/>
        <w:rPr>
          <w:rFonts w:ascii="Calibri" w:eastAsia="Calibri" w:hAnsi="Calibri" w:cs="Times New Roman"/>
          <w:sz w:val="24"/>
          <w:szCs w:val="24"/>
        </w:rPr>
      </w:pPr>
      <w:r w:rsidRPr="00954559">
        <w:rPr>
          <w:rFonts w:ascii="Calibri" w:eastAsia="Calibri" w:hAnsi="Calibri" w:cs="Times New Roman"/>
          <w:sz w:val="24"/>
          <w:szCs w:val="24"/>
        </w:rPr>
        <w:t>Bezpośrednio w siedzibie:</w:t>
      </w:r>
    </w:p>
    <w:p w14:paraId="2D1D3A6E" w14:textId="77777777" w:rsidR="001B4261" w:rsidRPr="00954559" w:rsidRDefault="001B4261" w:rsidP="001B4261">
      <w:pPr>
        <w:spacing w:after="0" w:line="360" w:lineRule="auto"/>
        <w:rPr>
          <w:rFonts w:ascii="Calibri" w:eastAsia="Calibri" w:hAnsi="Calibri" w:cs="Times New Roman"/>
          <w:bCs/>
          <w:sz w:val="24"/>
          <w:szCs w:val="24"/>
        </w:rPr>
      </w:pPr>
      <w:r w:rsidRPr="00954559">
        <w:rPr>
          <w:rFonts w:ascii="Calibri" w:eastAsia="Calibri" w:hAnsi="Calibri" w:cs="Times New Roman"/>
          <w:bCs/>
          <w:sz w:val="24"/>
          <w:szCs w:val="24"/>
        </w:rPr>
        <w:t>Urząd Miejski Wrocławia</w:t>
      </w:r>
    </w:p>
    <w:p w14:paraId="55576015" w14:textId="77777777" w:rsidR="001B4261" w:rsidRPr="00954559" w:rsidRDefault="001B4261" w:rsidP="001B4261">
      <w:pPr>
        <w:spacing w:after="0" w:line="360" w:lineRule="auto"/>
        <w:rPr>
          <w:rFonts w:ascii="Calibri" w:eastAsia="Calibri" w:hAnsi="Calibri" w:cs="Times New Roman"/>
          <w:sz w:val="24"/>
          <w:szCs w:val="24"/>
        </w:rPr>
      </w:pPr>
      <w:r w:rsidRPr="00954559">
        <w:rPr>
          <w:rFonts w:ascii="Calibri" w:eastAsia="Calibri" w:hAnsi="Calibri" w:cs="Times New Roman"/>
          <w:sz w:val="24"/>
          <w:szCs w:val="24"/>
        </w:rPr>
        <w:t>Wydział Zarządzania Funduszami, ZIT WrOF</w:t>
      </w:r>
    </w:p>
    <w:p w14:paraId="140DE278" w14:textId="77777777" w:rsidR="001B4261" w:rsidRPr="00954559" w:rsidRDefault="001B4261" w:rsidP="001B4261">
      <w:pPr>
        <w:spacing w:after="0" w:line="360" w:lineRule="auto"/>
        <w:rPr>
          <w:rFonts w:ascii="Calibri" w:eastAsia="Calibri" w:hAnsi="Calibri" w:cs="Times New Roman"/>
          <w:sz w:val="24"/>
          <w:szCs w:val="24"/>
        </w:rPr>
      </w:pPr>
      <w:r w:rsidRPr="00954559">
        <w:rPr>
          <w:rFonts w:ascii="Calibri" w:eastAsia="Calibri" w:hAnsi="Calibri" w:cs="Times New Roman"/>
          <w:sz w:val="24"/>
          <w:szCs w:val="24"/>
        </w:rPr>
        <w:t>ul.</w:t>
      </w:r>
      <w:r w:rsidRPr="00954559">
        <w:rPr>
          <w:rFonts w:ascii="Calibri" w:eastAsia="Calibri" w:hAnsi="Calibri" w:cs="Times New Roman"/>
        </w:rPr>
        <w:t xml:space="preserve"> </w:t>
      </w:r>
      <w:r w:rsidRPr="00954559">
        <w:rPr>
          <w:rFonts w:ascii="Calibri" w:eastAsia="Calibri" w:hAnsi="Calibri" w:cs="Times New Roman"/>
          <w:sz w:val="24"/>
          <w:szCs w:val="24"/>
        </w:rPr>
        <w:t>Komuny Paryskiej 39 - 41</w:t>
      </w:r>
    </w:p>
    <w:p w14:paraId="73B5CB17" w14:textId="77777777" w:rsidR="001B4261" w:rsidRPr="00954559" w:rsidRDefault="001B4261" w:rsidP="001B4261">
      <w:pPr>
        <w:spacing w:after="0" w:line="360" w:lineRule="auto"/>
        <w:rPr>
          <w:rFonts w:ascii="Calibri" w:eastAsia="Calibri" w:hAnsi="Calibri" w:cs="Times New Roman"/>
          <w:sz w:val="24"/>
          <w:szCs w:val="24"/>
        </w:rPr>
      </w:pPr>
      <w:r w:rsidRPr="00954559">
        <w:rPr>
          <w:rFonts w:ascii="Calibri" w:eastAsia="Calibri" w:hAnsi="Calibri" w:cs="Times New Roman"/>
          <w:sz w:val="24"/>
          <w:szCs w:val="24"/>
        </w:rPr>
        <w:t xml:space="preserve">50-451 Wrocław </w:t>
      </w:r>
    </w:p>
    <w:p w14:paraId="566C42F1" w14:textId="77777777" w:rsidR="002354AD" w:rsidRDefault="002354AD" w:rsidP="001B4261">
      <w:pPr>
        <w:spacing w:line="360" w:lineRule="auto"/>
        <w:rPr>
          <w:rFonts w:ascii="Calibri" w:eastAsia="Calibri" w:hAnsi="Calibri" w:cs="Times New Roman"/>
          <w:b/>
          <w:sz w:val="24"/>
          <w:szCs w:val="24"/>
        </w:rPr>
      </w:pPr>
    </w:p>
    <w:p w14:paraId="64DCE121" w14:textId="77777777" w:rsidR="001B4261" w:rsidRPr="007F3396" w:rsidRDefault="001B4261" w:rsidP="001B4261">
      <w:pPr>
        <w:spacing w:line="360" w:lineRule="auto"/>
        <w:rPr>
          <w:rFonts w:ascii="Calibri" w:eastAsia="Calibri" w:hAnsi="Calibri" w:cs="Times New Roman"/>
          <w:b/>
          <w:sz w:val="24"/>
          <w:szCs w:val="24"/>
        </w:rPr>
      </w:pPr>
      <w:r w:rsidRPr="007F3396">
        <w:rPr>
          <w:rFonts w:ascii="Calibri" w:eastAsia="Calibri" w:hAnsi="Calibri" w:cs="Times New Roman"/>
          <w:b/>
          <w:sz w:val="24"/>
          <w:szCs w:val="24"/>
        </w:rPr>
        <w:t>Zapytania do ZIT AJ (w zakresie Strategii ZIT AJ) można składać za pomocą:</w:t>
      </w:r>
    </w:p>
    <w:p w14:paraId="08B58E4D" w14:textId="77777777" w:rsidR="001B4261" w:rsidRPr="00A95463" w:rsidRDefault="001B4261" w:rsidP="001B4261">
      <w:pPr>
        <w:numPr>
          <w:ilvl w:val="0"/>
          <w:numId w:val="39"/>
        </w:numPr>
        <w:tabs>
          <w:tab w:val="num" w:pos="33"/>
        </w:tabs>
        <w:spacing w:after="0" w:line="360" w:lineRule="auto"/>
        <w:ind w:left="318" w:hanging="284"/>
        <w:rPr>
          <w:rFonts w:ascii="Calibri" w:eastAsia="Calibri" w:hAnsi="Calibri" w:cs="Times New Roman"/>
          <w:sz w:val="24"/>
          <w:szCs w:val="24"/>
          <w:lang w:val="en-US"/>
        </w:rPr>
      </w:pPr>
      <w:r w:rsidRPr="00A95463">
        <w:rPr>
          <w:rFonts w:ascii="Calibri" w:eastAsia="Calibri" w:hAnsi="Calibri" w:cs="Times New Roman"/>
          <w:sz w:val="24"/>
          <w:szCs w:val="24"/>
          <w:lang w:val="en-US"/>
        </w:rPr>
        <w:lastRenderedPageBreak/>
        <w:t xml:space="preserve">e – </w:t>
      </w:r>
      <w:proofErr w:type="spellStart"/>
      <w:r w:rsidRPr="00A95463">
        <w:rPr>
          <w:rFonts w:ascii="Calibri" w:eastAsia="Calibri" w:hAnsi="Calibri" w:cs="Times New Roman"/>
          <w:sz w:val="24"/>
          <w:szCs w:val="24"/>
          <w:lang w:val="en-US"/>
        </w:rPr>
        <w:t>maila</w:t>
      </w:r>
      <w:proofErr w:type="spellEnd"/>
      <w:r w:rsidRPr="00A95463">
        <w:rPr>
          <w:rFonts w:ascii="Calibri" w:eastAsia="Calibri" w:hAnsi="Calibri" w:cs="Times New Roman"/>
          <w:sz w:val="24"/>
          <w:szCs w:val="24"/>
          <w:lang w:val="en-US"/>
        </w:rPr>
        <w:t xml:space="preserve">: </w:t>
      </w:r>
      <w:hyperlink r:id="rId46" w:history="1">
        <w:r w:rsidRPr="00A95463">
          <w:rPr>
            <w:rFonts w:cs="Times New Roman"/>
            <w:lang w:val="en-US"/>
          </w:rPr>
          <w:t>zitaj@jeleniagora.pl</w:t>
        </w:r>
      </w:hyperlink>
    </w:p>
    <w:p w14:paraId="3820D53F" w14:textId="77777777" w:rsidR="001B4261" w:rsidRPr="00A95463" w:rsidRDefault="001B4261" w:rsidP="001B4261">
      <w:pPr>
        <w:numPr>
          <w:ilvl w:val="0"/>
          <w:numId w:val="39"/>
        </w:numPr>
        <w:tabs>
          <w:tab w:val="num" w:pos="33"/>
        </w:tabs>
        <w:spacing w:after="0" w:line="360" w:lineRule="auto"/>
        <w:ind w:left="318" w:hanging="284"/>
        <w:rPr>
          <w:rFonts w:ascii="Calibri" w:eastAsia="Calibri" w:hAnsi="Calibri" w:cs="Times New Roman"/>
          <w:sz w:val="24"/>
          <w:szCs w:val="24"/>
          <w:lang w:val="en-US"/>
        </w:rPr>
      </w:pPr>
      <w:proofErr w:type="spellStart"/>
      <w:r w:rsidRPr="00A95463">
        <w:rPr>
          <w:rFonts w:ascii="Calibri" w:eastAsia="Calibri" w:hAnsi="Calibri" w:cs="Times New Roman"/>
          <w:sz w:val="24"/>
          <w:szCs w:val="24"/>
          <w:lang w:val="en-US"/>
        </w:rPr>
        <w:t>Telefon</w:t>
      </w:r>
      <w:proofErr w:type="spellEnd"/>
      <w:r w:rsidRPr="00A95463">
        <w:rPr>
          <w:rFonts w:ascii="Calibri" w:eastAsia="Calibri" w:hAnsi="Calibri" w:cs="Times New Roman"/>
          <w:sz w:val="24"/>
          <w:szCs w:val="24"/>
          <w:lang w:val="en-US"/>
        </w:rPr>
        <w:t xml:space="preserve">: 75 75 46 249 </w:t>
      </w:r>
      <w:proofErr w:type="spellStart"/>
      <w:r w:rsidRPr="00A95463">
        <w:rPr>
          <w:rFonts w:ascii="Calibri" w:eastAsia="Calibri" w:hAnsi="Calibri" w:cs="Times New Roman"/>
          <w:sz w:val="24"/>
          <w:szCs w:val="24"/>
          <w:lang w:val="en-US"/>
        </w:rPr>
        <w:t>oraz</w:t>
      </w:r>
      <w:proofErr w:type="spellEnd"/>
      <w:r w:rsidRPr="00A95463">
        <w:rPr>
          <w:rFonts w:ascii="Calibri" w:eastAsia="Calibri" w:hAnsi="Calibri" w:cs="Times New Roman"/>
          <w:sz w:val="24"/>
          <w:szCs w:val="24"/>
          <w:lang w:val="en-US"/>
        </w:rPr>
        <w:t xml:space="preserve"> 75 75 46 288</w:t>
      </w:r>
    </w:p>
    <w:p w14:paraId="5EA1B158" w14:textId="77777777" w:rsidR="001B4261" w:rsidRPr="00A95463" w:rsidRDefault="001B4261" w:rsidP="001B4261">
      <w:pPr>
        <w:numPr>
          <w:ilvl w:val="0"/>
          <w:numId w:val="39"/>
        </w:numPr>
        <w:tabs>
          <w:tab w:val="num" w:pos="33"/>
        </w:tabs>
        <w:spacing w:after="0" w:line="360" w:lineRule="auto"/>
        <w:ind w:left="318" w:hanging="284"/>
        <w:rPr>
          <w:rFonts w:ascii="Calibri" w:eastAsia="Calibri" w:hAnsi="Calibri" w:cs="Times New Roman"/>
          <w:sz w:val="24"/>
          <w:szCs w:val="24"/>
          <w:lang w:val="en-US"/>
        </w:rPr>
      </w:pPr>
      <w:proofErr w:type="spellStart"/>
      <w:r w:rsidRPr="00A95463">
        <w:rPr>
          <w:rFonts w:ascii="Calibri" w:eastAsia="Calibri" w:hAnsi="Calibri" w:cs="Times New Roman"/>
          <w:sz w:val="24"/>
          <w:szCs w:val="24"/>
          <w:lang w:val="en-US"/>
        </w:rPr>
        <w:t>Bezpośrednio</w:t>
      </w:r>
      <w:proofErr w:type="spellEnd"/>
      <w:r w:rsidRPr="00A95463">
        <w:rPr>
          <w:rFonts w:ascii="Calibri" w:eastAsia="Calibri" w:hAnsi="Calibri" w:cs="Times New Roman"/>
          <w:sz w:val="24"/>
          <w:szCs w:val="24"/>
          <w:lang w:val="en-US"/>
        </w:rPr>
        <w:t xml:space="preserve"> w </w:t>
      </w:r>
      <w:proofErr w:type="spellStart"/>
      <w:r w:rsidRPr="00A95463">
        <w:rPr>
          <w:rFonts w:ascii="Calibri" w:eastAsia="Calibri" w:hAnsi="Calibri" w:cs="Times New Roman"/>
          <w:sz w:val="24"/>
          <w:szCs w:val="24"/>
          <w:lang w:val="en-US"/>
        </w:rPr>
        <w:t>siedzibie</w:t>
      </w:r>
      <w:proofErr w:type="spellEnd"/>
      <w:r w:rsidRPr="00A95463">
        <w:rPr>
          <w:rFonts w:ascii="Calibri" w:eastAsia="Calibri" w:hAnsi="Calibri" w:cs="Times New Roman"/>
          <w:sz w:val="24"/>
          <w:szCs w:val="24"/>
          <w:lang w:val="en-US"/>
        </w:rPr>
        <w:t>:</w:t>
      </w:r>
    </w:p>
    <w:p w14:paraId="7C1D668A" w14:textId="0EF3B9B7" w:rsidR="001B4261" w:rsidRPr="007F3396" w:rsidRDefault="001B4261" w:rsidP="001B4261">
      <w:pPr>
        <w:spacing w:line="360" w:lineRule="auto"/>
        <w:rPr>
          <w:bCs/>
          <w:sz w:val="24"/>
          <w:szCs w:val="24"/>
        </w:rPr>
      </w:pPr>
      <w:r w:rsidRPr="00A95463">
        <w:rPr>
          <w:bCs/>
          <w:sz w:val="24"/>
          <w:szCs w:val="24"/>
        </w:rPr>
        <w:t xml:space="preserve">Wydział Zarządzania ZIT AJ, Jelenia Góra, ul. Okrzei 10, pokój nr 107, </w:t>
      </w:r>
      <w:r>
        <w:rPr>
          <w:bCs/>
          <w:sz w:val="24"/>
          <w:szCs w:val="24"/>
        </w:rPr>
        <w:br/>
      </w:r>
      <w:r w:rsidRPr="00A95463">
        <w:rPr>
          <w:bCs/>
          <w:sz w:val="24"/>
          <w:szCs w:val="24"/>
        </w:rPr>
        <w:t>od</w:t>
      </w:r>
      <w:r>
        <w:rPr>
          <w:bCs/>
          <w:sz w:val="24"/>
          <w:szCs w:val="24"/>
        </w:rPr>
        <w:t xml:space="preserve"> </w:t>
      </w:r>
      <w:r w:rsidRPr="007F3396">
        <w:rPr>
          <w:bCs/>
          <w:sz w:val="24"/>
          <w:szCs w:val="24"/>
        </w:rPr>
        <w:t>poniedziałku do piątku w godzinach od 7.30 do 16.00</w:t>
      </w:r>
      <w:r>
        <w:rPr>
          <w:bCs/>
          <w:sz w:val="24"/>
          <w:szCs w:val="24"/>
        </w:rPr>
        <w:t>.</w:t>
      </w:r>
    </w:p>
    <w:p w14:paraId="01E5D60D" w14:textId="1277D682" w:rsidR="003C4247" w:rsidRPr="004D35EE" w:rsidRDefault="003C4247" w:rsidP="0077235E">
      <w:pPr>
        <w:spacing w:line="360" w:lineRule="auto"/>
        <w:rPr>
          <w:rFonts w:cs="Calibri"/>
          <w:sz w:val="24"/>
          <w:szCs w:val="24"/>
        </w:rPr>
      </w:pPr>
      <w:r w:rsidRPr="004D35EE">
        <w:rPr>
          <w:rFonts w:cs="Calibri"/>
          <w:sz w:val="24"/>
          <w:szCs w:val="24"/>
        </w:rPr>
        <w:t xml:space="preserve">Odpowiedzi </w:t>
      </w:r>
      <w:r w:rsidRPr="004D35EE">
        <w:rPr>
          <w:sz w:val="24"/>
          <w:szCs w:val="24"/>
        </w:rPr>
        <w:t>na najczęściej zadawane pytania będą</w:t>
      </w:r>
      <w:r w:rsidRPr="004D35EE">
        <w:rPr>
          <w:rFonts w:cs="Calibri"/>
          <w:sz w:val="24"/>
          <w:szCs w:val="24"/>
        </w:rPr>
        <w:t xml:space="preserve"> zamieszczane na stronie </w:t>
      </w:r>
      <w:hyperlink r:id="rId47" w:history="1">
        <w:r w:rsidR="000032C6" w:rsidRPr="004D35EE">
          <w:rPr>
            <w:rStyle w:val="Hipercze"/>
            <w:rFonts w:cs="Calibri"/>
            <w:sz w:val="24"/>
            <w:szCs w:val="24"/>
          </w:rPr>
          <w:t>www.rpo.dolnyslask.pl</w:t>
        </w:r>
      </w:hyperlink>
      <w:r w:rsidR="00816AD6" w:rsidRPr="004D35EE">
        <w:rPr>
          <w:rFonts w:cs="Calibri"/>
          <w:sz w:val="24"/>
          <w:szCs w:val="24"/>
        </w:rPr>
        <w:t xml:space="preserve"> </w:t>
      </w:r>
      <w:r w:rsidRPr="004D35EE">
        <w:rPr>
          <w:rFonts w:cs="Calibri"/>
          <w:sz w:val="24"/>
          <w:szCs w:val="24"/>
        </w:rPr>
        <w:t xml:space="preserve">w ramach informacji dotyczących procedury wyboru </w:t>
      </w:r>
      <w:r w:rsidR="000032C6" w:rsidRPr="004D35EE">
        <w:rPr>
          <w:rFonts w:cs="Calibri"/>
          <w:sz w:val="24"/>
          <w:szCs w:val="24"/>
        </w:rPr>
        <w:t>p</w:t>
      </w:r>
      <w:r w:rsidRPr="004D35EE">
        <w:rPr>
          <w:rFonts w:cs="Calibri"/>
          <w:sz w:val="24"/>
          <w:szCs w:val="24"/>
        </w:rPr>
        <w:t>rojektów oraz niezbędnych do przedłożenia wniosku o dofinansowanie.</w:t>
      </w:r>
      <w:r w:rsidR="00587B47" w:rsidRPr="004D35EE">
        <w:rPr>
          <w:rFonts w:cs="Calibri"/>
          <w:sz w:val="24"/>
          <w:szCs w:val="24"/>
        </w:rPr>
        <w:t xml:space="preserve"> </w:t>
      </w:r>
      <w:r w:rsidRPr="004D35EE">
        <w:rPr>
          <w:rFonts w:cs="Calibri"/>
          <w:sz w:val="24"/>
          <w:szCs w:val="24"/>
        </w:rPr>
        <w:t>Przed zadaniem pytania należy zapoznać się z katalogiem najczęściej zadawanych pytań.</w:t>
      </w:r>
    </w:p>
    <w:p w14:paraId="69516ED6" w14:textId="51C3E360" w:rsidR="003C4247" w:rsidRPr="004D35EE" w:rsidRDefault="003C4247" w:rsidP="0077235E">
      <w:pPr>
        <w:spacing w:line="360" w:lineRule="auto"/>
        <w:rPr>
          <w:rFonts w:cs="Calibri"/>
          <w:sz w:val="24"/>
          <w:szCs w:val="24"/>
        </w:rPr>
      </w:pPr>
      <w:r w:rsidRPr="004D35EE">
        <w:rPr>
          <w:rFonts w:cs="Calibri"/>
          <w:sz w:val="24"/>
          <w:szCs w:val="24"/>
        </w:rPr>
        <w:t>Konkurs</w:t>
      </w:r>
      <w:r w:rsidR="001B4261">
        <w:rPr>
          <w:rFonts w:cs="Calibri"/>
          <w:sz w:val="24"/>
          <w:szCs w:val="24"/>
        </w:rPr>
        <w:t>y</w:t>
      </w:r>
      <w:r w:rsidRPr="004D35EE">
        <w:rPr>
          <w:rFonts w:cs="Calibri"/>
          <w:sz w:val="24"/>
          <w:szCs w:val="24"/>
        </w:rPr>
        <w:t xml:space="preserve"> przeprowadzan</w:t>
      </w:r>
      <w:r w:rsidR="001B4261">
        <w:rPr>
          <w:rFonts w:cs="Calibri"/>
          <w:sz w:val="24"/>
          <w:szCs w:val="24"/>
        </w:rPr>
        <w:t>e</w:t>
      </w:r>
      <w:r w:rsidRPr="004D35EE">
        <w:rPr>
          <w:rFonts w:cs="Calibri"/>
          <w:sz w:val="24"/>
          <w:szCs w:val="24"/>
        </w:rPr>
        <w:t xml:space="preserve"> </w:t>
      </w:r>
      <w:r w:rsidR="001B4261">
        <w:rPr>
          <w:rFonts w:cs="Calibri"/>
          <w:sz w:val="24"/>
          <w:szCs w:val="24"/>
        </w:rPr>
        <w:t>są</w:t>
      </w:r>
      <w:r w:rsidRPr="004D35EE">
        <w:rPr>
          <w:rFonts w:cs="Calibri"/>
          <w:sz w:val="24"/>
          <w:szCs w:val="24"/>
        </w:rPr>
        <w:t xml:space="preserve"> jawnie z zapewnieniem publicznego dostępu do informacji o zasadach </w:t>
      </w:r>
      <w:r w:rsidR="001B4261">
        <w:rPr>
          <w:rFonts w:cs="Calibri"/>
          <w:sz w:val="24"/>
          <w:szCs w:val="24"/>
        </w:rPr>
        <w:t>ich</w:t>
      </w:r>
      <w:r w:rsidRPr="004D35EE">
        <w:rPr>
          <w:rFonts w:cs="Calibri"/>
          <w:sz w:val="24"/>
          <w:szCs w:val="24"/>
        </w:rPr>
        <w:t xml:space="preserve"> przeprowadzania ora</w:t>
      </w:r>
      <w:r w:rsidR="00254703" w:rsidRPr="004D35EE">
        <w:rPr>
          <w:rFonts w:cs="Calibri"/>
          <w:sz w:val="24"/>
          <w:szCs w:val="24"/>
        </w:rPr>
        <w:t xml:space="preserve">z do list projektów ocenionych </w:t>
      </w:r>
      <w:r w:rsidR="0072208E" w:rsidRPr="004D35EE">
        <w:rPr>
          <w:rFonts w:cs="Calibri"/>
          <w:sz w:val="24"/>
          <w:szCs w:val="24"/>
        </w:rPr>
        <w:t>w </w:t>
      </w:r>
      <w:r w:rsidRPr="004D35EE">
        <w:rPr>
          <w:rFonts w:cs="Calibri"/>
          <w:sz w:val="24"/>
          <w:szCs w:val="24"/>
        </w:rPr>
        <w:t>poszczególnych etapach oceny i listy projektów wybranych do dofinansowania.</w:t>
      </w:r>
    </w:p>
    <w:p w14:paraId="7415F7D6" w14:textId="77777777" w:rsidR="003C4247" w:rsidRPr="004D35EE" w:rsidRDefault="003C4247" w:rsidP="0077235E">
      <w:pPr>
        <w:pStyle w:val="Nagwek1"/>
        <w:spacing w:line="360" w:lineRule="auto"/>
        <w:rPr>
          <w:rFonts w:asciiTheme="minorHAnsi" w:hAnsiTheme="minorHAnsi"/>
        </w:rPr>
      </w:pPr>
      <w:bookmarkStart w:id="125" w:name="_Toc524512223"/>
      <w:bookmarkStart w:id="126" w:name="_Toc524512271"/>
      <w:bookmarkStart w:id="127" w:name="_Toc536524910"/>
      <w:bookmarkStart w:id="128" w:name="_Toc536525103"/>
      <w:bookmarkStart w:id="129" w:name="_Toc11144847"/>
      <w:r w:rsidRPr="004D35EE">
        <w:rPr>
          <w:rFonts w:asciiTheme="minorHAnsi" w:hAnsiTheme="minorHAnsi"/>
        </w:rPr>
        <w:t>Orientacyjny t</w:t>
      </w:r>
      <w:r w:rsidR="00254703" w:rsidRPr="004D35EE">
        <w:rPr>
          <w:rFonts w:asciiTheme="minorHAnsi" w:hAnsiTheme="minorHAnsi"/>
        </w:rPr>
        <w:t>ermin rozstrzygnięcia konkursu</w:t>
      </w:r>
      <w:bookmarkEnd w:id="125"/>
      <w:bookmarkEnd w:id="126"/>
      <w:bookmarkEnd w:id="127"/>
      <w:bookmarkEnd w:id="128"/>
      <w:bookmarkEnd w:id="129"/>
    </w:p>
    <w:p w14:paraId="4CDBFDD6" w14:textId="37BB95CF" w:rsidR="009953E3" w:rsidRPr="004D35EE" w:rsidRDefault="009953E3" w:rsidP="0077235E">
      <w:pPr>
        <w:pStyle w:val="Default"/>
        <w:spacing w:line="360" w:lineRule="auto"/>
        <w:rPr>
          <w:rFonts w:asciiTheme="minorHAnsi" w:hAnsiTheme="minorHAnsi"/>
        </w:rPr>
      </w:pPr>
      <w:r w:rsidRPr="004D35EE">
        <w:rPr>
          <w:rFonts w:asciiTheme="minorHAnsi" w:hAnsiTheme="minorHAnsi"/>
        </w:rPr>
        <w:t>Orientacyjny termin rozstrzygnięcia konkurs</w:t>
      </w:r>
      <w:r w:rsidR="001B4261">
        <w:rPr>
          <w:rFonts w:asciiTheme="minorHAnsi" w:hAnsiTheme="minorHAnsi"/>
        </w:rPr>
        <w:t>ów</w:t>
      </w:r>
      <w:r w:rsidR="00FC1B6F" w:rsidRPr="004D35EE">
        <w:rPr>
          <w:rFonts w:asciiTheme="minorHAnsi" w:hAnsiTheme="minorHAnsi"/>
        </w:rPr>
        <w:t>:</w:t>
      </w:r>
      <w:r w:rsidR="00E234C8" w:rsidRPr="004D35EE">
        <w:rPr>
          <w:rFonts w:asciiTheme="minorHAnsi" w:hAnsiTheme="minorHAnsi"/>
        </w:rPr>
        <w:t xml:space="preserve"> </w:t>
      </w:r>
      <w:r w:rsidR="00724DD3" w:rsidRPr="004D35EE">
        <w:rPr>
          <w:rFonts w:asciiTheme="minorHAnsi" w:hAnsiTheme="minorHAnsi"/>
        </w:rPr>
        <w:t xml:space="preserve">7 </w:t>
      </w:r>
      <w:r w:rsidR="00FC1B6F" w:rsidRPr="004D35EE">
        <w:rPr>
          <w:rFonts w:asciiTheme="minorHAnsi" w:hAnsiTheme="minorHAnsi"/>
        </w:rPr>
        <w:t>miesięcy od</w:t>
      </w:r>
      <w:r w:rsidR="00066148" w:rsidRPr="004D35EE">
        <w:rPr>
          <w:rFonts w:asciiTheme="minorHAnsi" w:hAnsiTheme="minorHAnsi"/>
        </w:rPr>
        <w:t xml:space="preserve"> daty zakończenia składania wniosków</w:t>
      </w:r>
      <w:r w:rsidR="00E45766" w:rsidRPr="004D35EE">
        <w:rPr>
          <w:rFonts w:asciiTheme="minorHAnsi" w:hAnsiTheme="minorHAnsi"/>
        </w:rPr>
        <w:t>.</w:t>
      </w:r>
      <w:r w:rsidR="000032C6" w:rsidRPr="004D35EE">
        <w:rPr>
          <w:rFonts w:asciiTheme="minorHAnsi" w:hAnsiTheme="minorHAnsi"/>
        </w:rPr>
        <w:t xml:space="preserve"> </w:t>
      </w:r>
      <w:r w:rsidR="00066148" w:rsidRPr="004D35EE">
        <w:rPr>
          <w:rFonts w:asciiTheme="minorHAnsi" w:hAnsiTheme="minorHAnsi"/>
        </w:rPr>
        <w:t>IOK zastrzega sobie zmianę terminu rozstrzygnięcia konkurs</w:t>
      </w:r>
      <w:r w:rsidR="001B4261">
        <w:rPr>
          <w:rFonts w:asciiTheme="minorHAnsi" w:hAnsiTheme="minorHAnsi"/>
        </w:rPr>
        <w:t>ów</w:t>
      </w:r>
      <w:r w:rsidR="00066148" w:rsidRPr="004D35EE">
        <w:rPr>
          <w:rFonts w:asciiTheme="minorHAnsi" w:hAnsiTheme="minorHAnsi"/>
        </w:rPr>
        <w:t>.</w:t>
      </w:r>
    </w:p>
    <w:p w14:paraId="2EA5D3E9" w14:textId="77777777" w:rsidR="003C4247" w:rsidRPr="004D35EE" w:rsidRDefault="003C4247" w:rsidP="0077235E">
      <w:pPr>
        <w:pStyle w:val="Nagwek1"/>
        <w:spacing w:line="360" w:lineRule="auto"/>
        <w:rPr>
          <w:rFonts w:asciiTheme="minorHAnsi" w:hAnsiTheme="minorHAnsi"/>
        </w:rPr>
      </w:pPr>
      <w:bookmarkStart w:id="130" w:name="_Toc524512224"/>
      <w:bookmarkStart w:id="131" w:name="_Toc524512272"/>
      <w:bookmarkStart w:id="132" w:name="_Toc536524911"/>
      <w:bookmarkStart w:id="133" w:name="_Toc536525104"/>
      <w:bookmarkStart w:id="134" w:name="_Toc11144848"/>
      <w:r w:rsidRPr="004D35EE">
        <w:rPr>
          <w:rFonts w:asciiTheme="minorHAnsi" w:hAnsiTheme="minorHAnsi"/>
        </w:rPr>
        <w:t>Sytuacje, w których konkurs może zostać anul</w:t>
      </w:r>
      <w:r w:rsidR="00254703" w:rsidRPr="004D35EE">
        <w:rPr>
          <w:rFonts w:asciiTheme="minorHAnsi" w:hAnsiTheme="minorHAnsi"/>
        </w:rPr>
        <w:t>owany lub zmieniony regulamin</w:t>
      </w:r>
      <w:bookmarkEnd w:id="130"/>
      <w:bookmarkEnd w:id="131"/>
      <w:bookmarkEnd w:id="132"/>
      <w:bookmarkEnd w:id="133"/>
      <w:bookmarkEnd w:id="134"/>
      <w:r w:rsidR="00254703" w:rsidRPr="004D35EE">
        <w:rPr>
          <w:rFonts w:asciiTheme="minorHAnsi" w:hAnsiTheme="minorHAnsi"/>
        </w:rPr>
        <w:t xml:space="preserve"> </w:t>
      </w:r>
    </w:p>
    <w:p w14:paraId="2ABF4AF7" w14:textId="636D7ED3" w:rsidR="003C4247" w:rsidRPr="004D35EE" w:rsidRDefault="0092316A" w:rsidP="0077235E">
      <w:pPr>
        <w:spacing w:line="360" w:lineRule="auto"/>
        <w:rPr>
          <w:sz w:val="24"/>
          <w:szCs w:val="24"/>
        </w:rPr>
      </w:pPr>
      <w:r w:rsidRPr="004D35EE">
        <w:rPr>
          <w:sz w:val="24"/>
          <w:szCs w:val="24"/>
        </w:rPr>
        <w:t xml:space="preserve">W następujących przypadkach </w:t>
      </w:r>
      <w:r w:rsidR="003C4247" w:rsidRPr="004D35EE">
        <w:rPr>
          <w:sz w:val="24"/>
          <w:szCs w:val="24"/>
        </w:rPr>
        <w:t>IOK zastrzega sobie prawo do anulowania konkurs</w:t>
      </w:r>
      <w:r w:rsidR="001B4261">
        <w:rPr>
          <w:sz w:val="24"/>
          <w:szCs w:val="24"/>
        </w:rPr>
        <w:t>ów</w:t>
      </w:r>
      <w:r w:rsidR="003C4247" w:rsidRPr="004D35EE">
        <w:rPr>
          <w:sz w:val="24"/>
          <w:szCs w:val="24"/>
        </w:rPr>
        <w:t xml:space="preserve"> </w:t>
      </w:r>
      <w:r w:rsidRPr="004D35EE">
        <w:rPr>
          <w:sz w:val="24"/>
          <w:szCs w:val="24"/>
        </w:rPr>
        <w:t>(</w:t>
      </w:r>
      <w:r w:rsidR="003C4247" w:rsidRPr="004D35EE">
        <w:rPr>
          <w:sz w:val="24"/>
          <w:szCs w:val="24"/>
        </w:rPr>
        <w:t>do momentu zatwierdzenia listy rankingowej</w:t>
      </w:r>
      <w:r w:rsidRPr="004D35EE">
        <w:rPr>
          <w:sz w:val="24"/>
          <w:szCs w:val="24"/>
        </w:rPr>
        <w:t>)</w:t>
      </w:r>
      <w:r w:rsidR="003C4247" w:rsidRPr="004D35EE">
        <w:rPr>
          <w:sz w:val="24"/>
          <w:szCs w:val="24"/>
        </w:rPr>
        <w:t>:</w:t>
      </w:r>
    </w:p>
    <w:p w14:paraId="07ABBDDA" w14:textId="77777777" w:rsidR="003C4247" w:rsidRPr="004D35EE" w:rsidRDefault="003C4247" w:rsidP="00D542F7">
      <w:pPr>
        <w:pStyle w:val="Akapitzlist"/>
        <w:numPr>
          <w:ilvl w:val="0"/>
          <w:numId w:val="24"/>
        </w:numPr>
        <w:spacing w:before="0" w:line="360" w:lineRule="auto"/>
        <w:ind w:left="357" w:hanging="357"/>
        <w:rPr>
          <w:rFonts w:asciiTheme="minorHAnsi" w:hAnsiTheme="minorHAnsi"/>
          <w:sz w:val="24"/>
          <w:szCs w:val="24"/>
        </w:rPr>
      </w:pPr>
      <w:r w:rsidRPr="004D35EE">
        <w:rPr>
          <w:rFonts w:asciiTheme="minorHAnsi" w:hAnsiTheme="minorHAnsi"/>
          <w:sz w:val="24"/>
          <w:szCs w:val="24"/>
        </w:rPr>
        <w:t>naruszenia przez IOK w toku procedury konkursowej przepisów prawa i/lub zasad regulaminu konkursowego, które są istotne i niemożliwe do naprawienia,</w:t>
      </w:r>
    </w:p>
    <w:p w14:paraId="629EF8AF" w14:textId="16565733" w:rsidR="003C4247" w:rsidRPr="004D35EE" w:rsidRDefault="0092316A" w:rsidP="00D542F7">
      <w:pPr>
        <w:pStyle w:val="Akapitzlist"/>
        <w:numPr>
          <w:ilvl w:val="0"/>
          <w:numId w:val="24"/>
        </w:numPr>
        <w:spacing w:before="0" w:line="360" w:lineRule="auto"/>
        <w:ind w:left="357" w:hanging="357"/>
        <w:rPr>
          <w:rFonts w:asciiTheme="minorHAnsi" w:hAnsiTheme="minorHAnsi"/>
          <w:sz w:val="24"/>
          <w:szCs w:val="24"/>
        </w:rPr>
      </w:pPr>
      <w:r w:rsidRPr="004D35EE">
        <w:rPr>
          <w:rFonts w:asciiTheme="minorHAnsi" w:hAnsiTheme="minorHAnsi"/>
          <w:sz w:val="24"/>
          <w:szCs w:val="24"/>
        </w:rPr>
        <w:t>zaistnienia</w:t>
      </w:r>
      <w:r w:rsidR="003C4247" w:rsidRPr="004D35EE">
        <w:rPr>
          <w:rFonts w:asciiTheme="minorHAnsi" w:hAnsiTheme="minorHAnsi"/>
          <w:sz w:val="24"/>
          <w:szCs w:val="24"/>
        </w:rPr>
        <w:t xml:space="preserve"> sytuacji nadzwyczajnej, której </w:t>
      </w:r>
      <w:r w:rsidR="00250FC8" w:rsidRPr="004D35EE">
        <w:rPr>
          <w:rFonts w:asciiTheme="minorHAnsi" w:hAnsiTheme="minorHAnsi"/>
          <w:sz w:val="24"/>
          <w:szCs w:val="24"/>
        </w:rPr>
        <w:t xml:space="preserve">IOK nie mogła przewidzieć </w:t>
      </w:r>
      <w:r w:rsidR="003C4247" w:rsidRPr="004D35EE">
        <w:rPr>
          <w:rFonts w:asciiTheme="minorHAnsi" w:hAnsiTheme="minorHAnsi"/>
          <w:sz w:val="24"/>
          <w:szCs w:val="24"/>
        </w:rPr>
        <w:t>w chwili ogłoszenia konkurs</w:t>
      </w:r>
      <w:r w:rsidR="001B4261">
        <w:rPr>
          <w:rFonts w:asciiTheme="minorHAnsi" w:hAnsiTheme="minorHAnsi"/>
          <w:sz w:val="24"/>
          <w:szCs w:val="24"/>
        </w:rPr>
        <w:t>ów</w:t>
      </w:r>
      <w:r w:rsidR="003C4247" w:rsidRPr="004D35EE">
        <w:rPr>
          <w:rFonts w:asciiTheme="minorHAnsi" w:hAnsiTheme="minorHAnsi"/>
          <w:sz w:val="24"/>
          <w:szCs w:val="24"/>
        </w:rPr>
        <w:t>, a której wystąpienie czyni niemożliwym lub rażąco utrudnia kontynuowanie procedury konkursowej lub stanowi zagrożenie dla interesu publicznego,</w:t>
      </w:r>
    </w:p>
    <w:p w14:paraId="07B73D06" w14:textId="77777777" w:rsidR="003C4247" w:rsidRPr="004D35EE" w:rsidRDefault="0092316A" w:rsidP="00D542F7">
      <w:pPr>
        <w:pStyle w:val="Akapitzlist"/>
        <w:numPr>
          <w:ilvl w:val="0"/>
          <w:numId w:val="24"/>
        </w:numPr>
        <w:spacing w:before="0" w:line="360" w:lineRule="auto"/>
        <w:ind w:left="357" w:hanging="357"/>
        <w:rPr>
          <w:rFonts w:asciiTheme="minorHAnsi" w:hAnsiTheme="minorHAnsi"/>
          <w:sz w:val="24"/>
          <w:szCs w:val="24"/>
        </w:rPr>
      </w:pPr>
      <w:r w:rsidRPr="004D35EE">
        <w:rPr>
          <w:rFonts w:asciiTheme="minorHAnsi" w:hAnsiTheme="minorHAnsi"/>
          <w:sz w:val="24"/>
          <w:szCs w:val="24"/>
        </w:rPr>
        <w:t>ogłoszenia</w:t>
      </w:r>
      <w:r w:rsidR="003C4247" w:rsidRPr="004D35EE">
        <w:rPr>
          <w:rFonts w:asciiTheme="minorHAnsi" w:hAnsiTheme="minorHAnsi"/>
          <w:sz w:val="24"/>
          <w:szCs w:val="24"/>
        </w:rPr>
        <w:t xml:space="preserve"> aktów prawnych lub wytycznych w istotny sposób sprzecznych z postanowieniami niniejszego regulaminu,</w:t>
      </w:r>
    </w:p>
    <w:p w14:paraId="1BACD4CA" w14:textId="77777777" w:rsidR="003C4247" w:rsidRPr="004D35EE" w:rsidRDefault="0092316A" w:rsidP="00D542F7">
      <w:pPr>
        <w:pStyle w:val="Akapitzlist"/>
        <w:numPr>
          <w:ilvl w:val="0"/>
          <w:numId w:val="24"/>
        </w:numPr>
        <w:spacing w:before="0" w:line="360" w:lineRule="auto"/>
        <w:ind w:left="357" w:hanging="357"/>
        <w:rPr>
          <w:rFonts w:asciiTheme="minorHAnsi" w:hAnsiTheme="minorHAnsi"/>
          <w:sz w:val="24"/>
          <w:szCs w:val="24"/>
        </w:rPr>
      </w:pPr>
      <w:r w:rsidRPr="004D35EE">
        <w:rPr>
          <w:rFonts w:asciiTheme="minorHAnsi" w:hAnsiTheme="minorHAnsi"/>
          <w:sz w:val="24"/>
          <w:szCs w:val="24"/>
        </w:rPr>
        <w:lastRenderedPageBreak/>
        <w:t>awarii</w:t>
      </w:r>
      <w:r w:rsidR="003C4247" w:rsidRPr="004D35EE">
        <w:rPr>
          <w:rFonts w:asciiTheme="minorHAnsi" w:hAnsiTheme="minorHAnsi"/>
          <w:sz w:val="24"/>
          <w:szCs w:val="24"/>
        </w:rPr>
        <w:t xml:space="preserve"> lub brak</w:t>
      </w:r>
      <w:r w:rsidRPr="004D35EE">
        <w:rPr>
          <w:rFonts w:asciiTheme="minorHAnsi" w:hAnsiTheme="minorHAnsi"/>
          <w:sz w:val="24"/>
          <w:szCs w:val="24"/>
        </w:rPr>
        <w:t>u</w:t>
      </w:r>
      <w:r w:rsidR="003C4247" w:rsidRPr="004D35EE">
        <w:rPr>
          <w:rFonts w:asciiTheme="minorHAnsi" w:hAnsiTheme="minorHAnsi"/>
          <w:sz w:val="24"/>
          <w:szCs w:val="24"/>
        </w:rPr>
        <w:t xml:space="preserve"> dostępności aplikacji Generator wniosków.</w:t>
      </w:r>
    </w:p>
    <w:p w14:paraId="506C1968" w14:textId="2AF2F798" w:rsidR="003C4247" w:rsidRPr="004D35EE" w:rsidRDefault="003C4247" w:rsidP="0077235E">
      <w:pPr>
        <w:spacing w:line="360" w:lineRule="auto"/>
        <w:rPr>
          <w:rFonts w:cs="Calibri"/>
          <w:sz w:val="24"/>
          <w:szCs w:val="24"/>
        </w:rPr>
      </w:pPr>
      <w:r w:rsidRPr="004D35EE">
        <w:rPr>
          <w:rFonts w:cs="Arial"/>
          <w:sz w:val="24"/>
          <w:szCs w:val="24"/>
        </w:rPr>
        <w:t xml:space="preserve">IOK </w:t>
      </w:r>
      <w:r w:rsidRPr="004D35EE">
        <w:rPr>
          <w:rFonts w:cs="Calibri"/>
          <w:sz w:val="24"/>
          <w:szCs w:val="24"/>
        </w:rPr>
        <w:t xml:space="preserve">zastrzega sobie prawo do wprowadzania </w:t>
      </w:r>
      <w:r w:rsidR="00250FC8" w:rsidRPr="004D35EE">
        <w:rPr>
          <w:rFonts w:cs="Calibri"/>
          <w:sz w:val="24"/>
          <w:szCs w:val="24"/>
        </w:rPr>
        <w:t xml:space="preserve">zmian w niniejszym regulaminie </w:t>
      </w:r>
      <w:r w:rsidR="0072208E" w:rsidRPr="004D35EE">
        <w:rPr>
          <w:rFonts w:cs="Calibri"/>
          <w:sz w:val="24"/>
          <w:szCs w:val="24"/>
        </w:rPr>
        <w:t>w </w:t>
      </w:r>
      <w:r w:rsidRPr="004D35EE">
        <w:rPr>
          <w:rFonts w:cs="Calibri"/>
          <w:sz w:val="24"/>
          <w:szCs w:val="24"/>
        </w:rPr>
        <w:t>trakcie trwania konkurs</w:t>
      </w:r>
      <w:r w:rsidR="001B4261">
        <w:rPr>
          <w:rFonts w:cs="Calibri"/>
          <w:sz w:val="24"/>
          <w:szCs w:val="24"/>
        </w:rPr>
        <w:t>ów</w:t>
      </w:r>
      <w:r w:rsidRPr="004D35EE">
        <w:rPr>
          <w:rFonts w:cs="Calibri"/>
          <w:sz w:val="24"/>
          <w:szCs w:val="24"/>
        </w:rPr>
        <w:t xml:space="preserve">, z wyjątkiem zmian skutkujących nierównym traktowaniem wnioskodawców, chyba że konieczność wprowadzenia tych zmian wynika z przepisów powszechnie obowiązującego prawa. </w:t>
      </w:r>
    </w:p>
    <w:p w14:paraId="5E178452" w14:textId="77777777" w:rsidR="003C4247" w:rsidRPr="004D35EE" w:rsidRDefault="003C4247" w:rsidP="0077235E">
      <w:pPr>
        <w:spacing w:line="360" w:lineRule="auto"/>
        <w:rPr>
          <w:rFonts w:cs="Arial"/>
          <w:sz w:val="24"/>
          <w:szCs w:val="24"/>
        </w:rPr>
      </w:pPr>
      <w:r w:rsidRPr="004D35EE">
        <w:rPr>
          <w:rFonts w:cs="Arial"/>
          <w:sz w:val="24"/>
          <w:szCs w:val="24"/>
        </w:rPr>
        <w:t xml:space="preserve">W przypadku zmiany regulaminu IOK zamieszcza w każdym miejscu, w którym podała do publicznej wiadomości regulamin informację o jego zmianie, aktualną treść regulaminu, uzasadnienie oraz termin, od którego zmiana obowiązuje. </w:t>
      </w:r>
    </w:p>
    <w:p w14:paraId="473C19F3" w14:textId="3B6DF37F" w:rsidR="003C4247" w:rsidRPr="004D35EE" w:rsidRDefault="003C4247" w:rsidP="0077235E">
      <w:pPr>
        <w:spacing w:line="360" w:lineRule="auto"/>
        <w:rPr>
          <w:rFonts w:cs="Calibri"/>
          <w:sz w:val="24"/>
          <w:szCs w:val="24"/>
        </w:rPr>
      </w:pPr>
      <w:r w:rsidRPr="004D35EE">
        <w:rPr>
          <w:rFonts w:cs="Arial"/>
          <w:sz w:val="24"/>
          <w:szCs w:val="24"/>
        </w:rPr>
        <w:t>IOK udostępnia w szczególności na swojej stronie internetowej oraz portalu poprzednie wersje regulaminów.</w:t>
      </w:r>
      <w:r w:rsidRPr="004D35EE">
        <w:rPr>
          <w:rFonts w:cs="Calibri"/>
          <w:sz w:val="24"/>
          <w:szCs w:val="24"/>
        </w:rPr>
        <w:t xml:space="preserve"> W</w:t>
      </w:r>
      <w:r w:rsidR="00F047C4" w:rsidRPr="004D35EE">
        <w:rPr>
          <w:rFonts w:cs="Calibri"/>
          <w:sz w:val="24"/>
          <w:szCs w:val="24"/>
        </w:rPr>
        <w:t> związku z tym zaleca się, aby w</w:t>
      </w:r>
      <w:r w:rsidRPr="004D35EE">
        <w:rPr>
          <w:rFonts w:cs="Calibri"/>
          <w:sz w:val="24"/>
          <w:szCs w:val="24"/>
        </w:rPr>
        <w:t xml:space="preserve">nioskodawcy zainteresowani aplikowaniem o środki w ramach niniejszego konkursu na bieżąco zapoznawali się z informacjami zamieszczanymi na </w:t>
      </w:r>
      <w:r w:rsidRPr="004D35EE">
        <w:rPr>
          <w:sz w:val="24"/>
          <w:szCs w:val="24"/>
        </w:rPr>
        <w:t>stron</w:t>
      </w:r>
      <w:r w:rsidR="003D725F">
        <w:rPr>
          <w:sz w:val="24"/>
          <w:szCs w:val="24"/>
        </w:rPr>
        <w:t>ach</w:t>
      </w:r>
      <w:r w:rsidR="00F40BEE" w:rsidRPr="004D35EE">
        <w:rPr>
          <w:sz w:val="24"/>
          <w:szCs w:val="24"/>
        </w:rPr>
        <w:t xml:space="preserve"> </w:t>
      </w:r>
      <w:bookmarkStart w:id="135" w:name="_Toc425494883"/>
      <w:bookmarkEnd w:id="135"/>
      <w:r w:rsidRPr="004D35EE">
        <w:rPr>
          <w:sz w:val="24"/>
          <w:szCs w:val="24"/>
        </w:rPr>
        <w:t>internetow</w:t>
      </w:r>
      <w:r w:rsidR="003D725F">
        <w:rPr>
          <w:sz w:val="24"/>
          <w:szCs w:val="24"/>
        </w:rPr>
        <w:t xml:space="preserve">ych </w:t>
      </w:r>
      <w:hyperlink r:id="rId48" w:history="1">
        <w:r w:rsidR="00602A53" w:rsidRPr="004D35EE">
          <w:rPr>
            <w:rStyle w:val="Hipercze"/>
            <w:rFonts w:cs="Calibri"/>
            <w:sz w:val="24"/>
            <w:szCs w:val="24"/>
          </w:rPr>
          <w:t>www.rpo.dolnyslask.pl</w:t>
        </w:r>
      </w:hyperlink>
      <w:r w:rsidR="003D725F">
        <w:rPr>
          <w:rStyle w:val="Hipercze"/>
          <w:rFonts w:cs="Calibri"/>
          <w:sz w:val="24"/>
          <w:szCs w:val="24"/>
        </w:rPr>
        <w:t xml:space="preserve">, </w:t>
      </w:r>
      <w:hyperlink r:id="rId49" w:history="1">
        <w:r w:rsidR="003D725F" w:rsidRPr="003D432E">
          <w:rPr>
            <w:rStyle w:val="Hipercze"/>
            <w:sz w:val="24"/>
            <w:szCs w:val="24"/>
          </w:rPr>
          <w:t>www.zitwrof.pl</w:t>
        </w:r>
      </w:hyperlink>
      <w:r w:rsidR="003D725F">
        <w:rPr>
          <w:rStyle w:val="Hipercze"/>
          <w:sz w:val="24"/>
          <w:szCs w:val="24"/>
        </w:rPr>
        <w:t>,</w:t>
      </w:r>
      <w:r w:rsidR="003D725F">
        <w:rPr>
          <w:sz w:val="24"/>
          <w:szCs w:val="24"/>
        </w:rPr>
        <w:t xml:space="preserve"> </w:t>
      </w:r>
      <w:hyperlink r:id="rId50" w:history="1">
        <w:r w:rsidR="003D725F" w:rsidRPr="003D432E">
          <w:rPr>
            <w:rStyle w:val="Hipercze"/>
            <w:sz w:val="24"/>
            <w:szCs w:val="24"/>
          </w:rPr>
          <w:t>http://zitaj.jeleniagora.pl</w:t>
        </w:r>
      </w:hyperlink>
      <w:r w:rsidR="00A865C6" w:rsidRPr="004D35EE">
        <w:rPr>
          <w:rStyle w:val="Hipercze"/>
          <w:sz w:val="24"/>
          <w:szCs w:val="24"/>
        </w:rPr>
        <w:t>.</w:t>
      </w:r>
    </w:p>
    <w:p w14:paraId="67BC6926" w14:textId="77777777" w:rsidR="003C4247" w:rsidRPr="004D35EE" w:rsidRDefault="003C4247" w:rsidP="0077235E">
      <w:pPr>
        <w:pStyle w:val="Nagwek1"/>
        <w:spacing w:line="360" w:lineRule="auto"/>
        <w:rPr>
          <w:rFonts w:asciiTheme="minorHAnsi" w:hAnsiTheme="minorHAnsi"/>
        </w:rPr>
      </w:pPr>
      <w:bookmarkStart w:id="136" w:name="_Toc524512225"/>
      <w:bookmarkStart w:id="137" w:name="_Toc524512273"/>
      <w:bookmarkStart w:id="138" w:name="_Toc536524912"/>
      <w:bookmarkStart w:id="139" w:name="_Toc536525105"/>
      <w:bookmarkStart w:id="140" w:name="_Toc11144849"/>
      <w:r w:rsidRPr="004D35EE">
        <w:rPr>
          <w:rFonts w:asciiTheme="minorHAnsi" w:hAnsiTheme="minorHAnsi"/>
        </w:rPr>
        <w:t>Kwalifikowalność wydatków</w:t>
      </w:r>
      <w:bookmarkEnd w:id="136"/>
      <w:bookmarkEnd w:id="137"/>
      <w:bookmarkEnd w:id="138"/>
      <w:bookmarkEnd w:id="139"/>
      <w:bookmarkEnd w:id="140"/>
    </w:p>
    <w:p w14:paraId="421AC9E5" w14:textId="77777777" w:rsidR="003C4247" w:rsidRPr="004D35EE" w:rsidRDefault="003C4247" w:rsidP="0077235E">
      <w:pPr>
        <w:pStyle w:val="Default"/>
        <w:spacing w:line="360" w:lineRule="auto"/>
        <w:rPr>
          <w:rFonts w:asciiTheme="minorHAnsi" w:hAnsiTheme="minorHAnsi"/>
        </w:rPr>
      </w:pPr>
      <w:r w:rsidRPr="004D35EE">
        <w:rPr>
          <w:rFonts w:asciiTheme="minorHAnsi" w:hAnsiTheme="minorHAnsi"/>
        </w:rPr>
        <w:t>Kwalifikowalność wydatków dla projektów współfinansowanych ze środków krajowych i unijnych w ramach RPO W</w:t>
      </w:r>
      <w:r w:rsidR="00FC78B8" w:rsidRPr="004D35EE">
        <w:rPr>
          <w:rFonts w:asciiTheme="minorHAnsi" w:hAnsiTheme="minorHAnsi"/>
        </w:rPr>
        <w:t>D</w:t>
      </w:r>
      <w:r w:rsidRPr="004D35EE">
        <w:rPr>
          <w:rFonts w:asciiTheme="minorHAnsi" w:hAnsiTheme="minorHAnsi"/>
        </w:rPr>
        <w:t xml:space="preserve"> 2014-2020 musi być zgodna z przepisami unijnymi i krajowymi, w tym w szczególności z: </w:t>
      </w:r>
    </w:p>
    <w:p w14:paraId="5A2AE9A7" w14:textId="77777777" w:rsidR="0074691A" w:rsidRPr="004D35EE" w:rsidRDefault="0074691A" w:rsidP="0077235E">
      <w:pPr>
        <w:pStyle w:val="Akapitzlist"/>
        <w:numPr>
          <w:ilvl w:val="0"/>
          <w:numId w:val="16"/>
        </w:numPr>
        <w:suppressAutoHyphens/>
        <w:spacing w:before="0" w:line="360" w:lineRule="auto"/>
        <w:rPr>
          <w:rFonts w:asciiTheme="minorHAnsi" w:hAnsiTheme="minorHAnsi" w:cs="Calibri"/>
          <w:color w:val="00000A"/>
          <w:sz w:val="24"/>
          <w:szCs w:val="24"/>
        </w:rPr>
      </w:pPr>
      <w:r w:rsidRPr="004D35EE">
        <w:rPr>
          <w:rFonts w:asciiTheme="minorHAnsi" w:hAnsiTheme="minorHAnsi" w:cs="Calibri"/>
          <w:color w:val="00000A"/>
          <w:sz w:val="24"/>
          <w:szCs w:val="24"/>
        </w:rPr>
        <w:t>Rozporządzeniem ogólnym,</w:t>
      </w:r>
    </w:p>
    <w:p w14:paraId="3B529744" w14:textId="77777777" w:rsidR="0074691A" w:rsidRPr="004D35EE" w:rsidRDefault="0074691A" w:rsidP="0077235E">
      <w:pPr>
        <w:pStyle w:val="Akapitzlist"/>
        <w:numPr>
          <w:ilvl w:val="0"/>
          <w:numId w:val="16"/>
        </w:numPr>
        <w:suppressAutoHyphens/>
        <w:spacing w:before="0" w:line="360" w:lineRule="auto"/>
        <w:rPr>
          <w:rFonts w:asciiTheme="minorHAnsi" w:hAnsiTheme="minorHAnsi" w:cs="Calibri"/>
          <w:color w:val="00000A"/>
          <w:sz w:val="24"/>
          <w:szCs w:val="24"/>
        </w:rPr>
      </w:pPr>
      <w:r w:rsidRPr="004D35EE">
        <w:rPr>
          <w:rFonts w:asciiTheme="minorHAnsi" w:hAnsiTheme="minorHAnsi" w:cs="Calibri"/>
          <w:color w:val="00000A"/>
          <w:sz w:val="24"/>
          <w:szCs w:val="24"/>
        </w:rPr>
        <w:t xml:space="preserve">Ustawą wdrożeniową, </w:t>
      </w:r>
    </w:p>
    <w:p w14:paraId="6A81DF3F" w14:textId="77777777" w:rsidR="0074691A" w:rsidRPr="004D35EE" w:rsidRDefault="0074691A" w:rsidP="0077235E">
      <w:pPr>
        <w:pStyle w:val="Akapitzlist"/>
        <w:numPr>
          <w:ilvl w:val="0"/>
          <w:numId w:val="16"/>
        </w:numPr>
        <w:suppressAutoHyphens/>
        <w:spacing w:before="0" w:line="360" w:lineRule="auto"/>
        <w:rPr>
          <w:rFonts w:asciiTheme="minorHAnsi" w:hAnsiTheme="minorHAnsi" w:cs="Calibri"/>
          <w:color w:val="00000A"/>
          <w:sz w:val="24"/>
          <w:szCs w:val="24"/>
        </w:rPr>
      </w:pPr>
      <w:r w:rsidRPr="004D35EE">
        <w:rPr>
          <w:rFonts w:asciiTheme="minorHAnsi" w:hAnsiTheme="minorHAnsi"/>
          <w:color w:val="000000"/>
          <w:sz w:val="24"/>
          <w:szCs w:val="24"/>
        </w:rPr>
        <w:t xml:space="preserve">Wytycznymi w zakresie kwalifikowalności wydatków w ramach Europejskiego Funduszu Rozwoju Regionalnego, Europejskiego Funduszu Społecznego oraz Funduszu Spójności na lata 2014-2020”, </w:t>
      </w:r>
    </w:p>
    <w:p w14:paraId="135E6209" w14:textId="77777777" w:rsidR="0074691A" w:rsidRPr="004D35EE" w:rsidRDefault="0074691A" w:rsidP="0077235E">
      <w:pPr>
        <w:pStyle w:val="Akapitzlist"/>
        <w:numPr>
          <w:ilvl w:val="0"/>
          <w:numId w:val="16"/>
        </w:numPr>
        <w:suppressAutoHyphens/>
        <w:spacing w:before="0" w:line="360" w:lineRule="auto"/>
        <w:rPr>
          <w:rFonts w:asciiTheme="minorHAnsi" w:hAnsiTheme="minorHAnsi" w:cs="Calibri"/>
          <w:color w:val="00000A"/>
          <w:sz w:val="24"/>
          <w:szCs w:val="24"/>
        </w:rPr>
      </w:pPr>
      <w:r w:rsidRPr="004D35EE">
        <w:rPr>
          <w:rFonts w:asciiTheme="minorHAnsi" w:hAnsiTheme="minorHAnsi" w:cs="Calibri"/>
          <w:color w:val="00000A"/>
          <w:sz w:val="24"/>
          <w:szCs w:val="24"/>
        </w:rPr>
        <w:t xml:space="preserve">Załącznikiem nr 7 do SZOOP, tj. Zasadami kwalifikowalności wydatków finansowanych z Europejskiego Funduszu Rozwoju Regionalnego w ramach Regionalnego Programu Operacyjnego Województwa Dolnośląskiego 2014-2020. </w:t>
      </w:r>
    </w:p>
    <w:p w14:paraId="17FE4C7D" w14:textId="77777777" w:rsidR="00A65EEB" w:rsidRPr="004D35EE" w:rsidRDefault="003C4247" w:rsidP="0077235E">
      <w:pPr>
        <w:spacing w:line="360" w:lineRule="auto"/>
        <w:rPr>
          <w:rFonts w:cs="Calibri"/>
          <w:b/>
          <w:color w:val="000000"/>
          <w:sz w:val="24"/>
          <w:szCs w:val="24"/>
        </w:rPr>
      </w:pPr>
      <w:r w:rsidRPr="004D35EE">
        <w:rPr>
          <w:rFonts w:cs="Arial"/>
          <w:color w:val="000000"/>
          <w:sz w:val="24"/>
          <w:szCs w:val="24"/>
        </w:rPr>
        <w:t>Początkiem okresu kwalifikowalności wydatków jest 1 stycznia 2014</w:t>
      </w:r>
      <w:r w:rsidR="00E63E19" w:rsidRPr="004D35EE">
        <w:rPr>
          <w:rFonts w:cs="Calibri"/>
          <w:color w:val="000000"/>
          <w:sz w:val="24"/>
          <w:szCs w:val="24"/>
        </w:rPr>
        <w:t>.</w:t>
      </w:r>
    </w:p>
    <w:p w14:paraId="11C918FA" w14:textId="7BF91108" w:rsidR="003C4247" w:rsidRPr="004D35EE" w:rsidRDefault="00A65EEB" w:rsidP="0077235E">
      <w:pPr>
        <w:spacing w:line="360" w:lineRule="auto"/>
        <w:rPr>
          <w:rFonts w:cs="Calibri"/>
          <w:b/>
          <w:color w:val="000000"/>
          <w:sz w:val="24"/>
          <w:szCs w:val="24"/>
        </w:rPr>
      </w:pPr>
      <w:r w:rsidRPr="004D35EE">
        <w:rPr>
          <w:rFonts w:cs="Calibri"/>
          <w:b/>
          <w:color w:val="000000"/>
          <w:sz w:val="24"/>
          <w:szCs w:val="24"/>
        </w:rPr>
        <w:t>IOK rekomenduje przyjąć termin zakończenia realizacji projektu do</w:t>
      </w:r>
      <w:r w:rsidR="009D4120" w:rsidRPr="004D35EE">
        <w:rPr>
          <w:rFonts w:cs="Calibri"/>
          <w:b/>
          <w:color w:val="000000"/>
          <w:sz w:val="24"/>
          <w:szCs w:val="24"/>
        </w:rPr>
        <w:t xml:space="preserve"> 3</w:t>
      </w:r>
      <w:r w:rsidR="006B3B73">
        <w:rPr>
          <w:rFonts w:cs="Calibri"/>
          <w:b/>
          <w:color w:val="000000"/>
          <w:sz w:val="24"/>
          <w:szCs w:val="24"/>
        </w:rPr>
        <w:t>1</w:t>
      </w:r>
      <w:r w:rsidRPr="004D35EE">
        <w:rPr>
          <w:rFonts w:cs="Calibri"/>
          <w:b/>
          <w:color w:val="000000"/>
          <w:sz w:val="24"/>
          <w:szCs w:val="24"/>
        </w:rPr>
        <w:t xml:space="preserve"> </w:t>
      </w:r>
      <w:r w:rsidR="006B3B73">
        <w:rPr>
          <w:rFonts w:cs="Calibri"/>
          <w:b/>
          <w:color w:val="000000"/>
          <w:sz w:val="24"/>
          <w:szCs w:val="24"/>
        </w:rPr>
        <w:t xml:space="preserve">października </w:t>
      </w:r>
      <w:r w:rsidRPr="004D35EE">
        <w:rPr>
          <w:rFonts w:cs="Calibri"/>
          <w:b/>
          <w:color w:val="000000"/>
          <w:sz w:val="24"/>
          <w:szCs w:val="24"/>
        </w:rPr>
        <w:t>202</w:t>
      </w:r>
      <w:r w:rsidR="008740D6" w:rsidRPr="004D35EE">
        <w:rPr>
          <w:rFonts w:cs="Calibri"/>
          <w:b/>
          <w:color w:val="000000"/>
          <w:sz w:val="24"/>
          <w:szCs w:val="24"/>
        </w:rPr>
        <w:t>2</w:t>
      </w:r>
      <w:r w:rsidR="00FD1468" w:rsidRPr="004D35EE">
        <w:rPr>
          <w:rFonts w:cs="Calibri"/>
          <w:b/>
          <w:color w:val="000000"/>
          <w:sz w:val="24"/>
          <w:szCs w:val="24"/>
        </w:rPr>
        <w:t xml:space="preserve"> roku</w:t>
      </w:r>
      <w:r w:rsidRPr="004D35EE">
        <w:rPr>
          <w:rFonts w:cs="Calibri"/>
          <w:b/>
          <w:color w:val="000000"/>
          <w:sz w:val="24"/>
          <w:szCs w:val="24"/>
        </w:rPr>
        <w:t>.</w:t>
      </w:r>
    </w:p>
    <w:p w14:paraId="43CA738D" w14:textId="77777777" w:rsidR="00EE71CC" w:rsidRDefault="00157804" w:rsidP="0077235E">
      <w:pPr>
        <w:spacing w:line="360" w:lineRule="auto"/>
        <w:rPr>
          <w:rFonts w:cs="Calibri"/>
          <w:color w:val="000000"/>
          <w:sz w:val="24"/>
          <w:szCs w:val="24"/>
        </w:rPr>
      </w:pPr>
      <w:r w:rsidRPr="004D35EE">
        <w:rPr>
          <w:rFonts w:cs="Calibri"/>
          <w:color w:val="000000"/>
          <w:sz w:val="24"/>
          <w:szCs w:val="24"/>
        </w:rPr>
        <w:lastRenderedPageBreak/>
        <w:t>Wniosek końcowy o płatność należy złożyć w terminie do 60 dni od daty zakończenia realizacji projektu, wskazanej w umowie o dofinansowanie. Termin złożenia wniosku końcowego o płatność nie może być późniejszy niż 30 czerwca 2023 roku (w uzasadnionych przypadkach, z przyczyn niezależnych od beneficjenta – IOK może wyrazić zgodę na wydłużenie tego termi</w:t>
      </w:r>
      <w:r w:rsidR="003B2ADC" w:rsidRPr="004D35EE">
        <w:rPr>
          <w:rFonts w:cs="Calibri"/>
          <w:color w:val="000000"/>
          <w:sz w:val="24"/>
          <w:szCs w:val="24"/>
        </w:rPr>
        <w:t>nu).</w:t>
      </w:r>
    </w:p>
    <w:p w14:paraId="46A700F1" w14:textId="6E49515D" w:rsidR="003A25AF" w:rsidRPr="004D35EE" w:rsidRDefault="003A25AF" w:rsidP="0077235E">
      <w:pPr>
        <w:spacing w:line="360" w:lineRule="auto"/>
        <w:rPr>
          <w:rFonts w:cs="Calibri"/>
          <w:color w:val="000000"/>
          <w:sz w:val="24"/>
          <w:szCs w:val="24"/>
        </w:rPr>
      </w:pPr>
      <w:r>
        <w:rPr>
          <w:rFonts w:cs="Calibri"/>
          <w:color w:val="000000"/>
          <w:sz w:val="24"/>
          <w:szCs w:val="24"/>
        </w:rPr>
        <w:t>Należy pamiętać, iż zgodnie z art. 37 ust. 3 ustawy wdrożeniowej nie może zostać wybrany do dofinansowania projekt, który został fizycznie ukończony lub w pełni zrealizowany przed złożeniem wniosku o dofinansowanie, niezależnie od tego czy wszystkie powiązane płatności zostały dokonane przez Beneficjenta/Wnioskodawcę.</w:t>
      </w:r>
    </w:p>
    <w:p w14:paraId="0DC352A7" w14:textId="77777777" w:rsidR="003A25AF" w:rsidRDefault="003A25AF" w:rsidP="003D4376">
      <w:pPr>
        <w:spacing w:line="360" w:lineRule="auto"/>
        <w:rPr>
          <w:rFonts w:cs="Calibri"/>
          <w:color w:val="000000"/>
          <w:sz w:val="24"/>
          <w:szCs w:val="24"/>
        </w:rPr>
      </w:pPr>
    </w:p>
    <w:p w14:paraId="32F233A2" w14:textId="77777777" w:rsidR="003D4376" w:rsidRPr="004D35EE" w:rsidRDefault="003D4376" w:rsidP="003D4376">
      <w:pPr>
        <w:spacing w:line="360" w:lineRule="auto"/>
        <w:rPr>
          <w:rFonts w:cs="Calibri"/>
          <w:color w:val="000000"/>
          <w:sz w:val="24"/>
          <w:szCs w:val="24"/>
        </w:rPr>
      </w:pPr>
      <w:r w:rsidRPr="004D35EE">
        <w:rPr>
          <w:rFonts w:cs="Calibri"/>
          <w:color w:val="000000"/>
          <w:sz w:val="24"/>
          <w:szCs w:val="24"/>
        </w:rPr>
        <w:t>W ramach przedmiotowego konkursu istnieje możliwość stosowania metod uproszczonych  w odniesieniu do kosztów pośrednich, tj. stosowania stawki ryczałtowej. Szczegóły w tym zakresie opisane w pkt. 11 niniejszego regulaminu.</w:t>
      </w:r>
    </w:p>
    <w:p w14:paraId="7CD89043" w14:textId="77777777" w:rsidR="003C247B" w:rsidRPr="004D35EE" w:rsidRDefault="003C247B" w:rsidP="0077235E">
      <w:pPr>
        <w:spacing w:line="360" w:lineRule="auto"/>
        <w:rPr>
          <w:rFonts w:cs="Calibri"/>
          <w:color w:val="000000"/>
          <w:sz w:val="24"/>
          <w:szCs w:val="24"/>
        </w:rPr>
      </w:pPr>
      <w:r w:rsidRPr="004D35EE">
        <w:rPr>
          <w:rFonts w:cs="Calibri"/>
          <w:b/>
          <w:color w:val="000000"/>
          <w:sz w:val="24"/>
          <w:szCs w:val="24"/>
          <w:u w:val="single"/>
        </w:rPr>
        <w:t>Obowiązek publikacji zapytań ofertowych</w:t>
      </w:r>
    </w:p>
    <w:p w14:paraId="38966281" w14:textId="08C68209" w:rsidR="00D05D46" w:rsidRPr="004D35EE" w:rsidRDefault="00263B8E" w:rsidP="0077235E">
      <w:pPr>
        <w:spacing w:after="0" w:line="360" w:lineRule="auto"/>
        <w:rPr>
          <w:rFonts w:cs="Calibri"/>
          <w:color w:val="000000"/>
          <w:sz w:val="24"/>
          <w:szCs w:val="24"/>
        </w:rPr>
      </w:pPr>
      <w:r w:rsidRPr="004D35EE">
        <w:rPr>
          <w:rFonts w:cs="Calibri"/>
          <w:color w:val="000000"/>
          <w:sz w:val="24"/>
          <w:szCs w:val="24"/>
        </w:rPr>
        <w:t>W przypadku zamówień, co do których Beneficjenci zobowiązani są do stosowania zasady konkurencyjności</w:t>
      </w:r>
      <w:r w:rsidR="00FA1B2E" w:rsidRPr="004D35EE">
        <w:rPr>
          <w:rFonts w:cs="Calibri"/>
          <w:color w:val="000000"/>
          <w:sz w:val="24"/>
          <w:szCs w:val="24"/>
        </w:rPr>
        <w:t xml:space="preserve"> określonej w </w:t>
      </w:r>
      <w:r w:rsidRPr="004D35EE">
        <w:rPr>
          <w:rFonts w:cs="Calibri"/>
          <w:color w:val="000000"/>
          <w:sz w:val="24"/>
          <w:szCs w:val="24"/>
        </w:rPr>
        <w:t>„Wytycznych w zakresie kwalifikowalności wydatków w ramach Europejskiego Funduszu Rozwoju Regionalnego, Europejskiego Funduszu Społecznego oraz Funduszu Spójności na lata 2014-2020”</w:t>
      </w:r>
      <w:r w:rsidR="00E324C4" w:rsidRPr="004D35EE">
        <w:rPr>
          <w:rFonts w:cs="Calibri"/>
          <w:color w:val="000000"/>
          <w:sz w:val="24"/>
          <w:szCs w:val="24"/>
        </w:rPr>
        <w:t>,</w:t>
      </w:r>
      <w:r w:rsidRPr="004D35EE">
        <w:rPr>
          <w:rFonts w:cs="Calibri"/>
          <w:color w:val="000000"/>
          <w:sz w:val="24"/>
          <w:szCs w:val="24"/>
        </w:rPr>
        <w:t xml:space="preserve"> </w:t>
      </w:r>
      <w:r w:rsidR="003360C3" w:rsidRPr="004D35EE">
        <w:rPr>
          <w:rFonts w:cs="Calibri"/>
          <w:color w:val="000000"/>
          <w:sz w:val="24"/>
          <w:szCs w:val="24"/>
        </w:rPr>
        <w:t xml:space="preserve">Beneficjenci </w:t>
      </w:r>
      <w:r w:rsidRPr="004D35EE">
        <w:rPr>
          <w:rFonts w:cs="Calibri"/>
          <w:color w:val="000000"/>
          <w:sz w:val="24"/>
          <w:szCs w:val="24"/>
        </w:rPr>
        <w:t>zobligowani są do publikacji zapytań ofertowych w Bazie Konkurencyjności Funduszy Europejskich, która jest dostępna pod adresem</w:t>
      </w:r>
      <w:r w:rsidR="00D05D46" w:rsidRPr="004D35EE">
        <w:rPr>
          <w:rFonts w:cs="Calibri"/>
          <w:color w:val="000000"/>
          <w:sz w:val="24"/>
          <w:szCs w:val="24"/>
        </w:rPr>
        <w:t>:</w:t>
      </w:r>
      <w:r w:rsidRPr="004D35EE">
        <w:rPr>
          <w:rFonts w:cs="Calibri"/>
          <w:color w:val="000000"/>
          <w:sz w:val="24"/>
          <w:szCs w:val="24"/>
        </w:rPr>
        <w:t xml:space="preserve"> </w:t>
      </w:r>
    </w:p>
    <w:p w14:paraId="1B234976" w14:textId="24A27DF2" w:rsidR="00263B8E" w:rsidRPr="004D35EE" w:rsidRDefault="007B6072" w:rsidP="0077235E">
      <w:pPr>
        <w:spacing w:line="360" w:lineRule="auto"/>
        <w:rPr>
          <w:rFonts w:cs="Calibri"/>
          <w:color w:val="000000"/>
          <w:sz w:val="24"/>
          <w:szCs w:val="24"/>
        </w:rPr>
      </w:pPr>
      <w:hyperlink r:id="rId51" w:history="1">
        <w:r w:rsidR="00D05D46" w:rsidRPr="004D35EE">
          <w:rPr>
            <w:rStyle w:val="Hipercze"/>
            <w:rFonts w:cs="Calibri"/>
            <w:sz w:val="24"/>
            <w:szCs w:val="24"/>
          </w:rPr>
          <w:t>www.bazakonkurencyjnosci.funduszeeuropejskie.gov.pl</w:t>
        </w:r>
      </w:hyperlink>
      <w:r w:rsidR="0063007D" w:rsidRPr="004D35EE">
        <w:rPr>
          <w:rFonts w:cs="Calibri"/>
          <w:color w:val="000000"/>
          <w:sz w:val="24"/>
          <w:szCs w:val="24"/>
        </w:rPr>
        <w:t xml:space="preserve"> </w:t>
      </w:r>
    </w:p>
    <w:p w14:paraId="76DBC84B" w14:textId="689FE898" w:rsidR="00D05D46" w:rsidRPr="004D35EE" w:rsidRDefault="00263B8E" w:rsidP="0077235E">
      <w:pPr>
        <w:spacing w:after="0" w:line="360" w:lineRule="auto"/>
        <w:rPr>
          <w:rFonts w:cs="Calibri"/>
          <w:color w:val="000000"/>
          <w:sz w:val="24"/>
          <w:szCs w:val="24"/>
        </w:rPr>
      </w:pPr>
      <w:r w:rsidRPr="004D35EE">
        <w:rPr>
          <w:rFonts w:cs="Calibri"/>
          <w:color w:val="000000"/>
          <w:sz w:val="24"/>
          <w:szCs w:val="24"/>
        </w:rPr>
        <w:t>W przypadku rozpoczęcia przez Wnioskodawcę realizacji projektu na własne ryzyko przed podpisaniem umowy o dofinansowanie</w:t>
      </w:r>
      <w:r w:rsidR="0009053A" w:rsidRPr="004D35EE">
        <w:rPr>
          <w:rFonts w:cs="Calibri"/>
          <w:color w:val="000000"/>
          <w:sz w:val="24"/>
          <w:szCs w:val="24"/>
        </w:rPr>
        <w:t xml:space="preserve"> (tj. w szczególności w przypadku projektów w trakcie oceny, projektów przed złożeniem wniosku o dofinansowanie, projektów umieszczonych na „listach rezerwowych”, projektów wybranych oczekujących na podpisanie umowy)</w:t>
      </w:r>
      <w:r w:rsidRPr="004D35EE">
        <w:rPr>
          <w:rFonts w:cs="Calibri"/>
          <w:color w:val="000000"/>
          <w:sz w:val="24"/>
          <w:szCs w:val="24"/>
        </w:rPr>
        <w:t>, udzielenie zamówień odbywa się na zasadach określonych w „Wytycznych w zakresie kwalifikowalności wydatków w ramach Europejskiego Funduszu Rozwoju Regionalnego, Europejskiego Funduszu Społecznego oraz Funduszu Spójności na lata 2014-2020”</w:t>
      </w:r>
      <w:r w:rsidR="0009053A" w:rsidRPr="004D35EE">
        <w:rPr>
          <w:rFonts w:cs="Calibri"/>
          <w:color w:val="000000"/>
          <w:sz w:val="24"/>
          <w:szCs w:val="24"/>
        </w:rPr>
        <w:t xml:space="preserve">. Wnioskodawcy są </w:t>
      </w:r>
      <w:r w:rsidR="0009053A" w:rsidRPr="004D35EE">
        <w:rPr>
          <w:rFonts w:cs="Calibri"/>
          <w:color w:val="000000"/>
          <w:sz w:val="24"/>
          <w:szCs w:val="24"/>
        </w:rPr>
        <w:lastRenderedPageBreak/>
        <w:t>zobowiązani do publikacji zapytań o</w:t>
      </w:r>
      <w:r w:rsidR="00F22921" w:rsidRPr="004D35EE">
        <w:rPr>
          <w:rFonts w:cs="Calibri"/>
          <w:color w:val="000000"/>
          <w:sz w:val="24"/>
          <w:szCs w:val="24"/>
        </w:rPr>
        <w:t>fertowych w Bazie Konkurencyjnoś</w:t>
      </w:r>
      <w:r w:rsidR="0009053A" w:rsidRPr="004D35EE">
        <w:rPr>
          <w:rFonts w:cs="Calibri"/>
          <w:color w:val="000000"/>
          <w:sz w:val="24"/>
          <w:szCs w:val="24"/>
        </w:rPr>
        <w:t xml:space="preserve">ci </w:t>
      </w:r>
      <w:r w:rsidR="00CB18E8" w:rsidRPr="004D35EE">
        <w:rPr>
          <w:rFonts w:cs="Calibri"/>
          <w:color w:val="000000"/>
          <w:sz w:val="24"/>
          <w:szCs w:val="24"/>
        </w:rPr>
        <w:t>Funduszy Europejskich, dostępnej pod adresem</w:t>
      </w:r>
      <w:r w:rsidR="00D05D46" w:rsidRPr="004D35EE">
        <w:rPr>
          <w:rFonts w:cs="Calibri"/>
          <w:color w:val="000000"/>
          <w:sz w:val="24"/>
          <w:szCs w:val="24"/>
        </w:rPr>
        <w:t>:</w:t>
      </w:r>
    </w:p>
    <w:p w14:paraId="4C70D3CF" w14:textId="427753EF" w:rsidR="00263B8E" w:rsidRPr="004D35EE" w:rsidRDefault="00CB18E8" w:rsidP="0077235E">
      <w:pPr>
        <w:spacing w:line="360" w:lineRule="auto"/>
        <w:rPr>
          <w:rFonts w:cs="Calibri"/>
          <w:color w:val="000000"/>
          <w:sz w:val="24"/>
          <w:szCs w:val="24"/>
        </w:rPr>
      </w:pPr>
      <w:r w:rsidRPr="004D35EE">
        <w:rPr>
          <w:rFonts w:cs="Calibri"/>
          <w:color w:val="000000"/>
          <w:sz w:val="24"/>
          <w:szCs w:val="24"/>
        </w:rPr>
        <w:t xml:space="preserve"> </w:t>
      </w:r>
      <w:hyperlink r:id="rId52" w:history="1">
        <w:r w:rsidR="0063007D" w:rsidRPr="004D35EE">
          <w:rPr>
            <w:rStyle w:val="Hipercze"/>
            <w:rFonts w:cs="Calibri"/>
            <w:sz w:val="24"/>
            <w:szCs w:val="24"/>
          </w:rPr>
          <w:t>www.bazakonkurencyjnosci.funduszeeuropejskie.gov.pl</w:t>
        </w:r>
      </w:hyperlink>
      <w:r w:rsidR="0063007D" w:rsidRPr="004D35EE">
        <w:rPr>
          <w:rFonts w:cs="Calibri"/>
          <w:color w:val="000000"/>
          <w:sz w:val="24"/>
          <w:szCs w:val="24"/>
        </w:rPr>
        <w:t xml:space="preserve"> </w:t>
      </w:r>
    </w:p>
    <w:p w14:paraId="1F7A93FA" w14:textId="77777777" w:rsidR="00006615" w:rsidRPr="004D35EE" w:rsidRDefault="00263B8E" w:rsidP="0077235E">
      <w:pPr>
        <w:spacing w:line="360" w:lineRule="auto"/>
        <w:rPr>
          <w:rFonts w:cs="Calibri"/>
          <w:color w:val="000000"/>
          <w:sz w:val="24"/>
          <w:szCs w:val="24"/>
        </w:rPr>
      </w:pPr>
      <w:r w:rsidRPr="004D35EE">
        <w:rPr>
          <w:rFonts w:cs="Calibri"/>
          <w:color w:val="000000"/>
          <w:sz w:val="24"/>
          <w:szCs w:val="24"/>
        </w:rPr>
        <w:t>IZ RPO WD przypomina, iż dla postępowań wszczętych od dnia 23.08.2017 r. nie jest dozwolona publikacja jedynie na własnej stronie internetowej Wnioskodawcy.</w:t>
      </w:r>
    </w:p>
    <w:p w14:paraId="610240C0" w14:textId="77777777" w:rsidR="00D209AB" w:rsidRPr="004D35EE" w:rsidRDefault="00D209AB" w:rsidP="00D209AB">
      <w:pPr>
        <w:spacing w:line="360" w:lineRule="auto"/>
        <w:rPr>
          <w:rFonts w:cs="Calibri"/>
          <w:color w:val="000000"/>
          <w:sz w:val="24"/>
          <w:szCs w:val="24"/>
        </w:rPr>
      </w:pPr>
      <w:r w:rsidRPr="004D35EE">
        <w:rPr>
          <w:rFonts w:cs="Calibri"/>
          <w:color w:val="000000"/>
          <w:sz w:val="24"/>
          <w:szCs w:val="24"/>
        </w:rPr>
        <w:t xml:space="preserve">Z zastrzeżeniem, iż </w:t>
      </w:r>
      <w:r w:rsidRPr="004D35EE">
        <w:rPr>
          <w:sz w:val="24"/>
          <w:szCs w:val="24"/>
        </w:rPr>
        <w:t>dla zamówień udzielanych w ramach kosztów pośrednich rozliczanych według stawki ryczałtowej, Beneficjent nie jest zobligowany do dokonania rozeznania rynku i stosowania zasady konkurencyjności.</w:t>
      </w:r>
    </w:p>
    <w:p w14:paraId="549C1C63" w14:textId="77777777" w:rsidR="003C247B" w:rsidRPr="004D35EE" w:rsidRDefault="003C247B" w:rsidP="0077235E">
      <w:pPr>
        <w:spacing w:line="360" w:lineRule="auto"/>
        <w:rPr>
          <w:rFonts w:cs="Calibri"/>
          <w:color w:val="000000"/>
          <w:sz w:val="24"/>
          <w:szCs w:val="24"/>
        </w:rPr>
      </w:pPr>
      <w:r w:rsidRPr="004D35EE">
        <w:rPr>
          <w:rFonts w:cs="Calibri"/>
          <w:b/>
          <w:color w:val="000000"/>
          <w:sz w:val="24"/>
          <w:szCs w:val="24"/>
          <w:u w:val="single"/>
        </w:rPr>
        <w:t>Kontrola</w:t>
      </w:r>
    </w:p>
    <w:p w14:paraId="03F9EF84" w14:textId="77777777" w:rsidR="00B561D3" w:rsidRPr="004D35EE" w:rsidRDefault="00B561D3" w:rsidP="0077235E">
      <w:pPr>
        <w:spacing w:line="360" w:lineRule="auto"/>
        <w:rPr>
          <w:sz w:val="24"/>
          <w:szCs w:val="24"/>
        </w:rPr>
      </w:pPr>
      <w:r w:rsidRPr="004D35EE">
        <w:rPr>
          <w:sz w:val="24"/>
          <w:szCs w:val="24"/>
        </w:rPr>
        <w:t>Wszyscy Wnioskodawcy ubiegający się o dofinansowanie w ramach konkursu są zobowiązani, na wezwanie IZ RPO WD 2014-2020, do poddania się kontroli w</w:t>
      </w:r>
      <w:r w:rsidR="0072208E" w:rsidRPr="004D35EE">
        <w:rPr>
          <w:sz w:val="24"/>
          <w:szCs w:val="24"/>
        </w:rPr>
        <w:t> </w:t>
      </w:r>
      <w:r w:rsidRPr="004D35EE">
        <w:rPr>
          <w:sz w:val="24"/>
          <w:szCs w:val="24"/>
        </w:rPr>
        <w:t xml:space="preserve">zakresie określonym w art. 22 ust. 4 ustawy o zasadach </w:t>
      </w:r>
      <w:r w:rsidR="0072208E" w:rsidRPr="004D35EE">
        <w:rPr>
          <w:sz w:val="24"/>
          <w:szCs w:val="24"/>
        </w:rPr>
        <w:t>realizacji programów w </w:t>
      </w:r>
      <w:r w:rsidRPr="004D35EE">
        <w:rPr>
          <w:sz w:val="24"/>
          <w:szCs w:val="24"/>
        </w:rPr>
        <w:t>zakresie polityki spójności finansowanych w perspektywie finansowej 2014-2020.</w:t>
      </w:r>
      <w:r w:rsidRPr="004D35EE">
        <w:rPr>
          <w:rFonts w:eastAsia="Calibri" w:cs="Arial"/>
          <w:sz w:val="24"/>
          <w:szCs w:val="24"/>
        </w:rPr>
        <w:t xml:space="preserve"> </w:t>
      </w:r>
    </w:p>
    <w:p w14:paraId="3E4A4E36" w14:textId="77777777" w:rsidR="00D209AB" w:rsidRPr="004D35EE" w:rsidRDefault="003C247B" w:rsidP="00D209AB">
      <w:pPr>
        <w:spacing w:line="360" w:lineRule="auto"/>
        <w:rPr>
          <w:rFonts w:cs="Calibri"/>
          <w:color w:val="000000"/>
          <w:sz w:val="24"/>
          <w:szCs w:val="24"/>
        </w:rPr>
      </w:pPr>
      <w:r w:rsidRPr="004D35EE">
        <w:rPr>
          <w:rFonts w:cs="Calibri"/>
          <w:color w:val="000000"/>
          <w:sz w:val="24"/>
          <w:szCs w:val="24"/>
        </w:rPr>
        <w:t>Kontrola prawidłowości udzielania zamówień publicznych (udzielonych zgodnie z ustawą z dnia 29 stycznia 2004 r. Prawo zamówień publicznych lub zgodnie z zasadą konkurencyjności) prowadzona przez IZ RPO WD 2014-2020 przed podpisaniem umowy o dofinansowanie będzie obejmować wszystkie postępowania o udzielenie zamówienia</w:t>
      </w:r>
      <w:r w:rsidR="002859FC" w:rsidRPr="004D35EE">
        <w:rPr>
          <w:rFonts w:cs="Calibri"/>
          <w:color w:val="000000"/>
          <w:sz w:val="24"/>
          <w:szCs w:val="24"/>
        </w:rPr>
        <w:t>,</w:t>
      </w:r>
      <w:r w:rsidRPr="004D35EE">
        <w:rPr>
          <w:rFonts w:cs="Calibri"/>
          <w:color w:val="000000"/>
          <w:sz w:val="24"/>
          <w:szCs w:val="24"/>
        </w:rPr>
        <w:t xml:space="preserve"> które zostały zakończone do dnia wyboru projektu do dofinansowania.</w:t>
      </w:r>
      <w:r w:rsidR="002D0E1C" w:rsidRPr="004D35EE">
        <w:rPr>
          <w:rFonts w:cs="Calibri"/>
          <w:color w:val="000000"/>
          <w:sz w:val="24"/>
          <w:szCs w:val="24"/>
        </w:rPr>
        <w:t xml:space="preserve"> </w:t>
      </w:r>
      <w:r w:rsidR="00D209AB" w:rsidRPr="004D35EE">
        <w:rPr>
          <w:rFonts w:cs="Calibri"/>
          <w:color w:val="000000"/>
          <w:sz w:val="24"/>
          <w:szCs w:val="24"/>
        </w:rPr>
        <w:t xml:space="preserve">Nie dotyczy to </w:t>
      </w:r>
      <w:r w:rsidR="00D209AB" w:rsidRPr="004D35EE">
        <w:rPr>
          <w:sz w:val="24"/>
          <w:szCs w:val="24"/>
        </w:rPr>
        <w:t>zamówień udzielanych w ramach kosztów pośrednich rozliczanych według stawki ryczałtowej.</w:t>
      </w:r>
    </w:p>
    <w:p w14:paraId="3B5200DC" w14:textId="77777777" w:rsidR="003C247B" w:rsidRPr="004D35EE" w:rsidRDefault="003C247B" w:rsidP="0077235E">
      <w:pPr>
        <w:pStyle w:val="Default"/>
        <w:spacing w:line="360" w:lineRule="auto"/>
        <w:rPr>
          <w:rFonts w:asciiTheme="minorHAnsi" w:hAnsiTheme="minorHAnsi" w:cstheme="minorBidi"/>
          <w:color w:val="auto"/>
        </w:rPr>
      </w:pPr>
      <w:r w:rsidRPr="004D35EE">
        <w:rPr>
          <w:rFonts w:asciiTheme="minorHAnsi" w:hAnsiTheme="minorHAnsi" w:cstheme="minorBidi"/>
          <w:color w:val="auto"/>
        </w:rPr>
        <w:t>Instytucja Zarządzająca RPO WD 2014-2020 zastrzega sobi</w:t>
      </w:r>
      <w:r w:rsidR="00D117E6" w:rsidRPr="004D35EE">
        <w:rPr>
          <w:rFonts w:asciiTheme="minorHAnsi" w:hAnsiTheme="minorHAnsi" w:cstheme="minorBidi"/>
          <w:color w:val="auto"/>
        </w:rPr>
        <w:t xml:space="preserve">e prawo do niepodpisania umowy </w:t>
      </w:r>
      <w:r w:rsidRPr="004D35EE">
        <w:rPr>
          <w:rFonts w:asciiTheme="minorHAnsi" w:hAnsiTheme="minorHAnsi" w:cstheme="minorBidi"/>
          <w:color w:val="auto"/>
        </w:rPr>
        <w:t>z Wnioskodawcą umowy o dofinansowanie projektu do czasu zakończenia przedmiotowej kontroli.</w:t>
      </w:r>
    </w:p>
    <w:p w14:paraId="53F7DBF3" w14:textId="77777777" w:rsidR="003C4247" w:rsidRPr="004D35EE" w:rsidRDefault="003C4247" w:rsidP="0077235E">
      <w:pPr>
        <w:pStyle w:val="Nagwek1"/>
        <w:spacing w:line="360" w:lineRule="auto"/>
        <w:rPr>
          <w:rFonts w:asciiTheme="minorHAnsi" w:hAnsiTheme="minorHAnsi"/>
        </w:rPr>
      </w:pPr>
      <w:bookmarkStart w:id="141" w:name="_Toc524512226"/>
      <w:bookmarkStart w:id="142" w:name="_Toc524512274"/>
      <w:bookmarkStart w:id="143" w:name="_Toc536524913"/>
      <w:bookmarkStart w:id="144" w:name="_Toc536525106"/>
      <w:bookmarkStart w:id="145" w:name="_Toc11144850"/>
      <w:r w:rsidRPr="004D35EE">
        <w:rPr>
          <w:rFonts w:asciiTheme="minorHAnsi" w:hAnsiTheme="minorHAnsi"/>
        </w:rPr>
        <w:t>Kwalifikowalność podatku VAT</w:t>
      </w:r>
      <w:bookmarkEnd w:id="141"/>
      <w:bookmarkEnd w:id="142"/>
      <w:bookmarkEnd w:id="143"/>
      <w:bookmarkEnd w:id="144"/>
      <w:bookmarkEnd w:id="145"/>
    </w:p>
    <w:p w14:paraId="66BDE5EC" w14:textId="7DDD4ABB" w:rsidR="003C247B" w:rsidRPr="004D35EE" w:rsidRDefault="003C247B" w:rsidP="0077235E">
      <w:pPr>
        <w:spacing w:line="360" w:lineRule="auto"/>
        <w:rPr>
          <w:rFonts w:eastAsia="SimSun" w:cs="Arial"/>
          <w:kern w:val="3"/>
          <w:sz w:val="24"/>
          <w:szCs w:val="24"/>
          <w:lang w:eastAsia="pl-PL"/>
        </w:rPr>
      </w:pPr>
      <w:r w:rsidRPr="004D35EE">
        <w:rPr>
          <w:rFonts w:eastAsia="SimSun" w:cs="Arial"/>
          <w:kern w:val="3"/>
          <w:sz w:val="24"/>
          <w:szCs w:val="24"/>
          <w:lang w:eastAsia="pl-PL"/>
        </w:rPr>
        <w:t>Wydatki w ramach projektu mogą obejmować koszt podatku od towarów i usług (VAT). Wydatki te</w:t>
      </w:r>
      <w:r w:rsidR="001E36FF" w:rsidRPr="004D35EE">
        <w:rPr>
          <w:rFonts w:eastAsia="SimSun" w:cs="Arial"/>
          <w:kern w:val="3"/>
          <w:sz w:val="24"/>
          <w:szCs w:val="24"/>
          <w:lang w:eastAsia="pl-PL"/>
        </w:rPr>
        <w:t xml:space="preserve"> mogą</w:t>
      </w:r>
      <w:r w:rsidRPr="004D35EE">
        <w:rPr>
          <w:rFonts w:eastAsia="SimSun" w:cs="Arial"/>
          <w:kern w:val="3"/>
          <w:sz w:val="24"/>
          <w:szCs w:val="24"/>
          <w:lang w:eastAsia="pl-PL"/>
        </w:rPr>
        <w:t xml:space="preserve"> </w:t>
      </w:r>
      <w:r w:rsidR="001E36FF" w:rsidRPr="004D35EE">
        <w:rPr>
          <w:rFonts w:eastAsia="SimSun" w:cs="Arial"/>
          <w:kern w:val="3"/>
          <w:sz w:val="24"/>
          <w:szCs w:val="24"/>
          <w:lang w:eastAsia="pl-PL"/>
        </w:rPr>
        <w:t xml:space="preserve">zostać </w:t>
      </w:r>
      <w:r w:rsidRPr="004D35EE">
        <w:rPr>
          <w:rFonts w:eastAsia="SimSun" w:cs="Arial"/>
          <w:kern w:val="3"/>
          <w:sz w:val="24"/>
          <w:szCs w:val="24"/>
          <w:lang w:eastAsia="pl-PL"/>
        </w:rPr>
        <w:t xml:space="preserve">uznane za kwalifikowalne tylko wtedy, gdy </w:t>
      </w:r>
      <w:r w:rsidR="001E36FF" w:rsidRPr="004D35EE">
        <w:rPr>
          <w:rFonts w:eastAsia="SimSun" w:cs="Arial"/>
          <w:kern w:val="3"/>
          <w:sz w:val="24"/>
          <w:szCs w:val="24"/>
          <w:lang w:eastAsia="pl-PL"/>
        </w:rPr>
        <w:t xml:space="preserve">brak jest </w:t>
      </w:r>
      <w:r w:rsidRPr="004D35EE">
        <w:rPr>
          <w:rFonts w:eastAsia="SimSun" w:cs="Arial"/>
          <w:kern w:val="3"/>
          <w:sz w:val="24"/>
          <w:szCs w:val="24"/>
          <w:lang w:eastAsia="pl-PL"/>
        </w:rPr>
        <w:t>prawnej możliwości ich odzyskania.</w:t>
      </w:r>
    </w:p>
    <w:p w14:paraId="1E2A771D" w14:textId="373112BF" w:rsidR="00F12A81" w:rsidRPr="004D35EE" w:rsidRDefault="00F12A81" w:rsidP="0077235E">
      <w:pPr>
        <w:spacing w:line="360" w:lineRule="auto"/>
        <w:rPr>
          <w:rFonts w:eastAsia="SimSun" w:cs="Arial"/>
          <w:kern w:val="3"/>
          <w:sz w:val="24"/>
          <w:szCs w:val="24"/>
          <w:lang w:eastAsia="pl-PL"/>
        </w:rPr>
      </w:pPr>
      <w:r w:rsidRPr="004D35EE">
        <w:rPr>
          <w:rFonts w:eastAsia="SimSun" w:cs="Arial"/>
          <w:kern w:val="3"/>
          <w:sz w:val="24"/>
          <w:szCs w:val="24"/>
          <w:lang w:eastAsia="pl-PL"/>
        </w:rPr>
        <w:lastRenderedPageBreak/>
        <w:t>Należy pamiętać, że podatek VAT, dla którego istnieje prawna możliwość odliczenia nie może stanowić wydatku kwalifikowalnego</w:t>
      </w:r>
      <w:r w:rsidR="00682C8F" w:rsidRPr="004D35EE">
        <w:rPr>
          <w:rFonts w:eastAsia="SimSun" w:cs="Arial"/>
          <w:kern w:val="3"/>
          <w:sz w:val="24"/>
          <w:szCs w:val="24"/>
          <w:lang w:eastAsia="pl-PL"/>
        </w:rPr>
        <w:t>.</w:t>
      </w:r>
      <w:r w:rsidRPr="004D35EE">
        <w:rPr>
          <w:rFonts w:eastAsia="SimSun" w:cs="Arial"/>
          <w:kern w:val="3"/>
          <w:sz w:val="24"/>
          <w:szCs w:val="24"/>
          <w:lang w:eastAsia="pl-PL"/>
        </w:rPr>
        <w:t xml:space="preserve"> </w:t>
      </w:r>
      <w:r w:rsidR="00682C8F" w:rsidRPr="004D35EE">
        <w:rPr>
          <w:rFonts w:eastAsia="SimSun" w:cs="Arial"/>
          <w:kern w:val="3"/>
          <w:sz w:val="24"/>
          <w:szCs w:val="24"/>
          <w:lang w:eastAsia="pl-PL"/>
        </w:rPr>
        <w:t>P</w:t>
      </w:r>
      <w:r w:rsidRPr="004D35EE">
        <w:rPr>
          <w:rFonts w:eastAsia="SimSun" w:cs="Arial"/>
          <w:kern w:val="3"/>
          <w:sz w:val="24"/>
          <w:szCs w:val="24"/>
          <w:lang w:eastAsia="pl-PL"/>
        </w:rPr>
        <w:t xml:space="preserve">osiadanie wyżej wymienionego prawa </w:t>
      </w:r>
      <w:r w:rsidR="00D17F79" w:rsidRPr="004D35EE">
        <w:rPr>
          <w:rFonts w:eastAsia="SimSun" w:cs="Arial"/>
          <w:kern w:val="3"/>
          <w:sz w:val="24"/>
          <w:szCs w:val="24"/>
          <w:lang w:eastAsia="pl-PL"/>
        </w:rPr>
        <w:t>(</w:t>
      </w:r>
      <w:r w:rsidRPr="004D35EE">
        <w:rPr>
          <w:rFonts w:eastAsia="SimSun" w:cs="Arial"/>
          <w:kern w:val="3"/>
          <w:sz w:val="24"/>
          <w:szCs w:val="24"/>
          <w:lang w:eastAsia="pl-PL"/>
        </w:rPr>
        <w:t>potencjalnej prawnej możliwości) wyklucza uznanie wydatku za kwalifikowalny, nawet jeśli faktycznie zwrot nie nastąpił</w:t>
      </w:r>
      <w:r w:rsidR="00D17F79" w:rsidRPr="004D35EE">
        <w:rPr>
          <w:rFonts w:eastAsia="SimSun" w:cs="Arial"/>
          <w:kern w:val="3"/>
          <w:sz w:val="24"/>
          <w:szCs w:val="24"/>
          <w:lang w:eastAsia="pl-PL"/>
        </w:rPr>
        <w:t>,</w:t>
      </w:r>
      <w:r w:rsidRPr="004D35EE">
        <w:rPr>
          <w:rFonts w:eastAsia="SimSun" w:cs="Arial"/>
          <w:kern w:val="3"/>
          <w:sz w:val="24"/>
          <w:szCs w:val="24"/>
          <w:lang w:eastAsia="pl-PL"/>
        </w:rPr>
        <w:t xml:space="preserve"> np. ze względu na nie podjęcie przez dany podmiot czynności zmierzających do realizacji tego prawa. Oznacza to, iż zapłacony podatek VAT może być uznany za wydatek kwalifikowalny wyłącznie wówczas, gdy beneficjentowi ani żadnemu innemu podmiotowi zaangażowanemu w projekt oraz wykorzystującemu do działalności opodatkowanej produkty będące efektem realizacji projektu, zaró</w:t>
      </w:r>
      <w:r w:rsidR="00A7739E">
        <w:rPr>
          <w:rFonts w:eastAsia="SimSun" w:cs="Arial"/>
          <w:kern w:val="3"/>
          <w:sz w:val="24"/>
          <w:szCs w:val="24"/>
          <w:lang w:eastAsia="pl-PL"/>
        </w:rPr>
        <w:t>wno w fazie realizacyjnej jak i </w:t>
      </w:r>
      <w:r w:rsidRPr="004D35EE">
        <w:rPr>
          <w:rFonts w:eastAsia="SimSun" w:cs="Arial"/>
          <w:kern w:val="3"/>
          <w:sz w:val="24"/>
          <w:szCs w:val="24"/>
          <w:lang w:eastAsia="pl-PL"/>
        </w:rPr>
        <w:t>operacyjnej, zgodnie z obowiązującym prawodawstwem krajowym, nie przysługuje prawo (tzn. brak jest prawnych możliwości) do obni</w:t>
      </w:r>
      <w:r w:rsidR="00A7739E">
        <w:rPr>
          <w:rFonts w:eastAsia="SimSun" w:cs="Arial"/>
          <w:kern w:val="3"/>
          <w:sz w:val="24"/>
          <w:szCs w:val="24"/>
          <w:lang w:eastAsia="pl-PL"/>
        </w:rPr>
        <w:t>żenia kwoty podatku należnego o </w:t>
      </w:r>
      <w:r w:rsidRPr="004D35EE">
        <w:rPr>
          <w:rFonts w:eastAsia="SimSun" w:cs="Arial"/>
          <w:kern w:val="3"/>
          <w:sz w:val="24"/>
          <w:szCs w:val="24"/>
          <w:lang w:eastAsia="pl-PL"/>
        </w:rPr>
        <w:t>kwotę podatku naliczonego lub ubiegania się o zwrot VAT. Za posiadanie prawa do obniżenia kwoty podatku należnego o kwotę podatku naliczonego nie uznaje się możliwości określonej w art. 113 ustawy o VAT.</w:t>
      </w:r>
    </w:p>
    <w:p w14:paraId="2B0E397F" w14:textId="4B4AA661" w:rsidR="0091488A" w:rsidRPr="004D35EE" w:rsidRDefault="0091488A" w:rsidP="0077235E">
      <w:pPr>
        <w:spacing w:line="360" w:lineRule="auto"/>
        <w:rPr>
          <w:rFonts w:eastAsia="SimSun" w:cs="Arial"/>
          <w:kern w:val="3"/>
          <w:sz w:val="24"/>
          <w:szCs w:val="24"/>
          <w:lang w:eastAsia="pl-PL"/>
        </w:rPr>
      </w:pPr>
      <w:r w:rsidRPr="004D35EE">
        <w:rPr>
          <w:sz w:val="24"/>
          <w:szCs w:val="24"/>
        </w:rPr>
        <w:t>Możliwość odzyskania podatku VAT należy</w:t>
      </w:r>
      <w:r w:rsidR="00A7739E">
        <w:rPr>
          <w:sz w:val="24"/>
          <w:szCs w:val="24"/>
        </w:rPr>
        <w:t xml:space="preserve"> rozpatrzyć również w oparciu o </w:t>
      </w:r>
      <w:r w:rsidRPr="004D35EE">
        <w:rPr>
          <w:sz w:val="24"/>
          <w:szCs w:val="24"/>
        </w:rPr>
        <w:t>orzeczenia sądów administracyjnych, wyroki Trybunału Sprawiedliwości Unii Europejskiej oraz stanowiska Komisji Europejskiej.</w:t>
      </w:r>
    </w:p>
    <w:p w14:paraId="5E2847FC" w14:textId="25750D72" w:rsidR="00F12A81" w:rsidRPr="004D35EE" w:rsidRDefault="00F12A81" w:rsidP="0077235E">
      <w:pPr>
        <w:spacing w:line="360" w:lineRule="auto"/>
        <w:rPr>
          <w:rFonts w:eastAsia="SimSun" w:cs="Arial"/>
          <w:kern w:val="3"/>
          <w:sz w:val="24"/>
          <w:szCs w:val="24"/>
          <w:lang w:eastAsia="pl-PL"/>
        </w:rPr>
      </w:pPr>
      <w:r w:rsidRPr="004D35EE">
        <w:rPr>
          <w:rFonts w:eastAsia="SimSun" w:cs="Arial"/>
          <w:kern w:val="3"/>
          <w:sz w:val="24"/>
          <w:szCs w:val="24"/>
          <w:lang w:eastAsia="pl-PL"/>
        </w:rPr>
        <w:t xml:space="preserve">Podatek VAT w stosunku do wydatków, dla których podatek ten odliczany jest częściowo na podstawie art. 86 ust. 2a/art. 90 ust.2 ustawy z dnia 11 marca 2004 r. </w:t>
      </w:r>
      <w:r w:rsidR="0063007D" w:rsidRPr="004D35EE">
        <w:rPr>
          <w:rFonts w:eastAsia="SimSun" w:cs="Arial"/>
          <w:kern w:val="3"/>
          <w:sz w:val="24"/>
          <w:szCs w:val="24"/>
          <w:lang w:eastAsia="pl-PL"/>
        </w:rPr>
        <w:br/>
      </w:r>
      <w:r w:rsidRPr="004D35EE">
        <w:rPr>
          <w:rFonts w:eastAsia="SimSun" w:cs="Arial"/>
          <w:kern w:val="3"/>
          <w:sz w:val="24"/>
          <w:szCs w:val="24"/>
          <w:lang w:eastAsia="pl-PL"/>
        </w:rPr>
        <w:t>o podatku od towarów i usług, jest w całości niekwalifikowalny.</w:t>
      </w:r>
    </w:p>
    <w:p w14:paraId="113AB673" w14:textId="77777777" w:rsidR="00554264" w:rsidRPr="004D35EE" w:rsidRDefault="00554264" w:rsidP="00554264">
      <w:pPr>
        <w:spacing w:line="360" w:lineRule="auto"/>
        <w:rPr>
          <w:rFonts w:eastAsia="SimSun" w:cs="Arial"/>
          <w:kern w:val="3"/>
          <w:sz w:val="24"/>
          <w:szCs w:val="24"/>
          <w:lang w:eastAsia="pl-PL"/>
        </w:rPr>
      </w:pPr>
      <w:r w:rsidRPr="004D35EE">
        <w:rPr>
          <w:rFonts w:eastAsia="SimSun" w:cs="Arial"/>
          <w:kern w:val="3"/>
          <w:sz w:val="24"/>
          <w:szCs w:val="24"/>
          <w:lang w:eastAsia="pl-PL"/>
        </w:rPr>
        <w:t>Wnioskodawca / Partner Projektu / Podmiot Realizujący Projekt, który uzna VAT za wydatek kwalifikowalny jest zobowiązany do przedstawienia w treści wniosku o dofinansowanie szczegółowego uzasadnienia zawierającego podstawę prawną wskazującą na brak możliwości obniżenia VAT należnego o VAT naliczony zarówno na dzień sporządzania wniosku o dofinansowanie, jak  i w przyszłości (w okresie realizacji projektu oraz w okresie trwałości projektu).</w:t>
      </w:r>
    </w:p>
    <w:p w14:paraId="23B1E5CF" w14:textId="7BC51E3E" w:rsidR="003C247B" w:rsidRPr="004D35EE" w:rsidRDefault="003C247B" w:rsidP="0077235E">
      <w:pPr>
        <w:pStyle w:val="Default"/>
        <w:spacing w:line="360" w:lineRule="auto"/>
        <w:rPr>
          <w:rFonts w:asciiTheme="minorHAnsi" w:hAnsiTheme="minorHAnsi" w:cs="Arial"/>
          <w:color w:val="auto"/>
        </w:rPr>
      </w:pPr>
      <w:r w:rsidRPr="004D35EE">
        <w:rPr>
          <w:rFonts w:asciiTheme="minorHAnsi" w:hAnsiTheme="minorHAnsi" w:cs="Arial"/>
          <w:color w:val="auto"/>
        </w:rPr>
        <w:t xml:space="preserve">Na etapie podpisywania umowy o dofinansowanie projektu Wnioskodawca (oraz każdy z partnerów) składa oświadczenie o kwalifikowalności podatku VAT </w:t>
      </w:r>
      <w:r w:rsidR="00CA2DA2" w:rsidRPr="004D35EE">
        <w:rPr>
          <w:rFonts w:asciiTheme="minorHAnsi" w:hAnsiTheme="minorHAnsi" w:cs="Arial"/>
          <w:color w:val="auto"/>
        </w:rPr>
        <w:t xml:space="preserve"> odnoszące się do prawnej możliwości odliczenia podatku VAT </w:t>
      </w:r>
      <w:r w:rsidR="00CA2DA2" w:rsidRPr="004D35EE">
        <w:rPr>
          <w:rFonts w:asciiTheme="minorHAnsi" w:hAnsiTheme="minorHAnsi"/>
        </w:rPr>
        <w:t xml:space="preserve">w ramach realizacji projektu,  jak i po jego zakończeniu (tj. w okresie trwałości oraz w okresie, w którym </w:t>
      </w:r>
      <w:r w:rsidR="00CA2DA2" w:rsidRPr="004D35EE">
        <w:rPr>
          <w:rFonts w:asciiTheme="minorHAnsi" w:hAnsiTheme="minorHAnsi"/>
        </w:rPr>
        <w:lastRenderedPageBreak/>
        <w:t xml:space="preserve">podatnikowi na mocy przepisów ustawy z dnia 11 marca 2004 r. o podatku od towarów i usług, zwanej dalej ustawą, przysługuje prawo do obniżenia kwoty podatku należnego o kwotę podatku naliczonego w związku </w:t>
      </w:r>
      <w:r w:rsidR="00CA2DA2" w:rsidRPr="004D35EE">
        <w:rPr>
          <w:rFonts w:asciiTheme="minorHAnsi" w:hAnsiTheme="minorHAnsi"/>
        </w:rPr>
        <w:br/>
        <w:t xml:space="preserve">z dokonanymi zakupami / czynnościami związanymi z Projektem — jeżeli okres ten jest dłuższy niż okres trwałości Projektu) </w:t>
      </w:r>
      <w:r w:rsidRPr="004D35EE">
        <w:rPr>
          <w:rFonts w:asciiTheme="minorHAnsi" w:hAnsiTheme="minorHAnsi" w:cs="Arial"/>
          <w:color w:val="auto"/>
        </w:rPr>
        <w:t>oraz zobowiązuje się do zwrotu zrefundowanej części poniesionego podatku VAT</w:t>
      </w:r>
      <w:r w:rsidR="00CA2DA2" w:rsidRPr="004D35EE">
        <w:rPr>
          <w:rFonts w:asciiTheme="minorHAnsi" w:hAnsiTheme="minorHAnsi" w:cs="Arial"/>
          <w:color w:val="auto"/>
        </w:rPr>
        <w:t xml:space="preserve"> (wraz  z należnymi odsetkami liczonymi jak dla zaległości podatkowych)</w:t>
      </w:r>
      <w:r w:rsidRPr="004D35EE">
        <w:rPr>
          <w:rFonts w:asciiTheme="minorHAnsi" w:hAnsiTheme="minorHAnsi" w:cs="Arial"/>
          <w:color w:val="auto"/>
        </w:rPr>
        <w:t xml:space="preserve">, jeżeli zaistnieją przesłanki umożliwiające </w:t>
      </w:r>
      <w:r w:rsidR="00CA2DA2" w:rsidRPr="004D35EE">
        <w:rPr>
          <w:rFonts w:asciiTheme="minorHAnsi" w:hAnsiTheme="minorHAnsi" w:cs="Arial"/>
          <w:color w:val="auto"/>
        </w:rPr>
        <w:t xml:space="preserve">odliczenie </w:t>
      </w:r>
      <w:r w:rsidRPr="004D35EE">
        <w:rPr>
          <w:rFonts w:asciiTheme="minorHAnsi" w:hAnsiTheme="minorHAnsi" w:cs="Arial"/>
          <w:color w:val="auto"/>
        </w:rPr>
        <w:t>tego podatku przez Wnioskodawcę, podmiot realizujący projekt</w:t>
      </w:r>
      <w:r w:rsidR="00CA2DA2" w:rsidRPr="004D35EE">
        <w:rPr>
          <w:rFonts w:asciiTheme="minorHAnsi" w:hAnsiTheme="minorHAnsi" w:cs="Arial"/>
          <w:color w:val="auto"/>
        </w:rPr>
        <w:t>,</w:t>
      </w:r>
      <w:r w:rsidRPr="004D35EE">
        <w:rPr>
          <w:rFonts w:asciiTheme="minorHAnsi" w:hAnsiTheme="minorHAnsi" w:cs="Arial"/>
          <w:color w:val="auto"/>
        </w:rPr>
        <w:t xml:space="preserve"> partnerów</w:t>
      </w:r>
      <w:r w:rsidR="00CA2DA2" w:rsidRPr="004D35EE">
        <w:rPr>
          <w:rFonts w:asciiTheme="minorHAnsi" w:hAnsiTheme="minorHAnsi" w:cs="Arial"/>
          <w:color w:val="auto"/>
        </w:rPr>
        <w:t xml:space="preserve"> lub każdy inny podmiot zaangażowany w projekt i wykorzystujący do działalności opodatkowanej produkty będące efe</w:t>
      </w:r>
      <w:r w:rsidR="00A7739E">
        <w:rPr>
          <w:rFonts w:asciiTheme="minorHAnsi" w:hAnsiTheme="minorHAnsi" w:cs="Arial"/>
          <w:color w:val="auto"/>
        </w:rPr>
        <w:t>ktem jego realizacji, zarówno w </w:t>
      </w:r>
      <w:r w:rsidR="00CA2DA2" w:rsidRPr="004D35EE">
        <w:rPr>
          <w:rFonts w:asciiTheme="minorHAnsi" w:hAnsiTheme="minorHAnsi" w:cs="Arial"/>
          <w:color w:val="auto"/>
        </w:rPr>
        <w:t>fazie realizacyjnej jak i operacyjnej</w:t>
      </w:r>
      <w:r w:rsidRPr="004D35EE">
        <w:rPr>
          <w:rFonts w:asciiTheme="minorHAnsi" w:hAnsiTheme="minorHAnsi" w:cs="Arial"/>
          <w:color w:val="auto"/>
        </w:rPr>
        <w:t>.</w:t>
      </w:r>
    </w:p>
    <w:p w14:paraId="7ACA094B" w14:textId="77777777" w:rsidR="0090129F" w:rsidRPr="004D35EE" w:rsidRDefault="003C247B" w:rsidP="0077235E">
      <w:pPr>
        <w:pStyle w:val="Nagwek1"/>
        <w:spacing w:line="360" w:lineRule="auto"/>
        <w:rPr>
          <w:rFonts w:asciiTheme="minorHAnsi" w:hAnsiTheme="minorHAnsi"/>
        </w:rPr>
      </w:pPr>
      <w:bookmarkStart w:id="146" w:name="_Toc524512227"/>
      <w:bookmarkStart w:id="147" w:name="_Toc524512275"/>
      <w:bookmarkStart w:id="148" w:name="_Toc536524914"/>
      <w:bookmarkStart w:id="149" w:name="_Toc536525107"/>
      <w:bookmarkStart w:id="150" w:name="_Toc11144851"/>
      <w:r w:rsidRPr="004D35EE">
        <w:rPr>
          <w:rFonts w:asciiTheme="minorHAnsi" w:hAnsiTheme="minorHAnsi"/>
        </w:rPr>
        <w:t>Polityka ochrony środowiska</w:t>
      </w:r>
      <w:bookmarkEnd w:id="146"/>
      <w:bookmarkEnd w:id="147"/>
      <w:bookmarkEnd w:id="148"/>
      <w:bookmarkEnd w:id="149"/>
      <w:bookmarkEnd w:id="150"/>
    </w:p>
    <w:p w14:paraId="5C0F1100" w14:textId="77777777" w:rsidR="009442AF" w:rsidRPr="004D35EE" w:rsidRDefault="009442AF" w:rsidP="009442AF">
      <w:pPr>
        <w:spacing w:line="360" w:lineRule="auto"/>
        <w:rPr>
          <w:sz w:val="24"/>
          <w:szCs w:val="24"/>
        </w:rPr>
      </w:pPr>
      <w:bookmarkStart w:id="151" w:name="_Toc426632923"/>
      <w:bookmarkStart w:id="152" w:name="_Toc430826827"/>
      <w:bookmarkStart w:id="153" w:name="_Toc432758975"/>
      <w:bookmarkStart w:id="154" w:name="_Toc524512228"/>
      <w:bookmarkStart w:id="155" w:name="_Toc524512276"/>
      <w:bookmarkStart w:id="156" w:name="_Toc536524915"/>
      <w:bookmarkStart w:id="157" w:name="_Toc536525108"/>
      <w:bookmarkStart w:id="158" w:name="_Toc11144852"/>
      <w:r w:rsidRPr="004D35EE">
        <w:rPr>
          <w:sz w:val="24"/>
          <w:szCs w:val="24"/>
        </w:rPr>
        <w:t>Do wniosku o dofinansowanie projektu należy dołączyć oświadczenie „Analiza oddziaływania na środowisko, z uwzględnieniem potrzeb dotyczących przystosowania się do zmiany klimatu i łagodzenia zmiany klimatu, a także odporności na klęski żywiołowe” (Oświadczenie OOŚ) oraz deklarację organu odpowiedzialnego za monitorowanie obszarów Natura 2000.</w:t>
      </w:r>
    </w:p>
    <w:p w14:paraId="490C153A" w14:textId="77777777" w:rsidR="009442AF" w:rsidRPr="004D35EE" w:rsidRDefault="009442AF" w:rsidP="009442AF">
      <w:pPr>
        <w:spacing w:line="360" w:lineRule="auto"/>
        <w:rPr>
          <w:sz w:val="24"/>
          <w:szCs w:val="24"/>
        </w:rPr>
      </w:pPr>
      <w:r w:rsidRPr="004D35EE">
        <w:rPr>
          <w:sz w:val="24"/>
          <w:szCs w:val="24"/>
        </w:rPr>
        <w:t xml:space="preserve">Powyższe załączniki wymagane są dla przedsięwzięć zdefiniowanych w pkt. 13 ust. 1 art. 3 ustawy z dnia 3 października 2008 r. o udostępnianiu informacji o środowisku i jego ochronie, udziale społeczeństwa w ochronie środowiska oraz o ocenach oddziaływania na środowisko (Dz.U. z 2016 r. poz. 353, z późn.zm.) – zwaną dalej ustawą OOŚ, tj. zamierzeń budowlanych lub innych ingerencji w środowisko polegających na przekształceniu lub zmianie sposobu wykorzystania terenu, w tym również na wydobywaniu kopalin. Przedsięwzięcia powiązane technologicznie kwalifikuje się jako jedno przedsięwzięcie, także jeżeli są one realizowane przez różne podmioty. </w:t>
      </w:r>
    </w:p>
    <w:p w14:paraId="6F971EF2" w14:textId="77777777" w:rsidR="009442AF" w:rsidRPr="004D35EE" w:rsidRDefault="009442AF" w:rsidP="009442AF">
      <w:pPr>
        <w:spacing w:line="360" w:lineRule="auto"/>
        <w:rPr>
          <w:sz w:val="24"/>
          <w:szCs w:val="24"/>
        </w:rPr>
      </w:pPr>
      <w:r w:rsidRPr="004D35EE">
        <w:rPr>
          <w:sz w:val="24"/>
          <w:szCs w:val="24"/>
        </w:rPr>
        <w:t xml:space="preserve">Dodatkowo, w przypadku przedsięwzięć objętych Rozporządzeniem Rady Ministrów z dnia 9 listopada 2010 r. w sprawie przedsięwzięć mogących znacząco oddziaływać na środowisko (Dz.U. z 2016 poz. 71), zwanym dalej rozporządzeniem OOŚ, konieczne jest przedłożenie ostatecznej decyzji o środowiskowych </w:t>
      </w:r>
      <w:r w:rsidRPr="004D35EE">
        <w:rPr>
          <w:sz w:val="24"/>
          <w:szCs w:val="24"/>
        </w:rPr>
        <w:lastRenderedPageBreak/>
        <w:t>uwarunkowaniach</w:t>
      </w:r>
      <w:r>
        <w:rPr>
          <w:sz w:val="24"/>
          <w:szCs w:val="24"/>
        </w:rPr>
        <w:t xml:space="preserve">. Ponadto </w:t>
      </w:r>
      <w:r w:rsidRPr="004D35EE">
        <w:rPr>
          <w:sz w:val="24"/>
          <w:szCs w:val="24"/>
        </w:rPr>
        <w:t xml:space="preserve"> jeżeli organ, który wydał zgodę na realizację przedsięwzięcia, stwierdził występowanie negatywnego oddziaływania na obszar Natura 2000</w:t>
      </w:r>
      <w:r>
        <w:rPr>
          <w:sz w:val="24"/>
          <w:szCs w:val="24"/>
        </w:rPr>
        <w:t xml:space="preserve"> należy dołączyć </w:t>
      </w:r>
      <w:r w:rsidRPr="004D35EE">
        <w:rPr>
          <w:sz w:val="24"/>
          <w:szCs w:val="24"/>
        </w:rPr>
        <w:t xml:space="preserve">kopię formularza „Informacja na temat projektów, które mogą wywierać istotny negatywny wpływ na obszary Natura 2000, zgłoszone Komisji (Dyrekcja Generalna ds. Środowiska) na mocy dyrektywy 92/43/EWG”, </w:t>
      </w:r>
    </w:p>
    <w:p w14:paraId="138B11B1" w14:textId="77777777" w:rsidR="009442AF" w:rsidRPr="004D35EE" w:rsidRDefault="009442AF" w:rsidP="009442AF">
      <w:pPr>
        <w:spacing w:line="360" w:lineRule="auto"/>
        <w:rPr>
          <w:sz w:val="24"/>
          <w:szCs w:val="24"/>
        </w:rPr>
      </w:pPr>
      <w:r w:rsidRPr="004D35EE">
        <w:rPr>
          <w:sz w:val="24"/>
          <w:szCs w:val="24"/>
        </w:rPr>
        <w:t xml:space="preserve">Uwaga: nie jest możliwe dofinansowanie ze środków RPO WD 2014-2020 projektów objętych rozporządzeniem Rady Ministrów z dnia 9 listopada 2010 r. w sprawie przedsięwzięć mogących znacząco oddziaływać na środowisko nieposiadających decyzji środowiskowej wydanej na podstawie ustawy OOŚ. </w:t>
      </w:r>
    </w:p>
    <w:p w14:paraId="59327CCE" w14:textId="77777777" w:rsidR="009442AF" w:rsidRPr="004D35EE" w:rsidRDefault="009442AF" w:rsidP="009442AF">
      <w:pPr>
        <w:spacing w:line="360" w:lineRule="auto"/>
        <w:rPr>
          <w:sz w:val="24"/>
          <w:szCs w:val="24"/>
        </w:rPr>
      </w:pPr>
      <w:r w:rsidRPr="004D35EE">
        <w:rPr>
          <w:sz w:val="24"/>
          <w:szCs w:val="24"/>
        </w:rPr>
        <w:t>W przypadku inwestycji o charakterze nieinfrastrukturalnym, np. zakup sprzętu, prace remontowe lub tzw. projektów „miękkich”, np. szkolenia, dołączenie załączników wymienionych na wstępie niniejszego punktu nie jest konieczne.</w:t>
      </w:r>
    </w:p>
    <w:p w14:paraId="00EACBF2" w14:textId="77777777" w:rsidR="009442AF" w:rsidRPr="004D35EE" w:rsidRDefault="009442AF" w:rsidP="009442AF">
      <w:pPr>
        <w:spacing w:line="360" w:lineRule="auto"/>
        <w:rPr>
          <w:sz w:val="24"/>
          <w:szCs w:val="24"/>
        </w:rPr>
      </w:pPr>
      <w:r w:rsidRPr="004D35EE">
        <w:rPr>
          <w:sz w:val="24"/>
          <w:szCs w:val="24"/>
        </w:rPr>
        <w:t xml:space="preserve">Ponadto, dołączenie ww. deklaracji nie jest także obligatoryjne, jeżeli w uzasadnieniu do decyzji środowiskowej, wydanej dla przedsięwzięć określonych w art. 71 ust. 2 ustawy OOŚ, zawarto informacje dotyczące wpływu przedsięwzięcia na obszary Natura 2000. </w:t>
      </w:r>
    </w:p>
    <w:p w14:paraId="4A9EC5F9" w14:textId="77777777" w:rsidR="009442AF" w:rsidRPr="004D35EE" w:rsidRDefault="009442AF" w:rsidP="009442AF">
      <w:pPr>
        <w:spacing w:line="360" w:lineRule="auto"/>
        <w:rPr>
          <w:sz w:val="24"/>
          <w:szCs w:val="24"/>
        </w:rPr>
      </w:pPr>
      <w:r w:rsidRPr="004D35EE">
        <w:rPr>
          <w:sz w:val="24"/>
          <w:szCs w:val="24"/>
        </w:rPr>
        <w:t>W przypadku, gdy Wnioskodawca dochował wszelkich starań w związku z koniecznością pozyskania deklaracji dotyczącej obszarów Natura 2000, jednakże ze względu na opóźnienie przez niego niezawinione nie jest w stanie dołączyć ww. deklaracji do</w:t>
      </w:r>
      <w:r w:rsidRPr="00124786">
        <w:t xml:space="preserve"> </w:t>
      </w:r>
      <w:r w:rsidRPr="00124786">
        <w:rPr>
          <w:sz w:val="24"/>
          <w:szCs w:val="24"/>
        </w:rPr>
        <w:t xml:space="preserve">pierwszej wersji </w:t>
      </w:r>
      <w:r w:rsidRPr="004D35EE">
        <w:rPr>
          <w:sz w:val="24"/>
          <w:szCs w:val="24"/>
        </w:rPr>
        <w:t>wniosku o dofinansowanie, winien jako załącznik przedłożyć kserokopię wniosku złożonego do RDOŚ o wydanie ww. deklaracji, z datą wpływu do RDOŚ poprzedzającą złożenie pierwszej wersji wniosku o dofinansowanie (lub inne dokumenty potwierdzające złożenie wniosku ww. terminie, np. zwrotne potwierdzenie odbioru, urzędowe poświadczenie przedłożenia dokumentu w systemie e-puap).</w:t>
      </w:r>
    </w:p>
    <w:p w14:paraId="481DD11A" w14:textId="77777777" w:rsidR="009442AF" w:rsidRPr="004D35EE" w:rsidRDefault="009442AF" w:rsidP="009442AF">
      <w:pPr>
        <w:spacing w:line="360" w:lineRule="auto"/>
        <w:rPr>
          <w:sz w:val="24"/>
          <w:szCs w:val="24"/>
        </w:rPr>
      </w:pPr>
      <w:r w:rsidRPr="004D35EE">
        <w:rPr>
          <w:sz w:val="24"/>
          <w:szCs w:val="24"/>
        </w:rPr>
        <w:t>Przedmiotow</w:t>
      </w:r>
      <w:r>
        <w:rPr>
          <w:sz w:val="24"/>
          <w:szCs w:val="24"/>
        </w:rPr>
        <w:t>ą</w:t>
      </w:r>
      <w:r w:rsidRPr="004D35EE">
        <w:rPr>
          <w:sz w:val="24"/>
          <w:szCs w:val="24"/>
        </w:rPr>
        <w:t xml:space="preserve"> deklaracj</w:t>
      </w:r>
      <w:r>
        <w:rPr>
          <w:sz w:val="24"/>
          <w:szCs w:val="24"/>
        </w:rPr>
        <w:t>ę</w:t>
      </w:r>
      <w:r w:rsidRPr="004D35EE">
        <w:rPr>
          <w:sz w:val="24"/>
          <w:szCs w:val="24"/>
        </w:rPr>
        <w:t xml:space="preserve">, w zależności od terminu jej pozyskania, </w:t>
      </w:r>
      <w:r>
        <w:rPr>
          <w:sz w:val="24"/>
          <w:szCs w:val="24"/>
        </w:rPr>
        <w:t>Wnioskodawca powinien</w:t>
      </w:r>
      <w:r w:rsidRPr="004D35EE">
        <w:rPr>
          <w:sz w:val="24"/>
          <w:szCs w:val="24"/>
        </w:rPr>
        <w:t xml:space="preserve"> dołącz</w:t>
      </w:r>
      <w:r>
        <w:rPr>
          <w:sz w:val="24"/>
          <w:szCs w:val="24"/>
        </w:rPr>
        <w:t>yć</w:t>
      </w:r>
      <w:r w:rsidRPr="004D35EE">
        <w:rPr>
          <w:sz w:val="24"/>
          <w:szCs w:val="24"/>
        </w:rPr>
        <w:t xml:space="preserve"> podczas składania uzupełnionego / poprawionego wniosku</w:t>
      </w:r>
      <w:r w:rsidRPr="004D35EE">
        <w:rPr>
          <w:sz w:val="24"/>
          <w:szCs w:val="24"/>
        </w:rPr>
        <w:br/>
        <w:t>o dofinansowanie</w:t>
      </w:r>
      <w:r>
        <w:rPr>
          <w:sz w:val="24"/>
          <w:szCs w:val="24"/>
        </w:rPr>
        <w:t xml:space="preserve"> na etapie poprawy wniosku w zakresie kryteriów formalnych</w:t>
      </w:r>
      <w:r w:rsidRPr="004D35EE">
        <w:rPr>
          <w:sz w:val="24"/>
          <w:szCs w:val="24"/>
        </w:rPr>
        <w:t>.</w:t>
      </w:r>
    </w:p>
    <w:p w14:paraId="3AEBAA1D" w14:textId="77777777" w:rsidR="009442AF" w:rsidRPr="004D35EE" w:rsidRDefault="009442AF" w:rsidP="009442AF">
      <w:pPr>
        <w:spacing w:line="360" w:lineRule="auto"/>
        <w:rPr>
          <w:sz w:val="24"/>
          <w:szCs w:val="24"/>
        </w:rPr>
      </w:pPr>
      <w:r w:rsidRPr="004D35EE">
        <w:rPr>
          <w:sz w:val="24"/>
          <w:szCs w:val="24"/>
        </w:rPr>
        <w:lastRenderedPageBreak/>
        <w:t>W przypadku braku deklaracji wydawanej przez RDOŚ w terminie wskazanym przez IOK na dokonanie poprawy wniosku o dofinansowanie, wnioskodawca powinien zwrócić się do IOK z prośbą o wydłużenie terminu na złożenie dokumentacji aplikacyjnej po poprawie, przedstawiając stosowną argumentację. IOK indywidualnie rozpatruje wnioski o wydłużenie terminu na poprawę dokumentacji aplikacyjnej biorąc pod uwagę przedstawione przez wnioskodawcę argumenty. Pamiętać jednak należy, iż brak załączników może zostać uzupełniony na podstawie art. 43 dot. braków w zakresie warunków formalnych dotyczących kompletności złożonego wniosku o dofinansowanie. Wobec powyższego w przypadku wezwania do uzupełnienia załącznika IZ RPO WD nie będzie wydłużała terminu na dostarczenie przedmiotowego załącznika powyżej 21 dni, gdyż termin ten został narzucony przez ustawodawcę.</w:t>
      </w:r>
    </w:p>
    <w:p w14:paraId="3D3D46CE" w14:textId="77777777" w:rsidR="00023588" w:rsidRPr="004D35EE" w:rsidRDefault="003C247B" w:rsidP="0077235E">
      <w:pPr>
        <w:pStyle w:val="Nagwek1"/>
        <w:spacing w:line="360" w:lineRule="auto"/>
        <w:rPr>
          <w:rFonts w:asciiTheme="minorHAnsi" w:hAnsiTheme="minorHAnsi"/>
        </w:rPr>
      </w:pPr>
      <w:r w:rsidRPr="004D35EE">
        <w:rPr>
          <w:rFonts w:asciiTheme="minorHAnsi" w:hAnsiTheme="minorHAnsi"/>
        </w:rPr>
        <w:t>Wymagania w zakresie realizacji projektu partnerskiego</w:t>
      </w:r>
      <w:bookmarkEnd w:id="151"/>
      <w:bookmarkEnd w:id="152"/>
      <w:bookmarkEnd w:id="153"/>
      <w:bookmarkEnd w:id="154"/>
      <w:bookmarkEnd w:id="155"/>
      <w:bookmarkEnd w:id="156"/>
      <w:bookmarkEnd w:id="157"/>
      <w:bookmarkEnd w:id="158"/>
    </w:p>
    <w:p w14:paraId="72D2228D" w14:textId="12D7B5B5" w:rsidR="00E869C3" w:rsidRPr="004D35EE" w:rsidRDefault="00E869C3" w:rsidP="0077235E">
      <w:pPr>
        <w:spacing w:line="360" w:lineRule="auto"/>
        <w:rPr>
          <w:rFonts w:eastAsia="SimSun" w:cs="Arial"/>
          <w:kern w:val="3"/>
          <w:sz w:val="24"/>
          <w:szCs w:val="24"/>
          <w:lang w:eastAsia="pl-PL"/>
        </w:rPr>
      </w:pPr>
      <w:r w:rsidRPr="004D35EE">
        <w:rPr>
          <w:rFonts w:eastAsia="SimSun" w:cs="Arial"/>
          <w:kern w:val="3"/>
          <w:sz w:val="24"/>
          <w:szCs w:val="24"/>
          <w:lang w:eastAsia="pl-PL"/>
        </w:rPr>
        <w:t xml:space="preserve">Zasady realizacji projektów partnerskich reguluje art. 33 ustawy wdrożeniowej. Zasady realizacji projektu </w:t>
      </w:r>
      <w:r w:rsidR="00E51620">
        <w:rPr>
          <w:rFonts w:eastAsia="SimSun" w:cs="Arial"/>
          <w:kern w:val="3"/>
          <w:sz w:val="24"/>
          <w:szCs w:val="24"/>
          <w:lang w:eastAsia="pl-PL"/>
        </w:rPr>
        <w:t xml:space="preserve">partnerskiego </w:t>
      </w:r>
      <w:r w:rsidRPr="004D35EE">
        <w:rPr>
          <w:rFonts w:eastAsia="SimSun" w:cs="Arial"/>
          <w:kern w:val="3"/>
          <w:sz w:val="24"/>
          <w:szCs w:val="24"/>
          <w:lang w:eastAsia="pl-PL"/>
        </w:rPr>
        <w:t xml:space="preserve">określa </w:t>
      </w:r>
      <w:r w:rsidR="00E51620">
        <w:rPr>
          <w:rFonts w:eastAsia="SimSun" w:cs="Arial"/>
          <w:kern w:val="3"/>
          <w:sz w:val="24"/>
          <w:szCs w:val="24"/>
          <w:lang w:eastAsia="pl-PL"/>
        </w:rPr>
        <w:t xml:space="preserve">porozumienie lub </w:t>
      </w:r>
      <w:r w:rsidRPr="004D35EE">
        <w:rPr>
          <w:rFonts w:eastAsia="SimSun" w:cs="Arial"/>
          <w:kern w:val="3"/>
          <w:sz w:val="24"/>
          <w:szCs w:val="24"/>
          <w:lang w:eastAsia="pl-PL"/>
        </w:rPr>
        <w:t xml:space="preserve">umowa </w:t>
      </w:r>
      <w:r w:rsidR="00E51620">
        <w:rPr>
          <w:rFonts w:eastAsia="SimSun" w:cs="Arial"/>
          <w:kern w:val="3"/>
          <w:sz w:val="24"/>
          <w:szCs w:val="24"/>
          <w:lang w:eastAsia="pl-PL"/>
        </w:rPr>
        <w:t xml:space="preserve">o partnerstwie </w:t>
      </w:r>
      <w:r w:rsidRPr="004D35EE">
        <w:rPr>
          <w:rFonts w:eastAsia="SimSun" w:cs="Arial"/>
          <w:kern w:val="3"/>
          <w:sz w:val="24"/>
          <w:szCs w:val="24"/>
          <w:lang w:eastAsia="pl-PL"/>
        </w:rPr>
        <w:t>oraz zapisy niniejszego regulaminu, wprost odnoszące się do tej kwestii.</w:t>
      </w:r>
    </w:p>
    <w:p w14:paraId="028473A3" w14:textId="77777777" w:rsidR="003C247B" w:rsidRPr="004D35EE" w:rsidRDefault="003C247B" w:rsidP="0077235E">
      <w:pPr>
        <w:spacing w:line="360" w:lineRule="auto"/>
        <w:rPr>
          <w:rFonts w:eastAsia="SimSun" w:cs="Arial"/>
          <w:kern w:val="3"/>
          <w:sz w:val="24"/>
          <w:szCs w:val="24"/>
          <w:lang w:eastAsia="pl-PL"/>
        </w:rPr>
      </w:pPr>
      <w:r w:rsidRPr="004D35EE">
        <w:rPr>
          <w:rFonts w:eastAsia="SimSun" w:cs="Arial"/>
          <w:kern w:val="3"/>
          <w:sz w:val="24"/>
          <w:szCs w:val="24"/>
          <w:lang w:eastAsia="pl-PL"/>
        </w:rPr>
        <w:t>Projekt może być realizowany w partnerstwie. Partnerzy w projekcie to podmioty wnoszące do projektu zasoby ludzkie, organizacyjne, techniczne lub finansowe, realizujące wspólnie projekt</w:t>
      </w:r>
      <w:r w:rsidR="003613A8" w:rsidRPr="004D35EE">
        <w:rPr>
          <w:rFonts w:eastAsia="SimSun" w:cs="Arial"/>
          <w:kern w:val="3"/>
          <w:sz w:val="24"/>
          <w:szCs w:val="24"/>
          <w:lang w:eastAsia="pl-PL"/>
        </w:rPr>
        <w:t xml:space="preserve"> z wnioskodawcą</w:t>
      </w:r>
      <w:r w:rsidR="00000DF2" w:rsidRPr="004D35EE">
        <w:rPr>
          <w:rFonts w:eastAsia="SimSun" w:cs="Arial"/>
          <w:kern w:val="3"/>
          <w:sz w:val="24"/>
          <w:szCs w:val="24"/>
          <w:lang w:eastAsia="pl-PL"/>
        </w:rPr>
        <w:t xml:space="preserve"> na podstawie porozumienia lub umowy o partnerstwie.</w:t>
      </w:r>
    </w:p>
    <w:p w14:paraId="6E56F4B5" w14:textId="6D0472CC" w:rsidR="00762302" w:rsidRPr="004D35EE" w:rsidRDefault="003C247B" w:rsidP="0077235E">
      <w:pPr>
        <w:spacing w:line="360" w:lineRule="auto"/>
        <w:rPr>
          <w:rFonts w:eastAsia="TTE1ABE920t00" w:cs="Arial"/>
          <w:color w:val="000000"/>
          <w:sz w:val="24"/>
          <w:szCs w:val="24"/>
        </w:rPr>
      </w:pPr>
      <w:r w:rsidRPr="004D35EE">
        <w:rPr>
          <w:rFonts w:eastAsia="SimSun" w:cs="Arial"/>
          <w:b/>
          <w:kern w:val="3"/>
          <w:sz w:val="24"/>
          <w:szCs w:val="24"/>
          <w:lang w:eastAsia="pl-PL"/>
        </w:rPr>
        <w:t>Partnerem w projekcie może być tylko podmiot wymieniony w katalogu</w:t>
      </w:r>
      <w:r w:rsidR="00CE682A" w:rsidRPr="004D35EE">
        <w:rPr>
          <w:rFonts w:eastAsia="SimSun" w:cs="Arial"/>
          <w:b/>
          <w:kern w:val="3"/>
          <w:sz w:val="24"/>
          <w:szCs w:val="24"/>
          <w:lang w:eastAsia="pl-PL"/>
        </w:rPr>
        <w:t xml:space="preserve"> </w:t>
      </w:r>
      <w:r w:rsidR="00000DF2" w:rsidRPr="004D35EE">
        <w:rPr>
          <w:rFonts w:eastAsia="SimSun" w:cs="Arial"/>
          <w:b/>
          <w:kern w:val="3"/>
          <w:sz w:val="24"/>
          <w:szCs w:val="24"/>
          <w:lang w:eastAsia="pl-PL"/>
        </w:rPr>
        <w:t>w</w:t>
      </w:r>
      <w:r w:rsidR="001F1030" w:rsidRPr="004D35EE">
        <w:rPr>
          <w:rFonts w:eastAsia="SimSun" w:cs="Arial"/>
          <w:b/>
          <w:kern w:val="3"/>
          <w:sz w:val="24"/>
          <w:szCs w:val="24"/>
          <w:lang w:eastAsia="pl-PL"/>
        </w:rPr>
        <w:t>nioskodawców</w:t>
      </w:r>
      <w:r w:rsidR="00BE70B0" w:rsidRPr="004D35EE">
        <w:rPr>
          <w:rFonts w:eastAsia="SimSun" w:cs="Arial"/>
          <w:b/>
          <w:kern w:val="3"/>
          <w:sz w:val="24"/>
          <w:szCs w:val="24"/>
          <w:lang w:eastAsia="pl-PL"/>
        </w:rPr>
        <w:t xml:space="preserve"> </w:t>
      </w:r>
      <w:r w:rsidR="001F1030" w:rsidRPr="004D35EE">
        <w:rPr>
          <w:rFonts w:eastAsia="SimSun" w:cs="Arial"/>
          <w:b/>
          <w:kern w:val="3"/>
          <w:sz w:val="24"/>
          <w:szCs w:val="24"/>
          <w:lang w:eastAsia="pl-PL"/>
        </w:rPr>
        <w:t>/</w:t>
      </w:r>
      <w:r w:rsidR="0063007D" w:rsidRPr="004D35EE">
        <w:rPr>
          <w:rFonts w:eastAsia="SimSun" w:cs="Arial"/>
          <w:b/>
          <w:kern w:val="3"/>
          <w:sz w:val="24"/>
          <w:szCs w:val="24"/>
          <w:lang w:eastAsia="pl-PL"/>
        </w:rPr>
        <w:t xml:space="preserve"> </w:t>
      </w:r>
      <w:r w:rsidR="00000DF2" w:rsidRPr="004D35EE">
        <w:rPr>
          <w:rFonts w:eastAsia="SimSun" w:cs="Arial"/>
          <w:b/>
          <w:kern w:val="3"/>
          <w:sz w:val="24"/>
          <w:szCs w:val="24"/>
          <w:lang w:eastAsia="pl-PL"/>
        </w:rPr>
        <w:t>b</w:t>
      </w:r>
      <w:r w:rsidRPr="004D35EE">
        <w:rPr>
          <w:rFonts w:eastAsia="SimSun" w:cs="Arial"/>
          <w:b/>
          <w:kern w:val="3"/>
          <w:sz w:val="24"/>
          <w:szCs w:val="24"/>
          <w:lang w:eastAsia="pl-PL"/>
        </w:rPr>
        <w:t>eneficjentów obowiązującym dla danego naboru</w:t>
      </w:r>
      <w:r w:rsidR="00B738B5" w:rsidRPr="004D35EE">
        <w:rPr>
          <w:rFonts w:eastAsia="SimSun" w:cs="Arial"/>
          <w:b/>
          <w:kern w:val="3"/>
          <w:sz w:val="24"/>
          <w:szCs w:val="24"/>
          <w:lang w:eastAsia="pl-PL"/>
        </w:rPr>
        <w:t xml:space="preserve"> (</w:t>
      </w:r>
      <w:r w:rsidR="00762302" w:rsidRPr="004D35EE">
        <w:rPr>
          <w:rFonts w:eastAsia="SimSun" w:cs="Arial"/>
          <w:b/>
          <w:kern w:val="3"/>
          <w:sz w:val="24"/>
          <w:szCs w:val="24"/>
          <w:lang w:eastAsia="pl-PL"/>
        </w:rPr>
        <w:t>pkt. 6 niniejszego regulaminu</w:t>
      </w:r>
      <w:r w:rsidR="00E302AC" w:rsidRPr="004D35EE">
        <w:rPr>
          <w:rFonts w:eastAsia="SimSun" w:cs="Arial"/>
          <w:b/>
          <w:kern w:val="3"/>
          <w:sz w:val="24"/>
          <w:szCs w:val="24"/>
          <w:lang w:eastAsia="pl-PL"/>
        </w:rPr>
        <w:t>)</w:t>
      </w:r>
      <w:r w:rsidR="007B6B0B" w:rsidRPr="004D35EE">
        <w:rPr>
          <w:rFonts w:eastAsia="TTE1ABE920t00" w:cs="Arial"/>
          <w:color w:val="000000"/>
          <w:sz w:val="24"/>
          <w:szCs w:val="24"/>
        </w:rPr>
        <w:t>.</w:t>
      </w:r>
    </w:p>
    <w:p w14:paraId="09B3C9B4" w14:textId="77777777" w:rsidR="003C247B" w:rsidRPr="004D35EE" w:rsidRDefault="003C247B" w:rsidP="0077235E">
      <w:pPr>
        <w:spacing w:line="360" w:lineRule="auto"/>
        <w:rPr>
          <w:rFonts w:eastAsia="SimSun" w:cs="Arial"/>
          <w:kern w:val="3"/>
          <w:sz w:val="24"/>
          <w:szCs w:val="24"/>
          <w:lang w:eastAsia="pl-PL"/>
        </w:rPr>
      </w:pPr>
      <w:r w:rsidRPr="004D35EE">
        <w:rPr>
          <w:rFonts w:eastAsia="SimSun" w:cs="Arial"/>
          <w:kern w:val="3"/>
          <w:sz w:val="24"/>
          <w:szCs w:val="24"/>
          <w:lang w:eastAsia="pl-PL"/>
        </w:rPr>
        <w:t>Beneficjent projektu, będący stroną umowy o dofinansowanie, pełni rolę partnera wiodącego. Niezależnie od podziału zadań i obowiązków w ramach partnerstwa, odpowiedzialność za prawidłową realizację projektu ponosi Beneficjent jako strona umowy o dofinansowanie.</w:t>
      </w:r>
    </w:p>
    <w:p w14:paraId="514DB889" w14:textId="77777777" w:rsidR="003C247B" w:rsidRPr="004D35EE" w:rsidRDefault="003C247B" w:rsidP="0077235E">
      <w:pPr>
        <w:spacing w:line="360" w:lineRule="auto"/>
        <w:rPr>
          <w:rFonts w:eastAsia="SimSun" w:cs="Arial"/>
          <w:kern w:val="3"/>
          <w:sz w:val="24"/>
          <w:szCs w:val="24"/>
          <w:lang w:eastAsia="pl-PL"/>
        </w:rPr>
      </w:pPr>
      <w:r w:rsidRPr="004D35EE">
        <w:rPr>
          <w:rFonts w:eastAsia="SimSun" w:cs="Arial"/>
          <w:kern w:val="3"/>
          <w:sz w:val="24"/>
          <w:szCs w:val="24"/>
          <w:lang w:eastAsia="pl-PL"/>
        </w:rPr>
        <w:lastRenderedPageBreak/>
        <w:t>Dla przejrzystości finansowej w projekcie w przypadku przepływów finansowych między partnerami wymagane jest utworzenie odrębnych rachunków bankowych poszczególnych członków partnerstwa</w:t>
      </w:r>
      <w:r w:rsidR="005A4136" w:rsidRPr="004D35EE">
        <w:rPr>
          <w:rFonts w:eastAsia="SimSun" w:cs="Arial"/>
          <w:kern w:val="3"/>
          <w:sz w:val="24"/>
          <w:szCs w:val="24"/>
          <w:lang w:eastAsia="pl-PL"/>
        </w:rPr>
        <w:t xml:space="preserve"> (jeśli dotyczy)</w:t>
      </w:r>
      <w:r w:rsidRPr="004D35EE">
        <w:rPr>
          <w:rFonts w:eastAsia="SimSun" w:cs="Arial"/>
          <w:kern w:val="3"/>
          <w:sz w:val="24"/>
          <w:szCs w:val="24"/>
          <w:lang w:eastAsia="pl-PL"/>
        </w:rPr>
        <w:t>.</w:t>
      </w:r>
    </w:p>
    <w:p w14:paraId="2DAD37D0" w14:textId="77777777" w:rsidR="003C247B" w:rsidRPr="004D35EE" w:rsidRDefault="003C247B" w:rsidP="0077235E">
      <w:pPr>
        <w:spacing w:line="360" w:lineRule="auto"/>
        <w:rPr>
          <w:rFonts w:eastAsia="SimSun" w:cs="Arial"/>
          <w:kern w:val="3"/>
          <w:sz w:val="24"/>
          <w:szCs w:val="24"/>
          <w:lang w:eastAsia="pl-PL"/>
        </w:rPr>
      </w:pPr>
      <w:r w:rsidRPr="004D35EE">
        <w:rPr>
          <w:rFonts w:eastAsia="SimSun" w:cs="Arial"/>
          <w:kern w:val="3"/>
          <w:sz w:val="24"/>
          <w:szCs w:val="24"/>
          <w:lang w:eastAsia="pl-PL"/>
        </w:rPr>
        <w:t>Projekt partnerski jest realizowany na podstawie decyzji lub umowy o dofinansowanie projektu zawartej z Beneficjentem (partnerem wiodącym) działającym w imieniu i na rzecz partnerów w zakresie określonym</w:t>
      </w:r>
      <w:r w:rsidR="00000DF2" w:rsidRPr="004D35EE">
        <w:rPr>
          <w:rFonts w:eastAsia="SimSun" w:cs="Arial"/>
          <w:kern w:val="3"/>
          <w:sz w:val="24"/>
          <w:szCs w:val="24"/>
          <w:lang w:eastAsia="pl-PL"/>
        </w:rPr>
        <w:t xml:space="preserve"> w</w:t>
      </w:r>
      <w:r w:rsidRPr="004D35EE">
        <w:rPr>
          <w:rFonts w:eastAsia="SimSun" w:cs="Arial"/>
          <w:kern w:val="3"/>
          <w:sz w:val="24"/>
          <w:szCs w:val="24"/>
          <w:lang w:eastAsia="pl-PL"/>
        </w:rPr>
        <w:t xml:space="preserve"> </w:t>
      </w:r>
      <w:r w:rsidR="00000DF2" w:rsidRPr="004D35EE">
        <w:rPr>
          <w:rFonts w:eastAsia="SimSun" w:cs="Arial"/>
          <w:kern w:val="3"/>
          <w:sz w:val="24"/>
          <w:szCs w:val="24"/>
          <w:lang w:eastAsia="pl-PL"/>
        </w:rPr>
        <w:t xml:space="preserve">porozumieniu lub </w:t>
      </w:r>
      <w:r w:rsidRPr="004D35EE">
        <w:rPr>
          <w:rFonts w:eastAsia="SimSun" w:cs="Arial"/>
          <w:kern w:val="3"/>
          <w:sz w:val="24"/>
          <w:szCs w:val="24"/>
          <w:lang w:eastAsia="pl-PL"/>
        </w:rPr>
        <w:t>umow</w:t>
      </w:r>
      <w:r w:rsidR="00000DF2" w:rsidRPr="004D35EE">
        <w:rPr>
          <w:rFonts w:eastAsia="SimSun" w:cs="Arial"/>
          <w:kern w:val="3"/>
          <w:sz w:val="24"/>
          <w:szCs w:val="24"/>
          <w:lang w:eastAsia="pl-PL"/>
        </w:rPr>
        <w:t>ie</w:t>
      </w:r>
      <w:r w:rsidRPr="004D35EE">
        <w:rPr>
          <w:rFonts w:eastAsia="SimSun" w:cs="Arial"/>
          <w:kern w:val="3"/>
          <w:sz w:val="24"/>
          <w:szCs w:val="24"/>
          <w:lang w:eastAsia="pl-PL"/>
        </w:rPr>
        <w:t xml:space="preserve"> partners</w:t>
      </w:r>
      <w:r w:rsidR="00000DF2" w:rsidRPr="004D35EE">
        <w:rPr>
          <w:rFonts w:eastAsia="SimSun" w:cs="Arial"/>
          <w:kern w:val="3"/>
          <w:sz w:val="24"/>
          <w:szCs w:val="24"/>
          <w:lang w:eastAsia="pl-PL"/>
        </w:rPr>
        <w:t>kiej</w:t>
      </w:r>
      <w:r w:rsidRPr="004D35EE">
        <w:rPr>
          <w:rFonts w:eastAsia="SimSun" w:cs="Arial"/>
          <w:kern w:val="3"/>
          <w:sz w:val="24"/>
          <w:szCs w:val="24"/>
          <w:lang w:eastAsia="pl-PL"/>
        </w:rPr>
        <w:t>. Wnioskodawca musi posiadać pełnomocnictwo do podpisania umowy i wniosku o dofinansowanie projektu w imieniu i na rzecz partnerów</w:t>
      </w:r>
      <w:r w:rsidR="00B03F6C" w:rsidRPr="004D35EE">
        <w:rPr>
          <w:rFonts w:eastAsia="SimSun" w:cs="Arial"/>
          <w:kern w:val="3"/>
          <w:sz w:val="24"/>
          <w:szCs w:val="24"/>
          <w:lang w:eastAsia="pl-PL"/>
        </w:rPr>
        <w:t>, chyba że dołączona umowa o partnerstwie reguluje powyższe kwestie</w:t>
      </w:r>
      <w:r w:rsidRPr="004D35EE">
        <w:rPr>
          <w:rFonts w:eastAsia="SimSun" w:cs="Arial"/>
          <w:kern w:val="3"/>
          <w:sz w:val="24"/>
          <w:szCs w:val="24"/>
          <w:lang w:eastAsia="pl-PL"/>
        </w:rPr>
        <w:t>.</w:t>
      </w:r>
      <w:r w:rsidR="00037174" w:rsidRPr="004D35EE">
        <w:rPr>
          <w:b/>
          <w:sz w:val="24"/>
          <w:szCs w:val="24"/>
        </w:rPr>
        <w:t xml:space="preserve"> </w:t>
      </w:r>
    </w:p>
    <w:p w14:paraId="6942EA72" w14:textId="77777777" w:rsidR="003613A8" w:rsidRPr="004D35EE" w:rsidRDefault="003613A8" w:rsidP="0077235E">
      <w:pPr>
        <w:spacing w:line="360" w:lineRule="auto"/>
        <w:rPr>
          <w:rFonts w:eastAsia="SimSun" w:cs="Arial"/>
          <w:b/>
          <w:kern w:val="3"/>
          <w:sz w:val="24"/>
          <w:szCs w:val="24"/>
          <w:lang w:eastAsia="pl-PL"/>
        </w:rPr>
      </w:pPr>
      <w:r w:rsidRPr="004D35EE">
        <w:rPr>
          <w:rFonts w:eastAsia="SimSun" w:cs="Arial"/>
          <w:b/>
          <w:kern w:val="3"/>
          <w:sz w:val="24"/>
          <w:szCs w:val="24"/>
          <w:lang w:eastAsia="pl-PL"/>
        </w:rPr>
        <w:t>UWAGA:</w:t>
      </w:r>
    </w:p>
    <w:p w14:paraId="472906FB" w14:textId="77777777" w:rsidR="003C247B" w:rsidRPr="004D35EE" w:rsidRDefault="00037174" w:rsidP="0077235E">
      <w:pPr>
        <w:spacing w:line="360" w:lineRule="auto"/>
        <w:rPr>
          <w:rFonts w:eastAsia="SimSun" w:cs="Arial"/>
          <w:b/>
          <w:kern w:val="3"/>
          <w:sz w:val="24"/>
          <w:szCs w:val="24"/>
          <w:lang w:eastAsia="pl-PL"/>
        </w:rPr>
      </w:pPr>
      <w:r w:rsidRPr="004D35EE">
        <w:rPr>
          <w:rFonts w:eastAsia="SimSun" w:cs="Arial"/>
          <w:b/>
          <w:kern w:val="3"/>
          <w:sz w:val="24"/>
          <w:szCs w:val="24"/>
          <w:lang w:eastAsia="pl-PL"/>
        </w:rPr>
        <w:t>W przypadku każdego partners</w:t>
      </w:r>
      <w:r w:rsidR="00AD58AA" w:rsidRPr="004D35EE">
        <w:rPr>
          <w:rFonts w:eastAsia="SimSun" w:cs="Arial"/>
          <w:b/>
          <w:kern w:val="3"/>
          <w:sz w:val="24"/>
          <w:szCs w:val="24"/>
          <w:lang w:eastAsia="pl-PL"/>
        </w:rPr>
        <w:t xml:space="preserve">twa </w:t>
      </w:r>
      <w:r w:rsidRPr="004D35EE">
        <w:rPr>
          <w:rFonts w:eastAsia="SimSun" w:cs="Arial"/>
          <w:b/>
          <w:kern w:val="3"/>
          <w:sz w:val="24"/>
          <w:szCs w:val="24"/>
          <w:lang w:eastAsia="pl-PL"/>
        </w:rPr>
        <w:t>wybór partnerów do projektu musi nastąpić przed złożeniem wniosku o dofinansowanie. IOK weryfikuje spełnienie powyższego wymogu zawartego w kryterium wyboru projektów na podstawie zapisów wniosku o dofinansowanie oraz doku</w:t>
      </w:r>
      <w:r w:rsidR="0072208E" w:rsidRPr="004D35EE">
        <w:rPr>
          <w:rFonts w:eastAsia="SimSun" w:cs="Arial"/>
          <w:b/>
          <w:kern w:val="3"/>
          <w:sz w:val="24"/>
          <w:szCs w:val="24"/>
          <w:lang w:eastAsia="pl-PL"/>
        </w:rPr>
        <w:t>mentów dołączonych do wniosku o </w:t>
      </w:r>
      <w:r w:rsidRPr="004D35EE">
        <w:rPr>
          <w:rFonts w:eastAsia="SimSun" w:cs="Arial"/>
          <w:b/>
          <w:kern w:val="3"/>
          <w:sz w:val="24"/>
          <w:szCs w:val="24"/>
          <w:lang w:eastAsia="pl-PL"/>
        </w:rPr>
        <w:t>dofinansowanie potwierdzających, że wyboru partnera dokonano przed datą złożenia wniosku o dofinansowanie. Niespełnienie kryterium po ewentualnym dokonaniu jednorazowej korekty oznacza odrzucenie wniosku</w:t>
      </w:r>
      <w:r w:rsidR="002733F6" w:rsidRPr="004D35EE">
        <w:rPr>
          <w:rFonts w:eastAsia="SimSun" w:cs="Arial"/>
          <w:b/>
          <w:kern w:val="3"/>
          <w:sz w:val="24"/>
          <w:szCs w:val="24"/>
          <w:lang w:eastAsia="pl-PL"/>
        </w:rPr>
        <w:t xml:space="preserve">. </w:t>
      </w:r>
      <w:r w:rsidR="003C247B" w:rsidRPr="004D35EE">
        <w:rPr>
          <w:rFonts w:eastAsia="SimSun" w:cs="Arial"/>
          <w:b/>
          <w:kern w:val="3"/>
          <w:sz w:val="24"/>
          <w:szCs w:val="24"/>
          <w:lang w:eastAsia="pl-PL"/>
        </w:rPr>
        <w:t>Stroną porozumienia oraz umowy o partnerstwie ni</w:t>
      </w:r>
      <w:r w:rsidR="0072208E" w:rsidRPr="004D35EE">
        <w:rPr>
          <w:rFonts w:eastAsia="SimSun" w:cs="Arial"/>
          <w:b/>
          <w:kern w:val="3"/>
          <w:sz w:val="24"/>
          <w:szCs w:val="24"/>
          <w:lang w:eastAsia="pl-PL"/>
        </w:rPr>
        <w:t>e może być podmiot wykluczony z </w:t>
      </w:r>
      <w:r w:rsidR="003C247B" w:rsidRPr="004D35EE">
        <w:rPr>
          <w:rFonts w:eastAsia="SimSun" w:cs="Arial"/>
          <w:b/>
          <w:kern w:val="3"/>
          <w:sz w:val="24"/>
          <w:szCs w:val="24"/>
          <w:lang w:eastAsia="pl-PL"/>
        </w:rPr>
        <w:t>możliwości otrzymania dofinansowania.</w:t>
      </w:r>
    </w:p>
    <w:p w14:paraId="0BFDB6C9" w14:textId="736D841E" w:rsidR="00BE4685" w:rsidRPr="004D35EE" w:rsidRDefault="003C247B" w:rsidP="0077235E">
      <w:pPr>
        <w:spacing w:after="0" w:line="360" w:lineRule="auto"/>
        <w:rPr>
          <w:rFonts w:eastAsia="SimSun" w:cs="Arial"/>
          <w:kern w:val="3"/>
          <w:sz w:val="24"/>
          <w:szCs w:val="24"/>
          <w:lang w:eastAsia="pl-PL"/>
        </w:rPr>
      </w:pPr>
      <w:r w:rsidRPr="004D35EE">
        <w:rPr>
          <w:rFonts w:eastAsia="SimSun" w:cs="Arial"/>
          <w:kern w:val="3"/>
          <w:sz w:val="24"/>
          <w:szCs w:val="24"/>
          <w:lang w:eastAsia="pl-PL"/>
        </w:rPr>
        <w:t xml:space="preserve">W przypadku projektów partnerskich realizowanych na podstawie umowy partnerskiej, </w:t>
      </w:r>
      <w:r w:rsidRPr="004D35EE">
        <w:rPr>
          <w:rFonts w:eastAsia="SimSun" w:cs="Arial"/>
          <w:b/>
          <w:kern w:val="3"/>
          <w:sz w:val="24"/>
          <w:szCs w:val="24"/>
          <w:lang w:eastAsia="pl-PL"/>
        </w:rPr>
        <w:t>podmiot, o którym mowa w art. 3 ust. 1 ustawy z dnia 29 stycznia 2004 r. Prawo zamówień publicznych</w:t>
      </w:r>
      <w:r w:rsidR="00BE4685" w:rsidRPr="004D35EE">
        <w:rPr>
          <w:rFonts w:eastAsia="SimSun" w:cs="Arial"/>
          <w:b/>
          <w:kern w:val="3"/>
          <w:sz w:val="24"/>
          <w:szCs w:val="24"/>
          <w:lang w:eastAsia="pl-PL"/>
        </w:rPr>
        <w:t xml:space="preserve"> (tj. jednostka sektora finansów publicznych </w:t>
      </w:r>
      <w:r w:rsidR="0063007D" w:rsidRPr="004D35EE">
        <w:rPr>
          <w:rFonts w:eastAsia="SimSun" w:cs="Arial"/>
          <w:b/>
          <w:kern w:val="3"/>
          <w:sz w:val="24"/>
          <w:szCs w:val="24"/>
          <w:lang w:eastAsia="pl-PL"/>
        </w:rPr>
        <w:br/>
      </w:r>
      <w:r w:rsidR="00BE4685" w:rsidRPr="004D35EE">
        <w:rPr>
          <w:rFonts w:eastAsia="SimSun" w:cs="Arial"/>
          <w:b/>
          <w:kern w:val="3"/>
          <w:sz w:val="24"/>
          <w:szCs w:val="24"/>
          <w:lang w:eastAsia="pl-PL"/>
        </w:rPr>
        <w:t>w rozumieniu przepisów o finansach publicznych)</w:t>
      </w:r>
      <w:r w:rsidRPr="004D35EE">
        <w:rPr>
          <w:rFonts w:eastAsia="SimSun" w:cs="Arial"/>
          <w:kern w:val="3"/>
          <w:sz w:val="24"/>
          <w:szCs w:val="24"/>
          <w:lang w:eastAsia="pl-PL"/>
        </w:rPr>
        <w:t>,</w:t>
      </w:r>
      <w:r w:rsidR="009328C3" w:rsidRPr="004D35EE">
        <w:rPr>
          <w:sz w:val="24"/>
          <w:szCs w:val="24"/>
        </w:rPr>
        <w:t xml:space="preserve"> </w:t>
      </w:r>
      <w:r w:rsidR="009328C3" w:rsidRPr="004D35EE">
        <w:rPr>
          <w:rFonts w:eastAsia="SimSun" w:cs="Arial"/>
          <w:kern w:val="3"/>
          <w:sz w:val="24"/>
          <w:szCs w:val="24"/>
          <w:lang w:eastAsia="pl-PL"/>
        </w:rPr>
        <w:t xml:space="preserve">inicjujący projekt partnerski, </w:t>
      </w:r>
      <w:r w:rsidRPr="004D35EE">
        <w:rPr>
          <w:rFonts w:eastAsia="SimSun" w:cs="Arial"/>
          <w:kern w:val="3"/>
          <w:sz w:val="24"/>
          <w:szCs w:val="24"/>
          <w:lang w:eastAsia="pl-PL"/>
        </w:rPr>
        <w:t xml:space="preserve"> ubiegający się o dofinansowanie dokonuje wyboru partnerów </w:t>
      </w:r>
      <w:r w:rsidR="00A07D14" w:rsidRPr="004D35EE">
        <w:rPr>
          <w:rFonts w:eastAsia="SimSun" w:cs="Arial"/>
          <w:kern w:val="3"/>
          <w:sz w:val="24"/>
          <w:szCs w:val="24"/>
          <w:lang w:eastAsia="pl-PL"/>
        </w:rPr>
        <w:t xml:space="preserve">spośród podmiotów innych niż wymienione w art. 3 ust. 1 pkt 1 – 3a tej ustawy </w:t>
      </w:r>
      <w:r w:rsidRPr="004D35EE">
        <w:rPr>
          <w:rFonts w:eastAsia="SimSun" w:cs="Arial"/>
          <w:kern w:val="3"/>
          <w:sz w:val="24"/>
          <w:szCs w:val="24"/>
          <w:lang w:eastAsia="pl-PL"/>
        </w:rPr>
        <w:t xml:space="preserve">z zachowaniem zasady przejrzystości i równego traktowania. </w:t>
      </w:r>
      <w:r w:rsidR="00BE4685" w:rsidRPr="004D35EE">
        <w:rPr>
          <w:rFonts w:eastAsia="SimSun" w:cs="Arial"/>
          <w:kern w:val="3"/>
          <w:sz w:val="24"/>
          <w:szCs w:val="24"/>
          <w:lang w:eastAsia="pl-PL"/>
        </w:rPr>
        <w:t>Podmiot ten</w:t>
      </w:r>
      <w:r w:rsidR="00CD753D" w:rsidRPr="004D35EE">
        <w:rPr>
          <w:rFonts w:eastAsia="SimSun" w:cs="Arial"/>
          <w:kern w:val="3"/>
          <w:sz w:val="24"/>
          <w:szCs w:val="24"/>
          <w:lang w:eastAsia="pl-PL"/>
        </w:rPr>
        <w:t>, dokonując wyboru,</w:t>
      </w:r>
      <w:r w:rsidR="00BE4685" w:rsidRPr="004D35EE">
        <w:rPr>
          <w:rFonts w:eastAsia="SimSun" w:cs="Arial"/>
          <w:kern w:val="3"/>
          <w:sz w:val="24"/>
          <w:szCs w:val="24"/>
          <w:lang w:eastAsia="pl-PL"/>
        </w:rPr>
        <w:t xml:space="preserve"> jest zobowiązany w szczególności do:</w:t>
      </w:r>
    </w:p>
    <w:p w14:paraId="1F59EA34" w14:textId="77777777" w:rsidR="00BE4685" w:rsidRPr="004D35EE" w:rsidRDefault="00BF64DB" w:rsidP="0077235E">
      <w:pPr>
        <w:spacing w:after="0" w:line="360" w:lineRule="auto"/>
        <w:rPr>
          <w:rFonts w:eastAsia="SimSun" w:cs="Arial"/>
          <w:kern w:val="3"/>
          <w:sz w:val="24"/>
          <w:szCs w:val="24"/>
          <w:lang w:eastAsia="pl-PL"/>
        </w:rPr>
      </w:pPr>
      <w:r w:rsidRPr="004D35EE">
        <w:rPr>
          <w:rFonts w:eastAsia="SimSun" w:cs="Arial"/>
          <w:kern w:val="3"/>
          <w:sz w:val="24"/>
          <w:szCs w:val="24"/>
          <w:lang w:eastAsia="pl-PL"/>
        </w:rPr>
        <w:t>1) ogłoszenia otwartego naboru p</w:t>
      </w:r>
      <w:r w:rsidR="00BE4685" w:rsidRPr="004D35EE">
        <w:rPr>
          <w:rFonts w:eastAsia="SimSun" w:cs="Arial"/>
          <w:kern w:val="3"/>
          <w:sz w:val="24"/>
          <w:szCs w:val="24"/>
          <w:lang w:eastAsia="pl-PL"/>
        </w:rPr>
        <w:t>artnerów na swojej stronie internetowej wraz ze wskazaniem co najmniej 21-dnio</w:t>
      </w:r>
      <w:r w:rsidR="00CD753D" w:rsidRPr="004D35EE">
        <w:rPr>
          <w:rFonts w:eastAsia="SimSun" w:cs="Arial"/>
          <w:kern w:val="3"/>
          <w:sz w:val="24"/>
          <w:szCs w:val="24"/>
          <w:lang w:eastAsia="pl-PL"/>
        </w:rPr>
        <w:t>wego terminu na zgłaszanie się p</w:t>
      </w:r>
      <w:r w:rsidR="00BE4685" w:rsidRPr="004D35EE">
        <w:rPr>
          <w:rFonts w:eastAsia="SimSun" w:cs="Arial"/>
          <w:kern w:val="3"/>
          <w:sz w:val="24"/>
          <w:szCs w:val="24"/>
          <w:lang w:eastAsia="pl-PL"/>
        </w:rPr>
        <w:t>artnerów;</w:t>
      </w:r>
    </w:p>
    <w:p w14:paraId="577A94AC" w14:textId="77777777" w:rsidR="00BE4685" w:rsidRPr="004D35EE" w:rsidRDefault="00CD753D" w:rsidP="0077235E">
      <w:pPr>
        <w:spacing w:after="0" w:line="360" w:lineRule="auto"/>
        <w:rPr>
          <w:rFonts w:eastAsia="SimSun" w:cs="Arial"/>
          <w:kern w:val="3"/>
          <w:sz w:val="24"/>
          <w:szCs w:val="24"/>
          <w:lang w:eastAsia="pl-PL"/>
        </w:rPr>
      </w:pPr>
      <w:r w:rsidRPr="004D35EE">
        <w:rPr>
          <w:rFonts w:eastAsia="SimSun" w:cs="Arial"/>
          <w:kern w:val="3"/>
          <w:sz w:val="24"/>
          <w:szCs w:val="24"/>
          <w:lang w:eastAsia="pl-PL"/>
        </w:rPr>
        <w:lastRenderedPageBreak/>
        <w:t>2) uwzględnienia przy wyborze p</w:t>
      </w:r>
      <w:r w:rsidR="00BE4685" w:rsidRPr="004D35EE">
        <w:rPr>
          <w:rFonts w:eastAsia="SimSun" w:cs="Arial"/>
          <w:kern w:val="3"/>
          <w:sz w:val="24"/>
          <w:szCs w:val="24"/>
          <w:lang w:eastAsia="pl-PL"/>
        </w:rPr>
        <w:t>artnerów: zgo</w:t>
      </w:r>
      <w:r w:rsidRPr="004D35EE">
        <w:rPr>
          <w:rFonts w:eastAsia="SimSun" w:cs="Arial"/>
          <w:kern w:val="3"/>
          <w:sz w:val="24"/>
          <w:szCs w:val="24"/>
          <w:lang w:eastAsia="pl-PL"/>
        </w:rPr>
        <w:t>dności działania potencjalnego p</w:t>
      </w:r>
      <w:r w:rsidR="00BE4685" w:rsidRPr="004D35EE">
        <w:rPr>
          <w:rFonts w:eastAsia="SimSun" w:cs="Arial"/>
          <w:kern w:val="3"/>
          <w:sz w:val="24"/>
          <w:szCs w:val="24"/>
          <w:lang w:eastAsia="pl-PL"/>
        </w:rPr>
        <w:t>artnera z celami partnerstwa, dekl</w:t>
      </w:r>
      <w:r w:rsidR="00BF64DB" w:rsidRPr="004D35EE">
        <w:rPr>
          <w:rFonts w:eastAsia="SimSun" w:cs="Arial"/>
          <w:kern w:val="3"/>
          <w:sz w:val="24"/>
          <w:szCs w:val="24"/>
          <w:lang w:eastAsia="pl-PL"/>
        </w:rPr>
        <w:t>arowanego wkładu potencjalnego p</w:t>
      </w:r>
      <w:r w:rsidR="00BE4685" w:rsidRPr="004D35EE">
        <w:rPr>
          <w:rFonts w:eastAsia="SimSun" w:cs="Arial"/>
          <w:kern w:val="3"/>
          <w:sz w:val="24"/>
          <w:szCs w:val="24"/>
          <w:lang w:eastAsia="pl-PL"/>
        </w:rPr>
        <w:t>artnera w</w:t>
      </w:r>
      <w:r w:rsidR="0072208E" w:rsidRPr="004D35EE">
        <w:rPr>
          <w:rFonts w:eastAsia="SimSun" w:cs="Arial"/>
          <w:kern w:val="3"/>
          <w:sz w:val="24"/>
          <w:szCs w:val="24"/>
          <w:lang w:eastAsia="pl-PL"/>
        </w:rPr>
        <w:t> </w:t>
      </w:r>
      <w:r w:rsidR="00BE4685" w:rsidRPr="004D35EE">
        <w:rPr>
          <w:rFonts w:eastAsia="SimSun" w:cs="Arial"/>
          <w:kern w:val="3"/>
          <w:sz w:val="24"/>
          <w:szCs w:val="24"/>
          <w:lang w:eastAsia="pl-PL"/>
        </w:rPr>
        <w:t>realizację celu partnerstwa, doświadczenia w realizacji projektów o podobnym charakterze;</w:t>
      </w:r>
    </w:p>
    <w:p w14:paraId="14A664C7" w14:textId="77777777" w:rsidR="003C247B" w:rsidRPr="004D35EE" w:rsidRDefault="00BE4685" w:rsidP="0077235E">
      <w:pPr>
        <w:spacing w:after="0" w:line="360" w:lineRule="auto"/>
        <w:rPr>
          <w:rFonts w:eastAsia="SimSun" w:cs="Arial"/>
          <w:kern w:val="3"/>
          <w:sz w:val="24"/>
          <w:szCs w:val="24"/>
          <w:lang w:eastAsia="pl-PL"/>
        </w:rPr>
      </w:pPr>
      <w:r w:rsidRPr="004D35EE">
        <w:rPr>
          <w:rFonts w:eastAsia="SimSun" w:cs="Arial"/>
          <w:kern w:val="3"/>
          <w:sz w:val="24"/>
          <w:szCs w:val="24"/>
          <w:lang w:eastAsia="pl-PL"/>
        </w:rPr>
        <w:t>3) podania do publicznej wiadomości na swojej st</w:t>
      </w:r>
      <w:r w:rsidR="0072208E" w:rsidRPr="004D35EE">
        <w:rPr>
          <w:rFonts w:eastAsia="SimSun" w:cs="Arial"/>
          <w:kern w:val="3"/>
          <w:sz w:val="24"/>
          <w:szCs w:val="24"/>
          <w:lang w:eastAsia="pl-PL"/>
        </w:rPr>
        <w:t>ronie internetowej informacji o </w:t>
      </w:r>
      <w:r w:rsidRPr="004D35EE">
        <w:rPr>
          <w:rFonts w:eastAsia="SimSun" w:cs="Arial"/>
          <w:kern w:val="3"/>
          <w:sz w:val="24"/>
          <w:szCs w:val="24"/>
          <w:lang w:eastAsia="pl-PL"/>
        </w:rPr>
        <w:t xml:space="preserve">podmiotach </w:t>
      </w:r>
      <w:r w:rsidR="00CD753D" w:rsidRPr="004D35EE">
        <w:rPr>
          <w:rFonts w:eastAsia="SimSun" w:cs="Arial"/>
          <w:kern w:val="3"/>
          <w:sz w:val="24"/>
          <w:szCs w:val="24"/>
          <w:lang w:eastAsia="pl-PL"/>
        </w:rPr>
        <w:t>wybranych do pełnienia funkcji p</w:t>
      </w:r>
      <w:r w:rsidRPr="004D35EE">
        <w:rPr>
          <w:rFonts w:eastAsia="SimSun" w:cs="Arial"/>
          <w:kern w:val="3"/>
          <w:sz w:val="24"/>
          <w:szCs w:val="24"/>
          <w:lang w:eastAsia="pl-PL"/>
        </w:rPr>
        <w:t>artnera.</w:t>
      </w:r>
    </w:p>
    <w:p w14:paraId="4E74D50C" w14:textId="77777777" w:rsidR="00CD753D" w:rsidRPr="004D35EE" w:rsidRDefault="00CD753D" w:rsidP="0077235E">
      <w:pPr>
        <w:spacing w:after="0" w:line="360" w:lineRule="auto"/>
        <w:rPr>
          <w:rFonts w:eastAsia="SimSun" w:cs="Arial"/>
          <w:kern w:val="3"/>
          <w:sz w:val="24"/>
          <w:szCs w:val="24"/>
          <w:lang w:eastAsia="pl-PL"/>
        </w:rPr>
      </w:pPr>
      <w:r w:rsidRPr="004D35EE">
        <w:rPr>
          <w:rFonts w:eastAsia="SimSun" w:cs="Arial"/>
          <w:kern w:val="3"/>
          <w:sz w:val="24"/>
          <w:szCs w:val="24"/>
          <w:lang w:eastAsia="pl-PL"/>
        </w:rPr>
        <w:t xml:space="preserve">IOK weryfikuje spełnienie powyższego wymogu zawartego w kryterium wyboru </w:t>
      </w:r>
      <w:r w:rsidR="00BF64DB" w:rsidRPr="004D35EE">
        <w:rPr>
          <w:rFonts w:eastAsia="SimSun" w:cs="Arial"/>
          <w:kern w:val="3"/>
          <w:sz w:val="24"/>
          <w:szCs w:val="24"/>
          <w:lang w:eastAsia="pl-PL"/>
        </w:rPr>
        <w:t>projektów</w:t>
      </w:r>
      <w:r w:rsidRPr="004D35EE">
        <w:rPr>
          <w:rFonts w:eastAsia="SimSun" w:cs="Arial"/>
          <w:kern w:val="3"/>
          <w:sz w:val="24"/>
          <w:szCs w:val="24"/>
          <w:lang w:eastAsia="pl-PL"/>
        </w:rPr>
        <w:t xml:space="preserve"> na podstawie zapisów wniosku o dofinansowanie oraz dokumentów dołączonych do wniosku o dofinansowanie, potwierdzających:</w:t>
      </w:r>
    </w:p>
    <w:p w14:paraId="731E1462" w14:textId="77777777" w:rsidR="00CD753D" w:rsidRPr="004D35EE" w:rsidRDefault="00CD753D" w:rsidP="0077235E">
      <w:pPr>
        <w:spacing w:after="0" w:line="360" w:lineRule="auto"/>
        <w:rPr>
          <w:rFonts w:eastAsia="SimSun" w:cs="Arial"/>
          <w:b/>
          <w:kern w:val="3"/>
          <w:sz w:val="24"/>
          <w:szCs w:val="24"/>
          <w:lang w:eastAsia="pl-PL"/>
        </w:rPr>
      </w:pPr>
      <w:r w:rsidRPr="004D35EE">
        <w:rPr>
          <w:rFonts w:eastAsia="SimSun" w:cs="Arial"/>
          <w:kern w:val="3"/>
          <w:sz w:val="24"/>
          <w:szCs w:val="24"/>
          <w:lang w:eastAsia="pl-PL"/>
        </w:rPr>
        <w:t xml:space="preserve">- </w:t>
      </w:r>
      <w:r w:rsidRPr="004D35EE">
        <w:rPr>
          <w:rFonts w:eastAsia="SimSun" w:cs="Arial"/>
          <w:b/>
          <w:kern w:val="3"/>
          <w:sz w:val="24"/>
          <w:szCs w:val="24"/>
          <w:lang w:eastAsia="pl-PL"/>
        </w:rPr>
        <w:t xml:space="preserve">prawidłowość przeprowadzonego postępowania, o którym mowa w art. 33 ust. 2 oraz </w:t>
      </w:r>
    </w:p>
    <w:p w14:paraId="6400EA70" w14:textId="77777777" w:rsidR="0090129F" w:rsidRPr="004D35EE" w:rsidRDefault="00CD753D" w:rsidP="0077235E">
      <w:pPr>
        <w:spacing w:after="0" w:line="360" w:lineRule="auto"/>
        <w:rPr>
          <w:rFonts w:eastAsia="SimSun" w:cs="Arial"/>
          <w:b/>
          <w:kern w:val="3"/>
          <w:sz w:val="24"/>
          <w:szCs w:val="24"/>
          <w:lang w:eastAsia="pl-PL"/>
        </w:rPr>
      </w:pPr>
      <w:r w:rsidRPr="004D35EE">
        <w:rPr>
          <w:rFonts w:eastAsia="SimSun" w:cs="Arial"/>
          <w:b/>
          <w:kern w:val="3"/>
          <w:sz w:val="24"/>
          <w:szCs w:val="24"/>
          <w:lang w:eastAsia="pl-PL"/>
        </w:rPr>
        <w:t>- dokonanie wybo</w:t>
      </w:r>
      <w:r w:rsidR="00BF64DB" w:rsidRPr="004D35EE">
        <w:rPr>
          <w:rFonts w:eastAsia="SimSun" w:cs="Arial"/>
          <w:b/>
          <w:kern w:val="3"/>
          <w:sz w:val="24"/>
          <w:szCs w:val="24"/>
          <w:lang w:eastAsia="pl-PL"/>
        </w:rPr>
        <w:t>ru partnera przed datą złożenia</w:t>
      </w:r>
      <w:r w:rsidRPr="004D35EE">
        <w:rPr>
          <w:rFonts w:eastAsia="SimSun" w:cs="Arial"/>
          <w:b/>
          <w:kern w:val="3"/>
          <w:sz w:val="24"/>
          <w:szCs w:val="24"/>
          <w:lang w:eastAsia="pl-PL"/>
        </w:rPr>
        <w:t xml:space="preserve"> wniosku o dofinansowanie.</w:t>
      </w:r>
    </w:p>
    <w:p w14:paraId="122EA7D4" w14:textId="4B726F94" w:rsidR="005C491B" w:rsidRPr="004D35EE" w:rsidRDefault="005C491B" w:rsidP="0077235E">
      <w:pPr>
        <w:spacing w:after="0" w:line="360" w:lineRule="auto"/>
        <w:rPr>
          <w:sz w:val="24"/>
          <w:szCs w:val="24"/>
        </w:rPr>
      </w:pPr>
      <w:r w:rsidRPr="004D35EE">
        <w:rPr>
          <w:sz w:val="24"/>
          <w:szCs w:val="24"/>
        </w:rPr>
        <w:t xml:space="preserve">Wykaz dokumentów wymaganych przez IOK jako załączniki do wniosku </w:t>
      </w:r>
      <w:r w:rsidR="0063007D" w:rsidRPr="004D35EE">
        <w:rPr>
          <w:sz w:val="24"/>
          <w:szCs w:val="24"/>
        </w:rPr>
        <w:br/>
      </w:r>
      <w:r w:rsidRPr="004D35EE">
        <w:rPr>
          <w:sz w:val="24"/>
          <w:szCs w:val="24"/>
        </w:rPr>
        <w:t>o dofinansowanie, niezbędnych do oceny spełnienia kryterium prawidłowości wyboru partnera znajduje się w pkt.</w:t>
      </w:r>
      <w:r w:rsidR="006A2BA4" w:rsidRPr="004D35EE">
        <w:rPr>
          <w:sz w:val="24"/>
          <w:szCs w:val="24"/>
        </w:rPr>
        <w:t xml:space="preserve"> 34</w:t>
      </w:r>
      <w:r w:rsidRPr="004D35EE">
        <w:rPr>
          <w:sz w:val="24"/>
          <w:szCs w:val="24"/>
        </w:rPr>
        <w:t xml:space="preserve"> niniejszego Regulaminu.</w:t>
      </w:r>
    </w:p>
    <w:p w14:paraId="22E91B07" w14:textId="77777777" w:rsidR="005C491B" w:rsidRPr="004D35EE" w:rsidRDefault="005C491B" w:rsidP="0077235E">
      <w:pPr>
        <w:spacing w:after="0" w:line="360" w:lineRule="auto"/>
        <w:rPr>
          <w:rFonts w:eastAsia="Calibri" w:cs="Times New Roman"/>
          <w:sz w:val="24"/>
          <w:szCs w:val="24"/>
          <w:lang w:eastAsia="pl-PL"/>
        </w:rPr>
      </w:pPr>
      <w:r w:rsidRPr="004D35EE">
        <w:rPr>
          <w:rFonts w:eastAsia="Calibri" w:cs="Times New Roman"/>
          <w:sz w:val="24"/>
          <w:szCs w:val="24"/>
        </w:rPr>
        <w:t xml:space="preserve">Podmiot, </w:t>
      </w:r>
      <w:r w:rsidRPr="004D35EE">
        <w:rPr>
          <w:rFonts w:eastAsia="Calibri" w:cs="Times New Roman"/>
          <w:sz w:val="24"/>
          <w:szCs w:val="24"/>
          <w:lang w:eastAsia="pl-PL"/>
        </w:rPr>
        <w:t>o którym mowa w art. 3 ust. 1 ustawy z dnia 29 stycznia 2004 r</w:t>
      </w:r>
      <w:r w:rsidRPr="004D35EE">
        <w:rPr>
          <w:rFonts w:eastAsia="Calibri" w:cs="Times New Roman"/>
          <w:i/>
          <w:sz w:val="24"/>
          <w:szCs w:val="24"/>
          <w:lang w:eastAsia="pl-PL"/>
        </w:rPr>
        <w:t xml:space="preserve">. </w:t>
      </w:r>
      <w:r w:rsidRPr="004D35EE">
        <w:rPr>
          <w:rFonts w:eastAsia="Calibri" w:cs="Times New Roman"/>
          <w:sz w:val="24"/>
          <w:szCs w:val="24"/>
          <w:lang w:eastAsia="pl-PL"/>
        </w:rPr>
        <w:t xml:space="preserve">Prawo </w:t>
      </w:r>
      <w:r w:rsidR="00625187" w:rsidRPr="004D35EE">
        <w:rPr>
          <w:rFonts w:eastAsia="Calibri" w:cs="Times New Roman"/>
          <w:sz w:val="24"/>
          <w:szCs w:val="24"/>
          <w:lang w:eastAsia="pl-PL"/>
        </w:rPr>
        <w:t>zamówień publicznych, niebędący</w:t>
      </w:r>
      <w:r w:rsidRPr="004D35EE">
        <w:rPr>
          <w:rFonts w:eastAsia="Calibri" w:cs="Times New Roman"/>
          <w:sz w:val="24"/>
          <w:szCs w:val="24"/>
          <w:lang w:eastAsia="pl-PL"/>
        </w:rPr>
        <w:t xml:space="preserve"> podmiotem inicjującym projekt partnerski, po przystąpieniu do realizacji projektu partnerskiego, podaje do publicznej wiadomości w Biuletynie Informacji Publicznej informację o rozpoczęciu realizacji projektu partnerskiego wraz z uzasadnieniem przyczyn przystąpienia do jego realizacji oraz wskazaniem Partnera Wiodącego w tym projekcie. </w:t>
      </w:r>
    </w:p>
    <w:p w14:paraId="2202B329" w14:textId="77777777" w:rsidR="00961655" w:rsidRPr="004D35EE" w:rsidRDefault="005C491B" w:rsidP="0077235E">
      <w:pPr>
        <w:spacing w:after="0" w:line="360" w:lineRule="auto"/>
        <w:rPr>
          <w:rFonts w:eastAsia="Calibri" w:cs="Times New Roman"/>
          <w:sz w:val="24"/>
          <w:szCs w:val="24"/>
          <w:lang w:eastAsia="pl-PL"/>
        </w:rPr>
      </w:pPr>
      <w:r w:rsidRPr="004D35EE">
        <w:rPr>
          <w:rFonts w:eastAsia="Calibri" w:cs="Times New Roman"/>
          <w:sz w:val="24"/>
          <w:szCs w:val="24"/>
          <w:lang w:eastAsia="pl-PL"/>
        </w:rPr>
        <w:t xml:space="preserve">Przed zawarciem umowy o dofinansowanie projektu, dokumentem wymaganym przez IOK jest umowa albo porozumienie o partnerstwie, szczegółowo określające reguły partnerstwa, w tym zwłaszcza </w:t>
      </w:r>
      <w:r w:rsidR="00961655" w:rsidRPr="004D35EE">
        <w:rPr>
          <w:rFonts w:eastAsia="Calibri" w:cs="Times New Roman"/>
          <w:sz w:val="24"/>
          <w:szCs w:val="24"/>
          <w:lang w:eastAsia="pl-PL"/>
        </w:rPr>
        <w:t>wiodącą rolę jednego podmiotu (partnera w</w:t>
      </w:r>
      <w:r w:rsidRPr="004D35EE">
        <w:rPr>
          <w:rFonts w:eastAsia="Calibri" w:cs="Times New Roman"/>
          <w:sz w:val="24"/>
          <w:szCs w:val="24"/>
          <w:lang w:eastAsia="pl-PL"/>
        </w:rPr>
        <w:t xml:space="preserve">iodącego) reprezentującego partnerstwo, który ostatecznie jest odpowiedzialny za realizację całości projektu oraz jego rozliczenie. </w:t>
      </w:r>
    </w:p>
    <w:p w14:paraId="7FB2E9DD" w14:textId="77777777" w:rsidR="005C491B" w:rsidRPr="004D35EE" w:rsidRDefault="005C491B" w:rsidP="0077235E">
      <w:pPr>
        <w:spacing w:after="0" w:line="360" w:lineRule="auto"/>
        <w:rPr>
          <w:rFonts w:eastAsia="Calibri" w:cs="Times New Roman"/>
          <w:sz w:val="24"/>
          <w:szCs w:val="24"/>
          <w:lang w:eastAsia="pl-PL"/>
        </w:rPr>
      </w:pPr>
      <w:r w:rsidRPr="004D35EE">
        <w:rPr>
          <w:rFonts w:eastAsia="Calibri" w:cs="Times New Roman"/>
          <w:sz w:val="24"/>
          <w:szCs w:val="24"/>
          <w:lang w:eastAsia="pl-PL"/>
        </w:rPr>
        <w:t xml:space="preserve">Elementy, które powinna zawierać umowa oraz porozumienie o partnerstwie, zostały określone </w:t>
      </w:r>
      <w:r w:rsidR="00655B8B" w:rsidRPr="004D35EE">
        <w:rPr>
          <w:rFonts w:eastAsia="Calibri" w:cs="Times New Roman"/>
          <w:sz w:val="24"/>
          <w:szCs w:val="24"/>
          <w:lang w:eastAsia="pl-PL"/>
        </w:rPr>
        <w:t>w art. 33 ust. 5 u</w:t>
      </w:r>
      <w:r w:rsidRPr="004D35EE">
        <w:rPr>
          <w:rFonts w:eastAsia="Calibri" w:cs="Times New Roman"/>
          <w:sz w:val="24"/>
          <w:szCs w:val="24"/>
          <w:lang w:eastAsia="pl-PL"/>
        </w:rPr>
        <w:t xml:space="preserve">stawy </w:t>
      </w:r>
      <w:r w:rsidR="00655B8B" w:rsidRPr="004D35EE">
        <w:rPr>
          <w:rFonts w:eastAsia="Calibri" w:cs="Times New Roman"/>
          <w:sz w:val="24"/>
          <w:szCs w:val="24"/>
          <w:lang w:eastAsia="pl-PL"/>
        </w:rPr>
        <w:t xml:space="preserve">wdrożeniowej, </w:t>
      </w:r>
      <w:r w:rsidRPr="004D35EE">
        <w:rPr>
          <w:rFonts w:eastAsia="Calibri" w:cs="Times New Roman"/>
          <w:sz w:val="24"/>
          <w:szCs w:val="24"/>
          <w:lang w:eastAsia="pl-PL"/>
        </w:rPr>
        <w:t>tj.:</w:t>
      </w:r>
    </w:p>
    <w:p w14:paraId="0DC2D03B" w14:textId="77777777" w:rsidR="005C491B" w:rsidRPr="004D35EE" w:rsidRDefault="005C491B" w:rsidP="0077235E">
      <w:pPr>
        <w:spacing w:after="0" w:line="360" w:lineRule="auto"/>
        <w:rPr>
          <w:rFonts w:eastAsia="Calibri" w:cs="Times New Roman"/>
          <w:sz w:val="24"/>
          <w:szCs w:val="24"/>
          <w:lang w:eastAsia="pl-PL"/>
        </w:rPr>
      </w:pPr>
      <w:r w:rsidRPr="004D35EE">
        <w:rPr>
          <w:rFonts w:eastAsia="Calibri" w:cs="Times New Roman"/>
          <w:sz w:val="24"/>
          <w:szCs w:val="24"/>
          <w:lang w:eastAsia="pl-PL"/>
        </w:rPr>
        <w:t>1) przedmiot porozumienia albo umowy;</w:t>
      </w:r>
    </w:p>
    <w:p w14:paraId="05BB0E2D" w14:textId="77777777" w:rsidR="005C491B" w:rsidRPr="004D35EE" w:rsidRDefault="005C491B" w:rsidP="0077235E">
      <w:pPr>
        <w:spacing w:after="0" w:line="360" w:lineRule="auto"/>
        <w:rPr>
          <w:rFonts w:eastAsia="Calibri" w:cs="Times New Roman"/>
          <w:sz w:val="24"/>
          <w:szCs w:val="24"/>
          <w:lang w:eastAsia="pl-PL"/>
        </w:rPr>
      </w:pPr>
      <w:r w:rsidRPr="004D35EE">
        <w:rPr>
          <w:rFonts w:eastAsia="Calibri" w:cs="Times New Roman"/>
          <w:sz w:val="24"/>
          <w:szCs w:val="24"/>
          <w:lang w:eastAsia="pl-PL"/>
        </w:rPr>
        <w:t>2) prawa i obowiązki stron;</w:t>
      </w:r>
    </w:p>
    <w:p w14:paraId="741B844D" w14:textId="77777777" w:rsidR="005C491B" w:rsidRPr="004D35EE" w:rsidRDefault="005C491B" w:rsidP="0077235E">
      <w:pPr>
        <w:spacing w:after="0" w:line="360" w:lineRule="auto"/>
        <w:rPr>
          <w:rFonts w:eastAsia="Calibri" w:cs="Times New Roman"/>
          <w:sz w:val="24"/>
          <w:szCs w:val="24"/>
          <w:lang w:eastAsia="pl-PL"/>
        </w:rPr>
      </w:pPr>
      <w:r w:rsidRPr="004D35EE">
        <w:rPr>
          <w:rFonts w:eastAsia="Calibri" w:cs="Times New Roman"/>
          <w:sz w:val="24"/>
          <w:szCs w:val="24"/>
          <w:lang w:eastAsia="pl-PL"/>
        </w:rPr>
        <w:t>3) zakres i formę udziału poszczególnych partnerów w projekcie;</w:t>
      </w:r>
    </w:p>
    <w:p w14:paraId="5EAF6167" w14:textId="77777777" w:rsidR="005C491B" w:rsidRPr="004D35EE" w:rsidRDefault="005C491B" w:rsidP="0077235E">
      <w:pPr>
        <w:spacing w:after="0" w:line="360" w:lineRule="auto"/>
        <w:rPr>
          <w:rFonts w:eastAsia="Calibri" w:cs="Times New Roman"/>
          <w:sz w:val="24"/>
          <w:szCs w:val="24"/>
          <w:lang w:eastAsia="pl-PL"/>
        </w:rPr>
      </w:pPr>
      <w:r w:rsidRPr="004D35EE">
        <w:rPr>
          <w:rFonts w:eastAsia="Calibri" w:cs="Times New Roman"/>
          <w:sz w:val="24"/>
          <w:szCs w:val="24"/>
          <w:lang w:eastAsia="pl-PL"/>
        </w:rPr>
        <w:lastRenderedPageBreak/>
        <w:t>4) partnera wiodącego uprawnionego do reprezentowania pozostałych partnerów projektu;</w:t>
      </w:r>
    </w:p>
    <w:p w14:paraId="093887C2" w14:textId="77777777" w:rsidR="005C491B" w:rsidRPr="004D35EE" w:rsidRDefault="005C491B" w:rsidP="0077235E">
      <w:pPr>
        <w:spacing w:after="0" w:line="360" w:lineRule="auto"/>
        <w:rPr>
          <w:rFonts w:eastAsia="Calibri" w:cs="Times New Roman"/>
          <w:sz w:val="24"/>
          <w:szCs w:val="24"/>
          <w:lang w:eastAsia="pl-PL"/>
        </w:rPr>
      </w:pPr>
      <w:r w:rsidRPr="004D35EE">
        <w:rPr>
          <w:rFonts w:eastAsia="Calibri" w:cs="Times New Roman"/>
          <w:sz w:val="24"/>
          <w:szCs w:val="24"/>
          <w:lang w:eastAsia="pl-PL"/>
        </w:rPr>
        <w:t>5) sposób przekazywania dofinansowania na pokrycie kosztów ponoszonych przez poszczególnych partnerów projektu, umożliwiający określenie kwoty dofinansowania udzielonego każdemu z partnerów;</w:t>
      </w:r>
    </w:p>
    <w:p w14:paraId="58BCE110" w14:textId="77777777" w:rsidR="005C491B" w:rsidRPr="004D35EE" w:rsidRDefault="005C491B" w:rsidP="0077235E">
      <w:pPr>
        <w:spacing w:after="0" w:line="360" w:lineRule="auto"/>
        <w:rPr>
          <w:rFonts w:eastAsia="Calibri" w:cs="Times New Roman"/>
          <w:sz w:val="24"/>
          <w:szCs w:val="24"/>
          <w:lang w:eastAsia="pl-PL"/>
        </w:rPr>
      </w:pPr>
      <w:r w:rsidRPr="004D35EE">
        <w:rPr>
          <w:rFonts w:eastAsia="Calibri" w:cs="Times New Roman"/>
          <w:sz w:val="24"/>
          <w:szCs w:val="24"/>
          <w:lang w:eastAsia="pl-PL"/>
        </w:rPr>
        <w:t>6) sposób postępowania w przypadku naruszeni</w:t>
      </w:r>
      <w:r w:rsidR="0072208E" w:rsidRPr="004D35EE">
        <w:rPr>
          <w:rFonts w:eastAsia="Calibri" w:cs="Times New Roman"/>
          <w:sz w:val="24"/>
          <w:szCs w:val="24"/>
          <w:lang w:eastAsia="pl-PL"/>
        </w:rPr>
        <w:t>a lub niewywiązania się stron z </w:t>
      </w:r>
      <w:r w:rsidRPr="004D35EE">
        <w:rPr>
          <w:rFonts w:eastAsia="Calibri" w:cs="Times New Roman"/>
          <w:sz w:val="24"/>
          <w:szCs w:val="24"/>
          <w:lang w:eastAsia="pl-PL"/>
        </w:rPr>
        <w:t>porozumienia lub umowy.</w:t>
      </w:r>
    </w:p>
    <w:p w14:paraId="6112F681" w14:textId="77777777" w:rsidR="00626229" w:rsidRPr="004D35EE" w:rsidRDefault="00626229" w:rsidP="0077235E">
      <w:pPr>
        <w:pStyle w:val="Default"/>
        <w:spacing w:line="360" w:lineRule="auto"/>
        <w:rPr>
          <w:rFonts w:asciiTheme="minorHAnsi" w:hAnsiTheme="minorHAnsi" w:cs="Arial"/>
          <w:color w:val="auto"/>
        </w:rPr>
      </w:pPr>
    </w:p>
    <w:p w14:paraId="2F87AEF2" w14:textId="77777777" w:rsidR="00626229" w:rsidRPr="004D35EE" w:rsidRDefault="003C247B" w:rsidP="0077235E">
      <w:pPr>
        <w:pStyle w:val="Default"/>
        <w:spacing w:line="360" w:lineRule="auto"/>
        <w:rPr>
          <w:rFonts w:asciiTheme="minorHAnsi" w:hAnsiTheme="minorHAnsi"/>
        </w:rPr>
      </w:pPr>
      <w:r w:rsidRPr="004D35EE">
        <w:rPr>
          <w:rFonts w:asciiTheme="minorHAnsi" w:hAnsiTheme="minorHAnsi" w:cs="Arial"/>
          <w:color w:val="auto"/>
        </w:rPr>
        <w:t>Udział partnerów i wniesienie zasobów ludzkich, organizacyjnych, technicznych lub finansowych, a także potencjału społecznego musi być adekwatny do celu projektu.</w:t>
      </w:r>
    </w:p>
    <w:p w14:paraId="034F4BF7" w14:textId="77777777" w:rsidR="003743D4" w:rsidRPr="004D35EE" w:rsidRDefault="003743D4" w:rsidP="0077235E">
      <w:pPr>
        <w:spacing w:after="0" w:line="360" w:lineRule="auto"/>
        <w:rPr>
          <w:sz w:val="24"/>
          <w:szCs w:val="24"/>
        </w:rPr>
      </w:pPr>
      <w:r w:rsidRPr="004D35EE">
        <w:rPr>
          <w:sz w:val="24"/>
          <w:szCs w:val="24"/>
        </w:rPr>
        <w:t>W przypadkach uzasadnionych konieczn</w:t>
      </w:r>
      <w:r w:rsidR="0072208E" w:rsidRPr="004D35EE">
        <w:rPr>
          <w:sz w:val="24"/>
          <w:szCs w:val="24"/>
        </w:rPr>
        <w:t>ością zapewnienia prawidłowej i </w:t>
      </w:r>
      <w:r w:rsidRPr="004D35EE">
        <w:rPr>
          <w:sz w:val="24"/>
          <w:szCs w:val="24"/>
        </w:rPr>
        <w:t>terminowej realizacji projektu, za zgodą IOK, m</w:t>
      </w:r>
      <w:r w:rsidR="0072208E" w:rsidRPr="004D35EE">
        <w:rPr>
          <w:sz w:val="24"/>
          <w:szCs w:val="24"/>
        </w:rPr>
        <w:t>oże nastąpić zmiana partnera. W </w:t>
      </w:r>
      <w:r w:rsidRPr="004D35EE">
        <w:rPr>
          <w:sz w:val="24"/>
          <w:szCs w:val="24"/>
        </w:rPr>
        <w:t>przypadku projektów partnerskich, w których partnerem wiodącym jest podmiot o którym mowa</w:t>
      </w:r>
      <w:r w:rsidRPr="004D35EE">
        <w:rPr>
          <w:rFonts w:eastAsia="Calibri"/>
          <w:sz w:val="24"/>
          <w:szCs w:val="24"/>
        </w:rPr>
        <w:t xml:space="preserve"> w art. 3 ust. 1 ustawy z dnia 29 stycznia 2004 r</w:t>
      </w:r>
      <w:r w:rsidRPr="004D35EE">
        <w:rPr>
          <w:rFonts w:eastAsia="Calibri"/>
          <w:i/>
          <w:sz w:val="24"/>
          <w:szCs w:val="24"/>
        </w:rPr>
        <w:t xml:space="preserve">. </w:t>
      </w:r>
      <w:r w:rsidRPr="004D35EE">
        <w:rPr>
          <w:rFonts w:eastAsia="Calibri"/>
          <w:sz w:val="24"/>
          <w:szCs w:val="24"/>
        </w:rPr>
        <w:t>Prawo zamówień publicznych, zmiana partnera spoza sektora finans</w:t>
      </w:r>
      <w:r w:rsidR="0072208E" w:rsidRPr="004D35EE">
        <w:rPr>
          <w:rFonts w:eastAsia="Calibri"/>
          <w:sz w:val="24"/>
          <w:szCs w:val="24"/>
        </w:rPr>
        <w:t>ów publicznych, musi nastąpić z </w:t>
      </w:r>
      <w:r w:rsidRPr="004D35EE">
        <w:rPr>
          <w:rFonts w:eastAsia="Calibri"/>
          <w:sz w:val="24"/>
          <w:szCs w:val="24"/>
        </w:rPr>
        <w:t>zachowaniem zasady przejrzystości i równego traktowania.</w:t>
      </w:r>
    </w:p>
    <w:p w14:paraId="1421F23D" w14:textId="77777777" w:rsidR="003743D4" w:rsidRPr="004D35EE" w:rsidRDefault="00FB775F" w:rsidP="0077235E">
      <w:pPr>
        <w:spacing w:after="0" w:line="360" w:lineRule="auto"/>
        <w:rPr>
          <w:rFonts w:cs="Calibri"/>
          <w:bCs/>
          <w:color w:val="000000"/>
          <w:sz w:val="24"/>
          <w:szCs w:val="24"/>
        </w:rPr>
      </w:pPr>
      <w:r w:rsidRPr="004D35EE">
        <w:rPr>
          <w:rFonts w:cs="Calibri"/>
          <w:bCs/>
          <w:color w:val="000000"/>
          <w:sz w:val="24"/>
          <w:szCs w:val="24"/>
        </w:rPr>
        <w:t>W przypadku partnerstwa określonego w art. 34 ustawy wdrożeniowej nie stosuje się powyższych zasad.</w:t>
      </w:r>
    </w:p>
    <w:p w14:paraId="7556C7C8" w14:textId="77777777" w:rsidR="003830D6" w:rsidRPr="004D35EE" w:rsidRDefault="003830D6" w:rsidP="0077235E">
      <w:pPr>
        <w:pStyle w:val="Nagwek1"/>
        <w:spacing w:line="360" w:lineRule="auto"/>
        <w:rPr>
          <w:rFonts w:asciiTheme="minorHAnsi" w:hAnsiTheme="minorHAnsi"/>
        </w:rPr>
      </w:pPr>
      <w:bookmarkStart w:id="159" w:name="_Toc524512229"/>
      <w:bookmarkStart w:id="160" w:name="_Toc524512277"/>
      <w:bookmarkStart w:id="161" w:name="_Toc536524916"/>
      <w:bookmarkStart w:id="162" w:name="_Toc536525109"/>
      <w:bookmarkStart w:id="163" w:name="_Toc11144853"/>
      <w:r w:rsidRPr="004D35EE">
        <w:rPr>
          <w:rFonts w:asciiTheme="minorHAnsi" w:hAnsiTheme="minorHAnsi"/>
        </w:rPr>
        <w:t>Wykaz załączników do wniosku o dofinansowanie</w:t>
      </w:r>
      <w:bookmarkEnd w:id="159"/>
      <w:bookmarkEnd w:id="160"/>
      <w:bookmarkEnd w:id="161"/>
      <w:bookmarkEnd w:id="162"/>
      <w:bookmarkEnd w:id="163"/>
    </w:p>
    <w:p w14:paraId="1380CEBB" w14:textId="77777777" w:rsidR="003479D1" w:rsidRPr="004D35EE" w:rsidRDefault="003479D1" w:rsidP="0077235E">
      <w:pPr>
        <w:spacing w:after="0" w:line="360" w:lineRule="auto"/>
        <w:rPr>
          <w:sz w:val="24"/>
          <w:szCs w:val="24"/>
        </w:rPr>
      </w:pPr>
      <w:bookmarkStart w:id="164" w:name="_Toc524512230"/>
      <w:bookmarkStart w:id="165" w:name="_Toc524512278"/>
      <w:bookmarkStart w:id="166" w:name="_Toc536524917"/>
      <w:bookmarkStart w:id="167" w:name="_Toc536525110"/>
      <w:r w:rsidRPr="004D35EE">
        <w:rPr>
          <w:sz w:val="24"/>
          <w:szCs w:val="24"/>
        </w:rPr>
        <w:t>IOK wymaga obligatoryjnie złożenia wraz z wnioskiem o dofinansowanie następujących załączników niezbędnych do przeprowadzenia oceny projektów:</w:t>
      </w:r>
    </w:p>
    <w:p w14:paraId="4F87A86F" w14:textId="77777777" w:rsidR="003479D1" w:rsidRPr="004D35EE" w:rsidRDefault="003479D1" w:rsidP="0077235E">
      <w:pPr>
        <w:pStyle w:val="Akapitzlist"/>
        <w:numPr>
          <w:ilvl w:val="0"/>
          <w:numId w:val="11"/>
        </w:numPr>
        <w:spacing w:before="0" w:line="360" w:lineRule="auto"/>
        <w:contextualSpacing/>
        <w:rPr>
          <w:rFonts w:asciiTheme="minorHAnsi" w:hAnsiTheme="minorHAnsi" w:cs="Arial"/>
          <w:color w:val="000000" w:themeColor="text1"/>
          <w:sz w:val="24"/>
          <w:szCs w:val="24"/>
        </w:rPr>
      </w:pPr>
      <w:r w:rsidRPr="004D35EE">
        <w:rPr>
          <w:rFonts w:asciiTheme="minorHAnsi" w:hAnsiTheme="minorHAnsi" w:cs="Arial"/>
          <w:color w:val="000000" w:themeColor="text1"/>
          <w:sz w:val="24"/>
          <w:szCs w:val="24"/>
        </w:rPr>
        <w:t>Studium wykonalności – analiza finansowa w formacie Excel z działającymi formułami</w:t>
      </w:r>
    </w:p>
    <w:p w14:paraId="225595A0" w14:textId="78628C95" w:rsidR="003479D1" w:rsidRPr="004D35EE" w:rsidRDefault="003479D1" w:rsidP="0077235E">
      <w:pPr>
        <w:pStyle w:val="Akapitzlist"/>
        <w:numPr>
          <w:ilvl w:val="0"/>
          <w:numId w:val="11"/>
        </w:numPr>
        <w:spacing w:before="0" w:line="360" w:lineRule="auto"/>
        <w:contextualSpacing/>
        <w:rPr>
          <w:rFonts w:asciiTheme="minorHAnsi" w:hAnsiTheme="minorHAnsi" w:cs="Arial"/>
          <w:color w:val="000000" w:themeColor="text1"/>
          <w:sz w:val="24"/>
          <w:szCs w:val="24"/>
        </w:rPr>
      </w:pPr>
      <w:r w:rsidRPr="004D35EE">
        <w:rPr>
          <w:rFonts w:asciiTheme="minorHAnsi" w:hAnsiTheme="minorHAnsi" w:cs="Arial"/>
          <w:color w:val="000000" w:themeColor="text1"/>
          <w:sz w:val="24"/>
          <w:szCs w:val="24"/>
        </w:rPr>
        <w:t>VAT – formularz oświadczenia do wniosku o dofinansowanie (dla Wnioskodawcy i Partnerów, podmiotów realizujących projekt) – wypełniony zgodnie ze wzorem dołączonym do ogłoszenia. W przypadku, gdy podatek VAT stanowi koszt niekwalifikowalny w projekcie, nie</w:t>
      </w:r>
      <w:r w:rsidR="00AA5A09" w:rsidRPr="004D35EE">
        <w:rPr>
          <w:rFonts w:asciiTheme="minorHAnsi" w:hAnsiTheme="minorHAnsi" w:cs="Arial"/>
          <w:color w:val="000000" w:themeColor="text1"/>
          <w:sz w:val="24"/>
          <w:szCs w:val="24"/>
        </w:rPr>
        <w:t xml:space="preserve"> należy załączać Oświadczenia o </w:t>
      </w:r>
      <w:r w:rsidRPr="004D35EE">
        <w:rPr>
          <w:rFonts w:asciiTheme="minorHAnsi" w:hAnsiTheme="minorHAnsi" w:cs="Arial"/>
          <w:color w:val="000000" w:themeColor="text1"/>
          <w:sz w:val="24"/>
          <w:szCs w:val="24"/>
        </w:rPr>
        <w:t>VAT;</w:t>
      </w:r>
    </w:p>
    <w:p w14:paraId="54BD175B" w14:textId="577B38BF" w:rsidR="00FC7305" w:rsidRPr="00FC7305" w:rsidRDefault="00FC7305" w:rsidP="00FC7305">
      <w:pPr>
        <w:pStyle w:val="Akapitzlist"/>
        <w:numPr>
          <w:ilvl w:val="0"/>
          <w:numId w:val="11"/>
        </w:numPr>
        <w:spacing w:line="360" w:lineRule="auto"/>
        <w:contextualSpacing/>
        <w:rPr>
          <w:rFonts w:asciiTheme="minorHAnsi" w:hAnsiTheme="minorHAnsi" w:cs="Arial"/>
          <w:color w:val="000000" w:themeColor="text1"/>
          <w:sz w:val="24"/>
          <w:szCs w:val="24"/>
        </w:rPr>
      </w:pPr>
      <w:r w:rsidRPr="00FC7305">
        <w:rPr>
          <w:rFonts w:asciiTheme="minorHAnsi" w:hAnsiTheme="minorHAnsi" w:cs="Arial"/>
          <w:color w:val="000000" w:themeColor="text1"/>
          <w:sz w:val="24"/>
          <w:szCs w:val="24"/>
        </w:rPr>
        <w:t xml:space="preserve">Oświadczenie  Wnioskodawcy, iż wybudowana/zmodernizowana infrastruktura będzie spełniać wymagania dyrektywy Rady 91/271/EWG w sprawie oczyszczania ścieków komunalnych </w:t>
      </w:r>
      <w:r w:rsidR="00C77631">
        <w:rPr>
          <w:rFonts w:asciiTheme="minorHAnsi" w:hAnsiTheme="minorHAnsi" w:cs="Arial"/>
          <w:color w:val="000000" w:themeColor="text1"/>
          <w:sz w:val="24"/>
          <w:szCs w:val="24"/>
        </w:rPr>
        <w:t>;</w:t>
      </w:r>
      <w:r w:rsidRPr="00FC7305">
        <w:rPr>
          <w:rFonts w:asciiTheme="minorHAnsi" w:hAnsiTheme="minorHAnsi" w:cs="Arial"/>
          <w:color w:val="000000" w:themeColor="text1"/>
          <w:sz w:val="24"/>
          <w:szCs w:val="24"/>
        </w:rPr>
        <w:t xml:space="preserve"> </w:t>
      </w:r>
    </w:p>
    <w:p w14:paraId="2F744F89" w14:textId="2D3CE66F" w:rsidR="00FC7305" w:rsidRDefault="00FC7305" w:rsidP="00FC7305">
      <w:pPr>
        <w:pStyle w:val="Akapitzlist"/>
        <w:numPr>
          <w:ilvl w:val="0"/>
          <w:numId w:val="11"/>
        </w:numPr>
        <w:spacing w:before="0" w:line="360" w:lineRule="auto"/>
        <w:contextualSpacing/>
        <w:rPr>
          <w:rFonts w:asciiTheme="minorHAnsi" w:hAnsiTheme="minorHAnsi" w:cs="Arial"/>
          <w:color w:val="000000" w:themeColor="text1"/>
          <w:sz w:val="24"/>
          <w:szCs w:val="24"/>
        </w:rPr>
      </w:pPr>
      <w:r w:rsidRPr="00FC7305">
        <w:rPr>
          <w:rFonts w:asciiTheme="minorHAnsi" w:hAnsiTheme="minorHAnsi" w:cs="Arial"/>
          <w:color w:val="000000" w:themeColor="text1"/>
          <w:sz w:val="24"/>
          <w:szCs w:val="24"/>
        </w:rPr>
        <w:lastRenderedPageBreak/>
        <w:t>Oświadczenie Wnioskodawcy dotyczące wpływu projektu na ochronę obszarów cennych przyrodniczo</w:t>
      </w:r>
      <w:r w:rsidR="00C77631">
        <w:rPr>
          <w:rFonts w:asciiTheme="minorHAnsi" w:hAnsiTheme="minorHAnsi" w:cs="Arial"/>
          <w:color w:val="000000" w:themeColor="text1"/>
          <w:sz w:val="24"/>
          <w:szCs w:val="24"/>
        </w:rPr>
        <w:t>;</w:t>
      </w:r>
      <w:r w:rsidRPr="00FC7305">
        <w:rPr>
          <w:rFonts w:asciiTheme="minorHAnsi" w:hAnsiTheme="minorHAnsi" w:cs="Arial"/>
          <w:color w:val="000000" w:themeColor="text1"/>
          <w:sz w:val="24"/>
          <w:szCs w:val="24"/>
        </w:rPr>
        <w:t xml:space="preserve"> </w:t>
      </w:r>
    </w:p>
    <w:p w14:paraId="60A82082" w14:textId="73D89C58" w:rsidR="001049FF" w:rsidRPr="001049FF" w:rsidRDefault="003479D1" w:rsidP="00FC7305">
      <w:pPr>
        <w:pStyle w:val="Akapitzlist"/>
        <w:numPr>
          <w:ilvl w:val="0"/>
          <w:numId w:val="11"/>
        </w:numPr>
        <w:spacing w:before="0" w:line="360" w:lineRule="auto"/>
        <w:contextualSpacing/>
        <w:rPr>
          <w:rStyle w:val="CharacterStyle1"/>
          <w:rFonts w:asciiTheme="minorHAnsi" w:hAnsiTheme="minorHAnsi" w:cs="Arial"/>
          <w:color w:val="000000" w:themeColor="text1"/>
          <w:sz w:val="24"/>
          <w:szCs w:val="24"/>
        </w:rPr>
      </w:pPr>
      <w:r w:rsidRPr="001049FF">
        <w:rPr>
          <w:rFonts w:asciiTheme="minorHAnsi" w:hAnsiTheme="minorHAnsi"/>
          <w:color w:val="000000" w:themeColor="text1"/>
          <w:sz w:val="24"/>
          <w:szCs w:val="24"/>
        </w:rPr>
        <w:t>Pozwolenie na budowę (decyzja budowalna lub inna decyzja inwestycyjna dla przedsięwzięcia)</w:t>
      </w:r>
      <w:r w:rsidRPr="001049FF">
        <w:rPr>
          <w:rFonts w:asciiTheme="minorHAnsi" w:hAnsiTheme="minorHAnsi" w:cs="Arial"/>
          <w:color w:val="000000" w:themeColor="text1"/>
          <w:sz w:val="24"/>
          <w:szCs w:val="24"/>
        </w:rPr>
        <w:t xml:space="preserve"> – w sytuacji, gdy pozwolenie zostało już wydane</w:t>
      </w:r>
      <w:r w:rsidR="001049FF">
        <w:rPr>
          <w:rFonts w:asciiTheme="minorHAnsi" w:hAnsiTheme="minorHAnsi" w:cs="Arial"/>
          <w:color w:val="000000" w:themeColor="text1"/>
          <w:sz w:val="24"/>
          <w:szCs w:val="24"/>
        </w:rPr>
        <w:t xml:space="preserve">. </w:t>
      </w:r>
      <w:r w:rsidRPr="001049FF">
        <w:rPr>
          <w:rStyle w:val="CharacterStyle1"/>
          <w:rFonts w:asciiTheme="minorHAnsi" w:hAnsiTheme="minorHAnsi" w:cs="Tahoma"/>
          <w:sz w:val="24"/>
          <w:szCs w:val="24"/>
        </w:rPr>
        <w:t xml:space="preserve">W przypadku realizacji robót na zgłoszenie należy przedłożyć stosowny dokument wraz z adnotacją właściwego organu o braku sprzeciwu lub oświadczeniem wnioskodawcy, że w terminie ustawowym właściwy organ nie wniósł sprzeciwu (tzw. milcząca zgoda). </w:t>
      </w:r>
    </w:p>
    <w:p w14:paraId="7F2487BF" w14:textId="77777777" w:rsidR="001049FF" w:rsidRDefault="001049FF" w:rsidP="001049FF">
      <w:pPr>
        <w:pStyle w:val="Akapitzlist"/>
        <w:spacing w:before="0" w:line="360" w:lineRule="auto"/>
        <w:ind w:left="360"/>
        <w:contextualSpacing/>
        <w:rPr>
          <w:rFonts w:asciiTheme="minorHAnsi" w:hAnsiTheme="minorHAnsi" w:cs="Arial"/>
          <w:color w:val="000000" w:themeColor="text1"/>
          <w:sz w:val="24"/>
          <w:szCs w:val="24"/>
        </w:rPr>
      </w:pPr>
      <w:r w:rsidRPr="001049FF">
        <w:rPr>
          <w:rStyle w:val="CharacterStyle1"/>
          <w:rFonts w:asciiTheme="minorHAnsi" w:hAnsiTheme="minorHAnsi" w:cs="Tahoma"/>
          <w:sz w:val="24"/>
          <w:szCs w:val="24"/>
        </w:rPr>
        <w:t xml:space="preserve">Zapisy </w:t>
      </w:r>
      <w:r>
        <w:rPr>
          <w:rStyle w:val="CharacterStyle1"/>
          <w:rFonts w:asciiTheme="minorHAnsi" w:hAnsiTheme="minorHAnsi" w:cs="Tahoma"/>
          <w:sz w:val="24"/>
          <w:szCs w:val="24"/>
        </w:rPr>
        <w:t xml:space="preserve">powyższe </w:t>
      </w:r>
      <w:r w:rsidRPr="001049FF">
        <w:rPr>
          <w:rStyle w:val="CharacterStyle1"/>
          <w:rFonts w:asciiTheme="minorHAnsi" w:hAnsiTheme="minorHAnsi" w:cs="Tahoma"/>
          <w:sz w:val="24"/>
          <w:szCs w:val="24"/>
        </w:rPr>
        <w:t xml:space="preserve">dotyczą także projektów </w:t>
      </w:r>
      <w:r w:rsidRPr="001049FF">
        <w:rPr>
          <w:rFonts w:asciiTheme="minorHAnsi" w:hAnsiTheme="minorHAnsi" w:cs="Arial"/>
          <w:color w:val="000000" w:themeColor="text1"/>
          <w:sz w:val="24"/>
          <w:szCs w:val="24"/>
        </w:rPr>
        <w:t>realizowanych w formule „zaprojektuj i wybuduj”.</w:t>
      </w:r>
    </w:p>
    <w:p w14:paraId="4859D2CC" w14:textId="277D0E7D" w:rsidR="003479D1" w:rsidRPr="001049FF" w:rsidRDefault="003479D1" w:rsidP="001049FF">
      <w:pPr>
        <w:pStyle w:val="Akapitzlist"/>
        <w:spacing w:before="0" w:line="360" w:lineRule="auto"/>
        <w:ind w:left="360"/>
        <w:contextualSpacing/>
        <w:rPr>
          <w:rFonts w:asciiTheme="minorHAnsi" w:hAnsiTheme="minorHAnsi" w:cs="Arial"/>
          <w:color w:val="000000" w:themeColor="text1"/>
          <w:sz w:val="24"/>
          <w:szCs w:val="24"/>
        </w:rPr>
      </w:pPr>
      <w:r w:rsidRPr="001049FF">
        <w:rPr>
          <w:rStyle w:val="CharacterStyle1"/>
          <w:rFonts w:asciiTheme="minorHAnsi" w:hAnsiTheme="minorHAnsi" w:cs="Tahoma"/>
          <w:sz w:val="24"/>
          <w:szCs w:val="24"/>
        </w:rPr>
        <w:t>W przypadku, gdy wnioskodawca posiada prawomocną decyzję pozwolenie</w:t>
      </w:r>
      <w:r w:rsidR="001049FF">
        <w:rPr>
          <w:rStyle w:val="CharacterStyle1"/>
          <w:rFonts w:asciiTheme="minorHAnsi" w:hAnsiTheme="minorHAnsi" w:cs="Tahoma"/>
          <w:sz w:val="24"/>
          <w:szCs w:val="24"/>
        </w:rPr>
        <w:t xml:space="preserve"> </w:t>
      </w:r>
      <w:r w:rsidRPr="001049FF">
        <w:rPr>
          <w:rStyle w:val="CharacterStyle1"/>
          <w:rFonts w:asciiTheme="minorHAnsi" w:hAnsiTheme="minorHAnsi" w:cs="Tahoma"/>
          <w:sz w:val="24"/>
          <w:szCs w:val="24"/>
        </w:rPr>
        <w:t xml:space="preserve"> na budowę </w:t>
      </w:r>
      <w:r w:rsidR="001049FF">
        <w:rPr>
          <w:rStyle w:val="CharacterStyle1"/>
          <w:rFonts w:asciiTheme="minorHAnsi" w:hAnsiTheme="minorHAnsi" w:cs="Tahoma"/>
          <w:sz w:val="24"/>
          <w:szCs w:val="24"/>
        </w:rPr>
        <w:t xml:space="preserve">(zgłoszenie robót) </w:t>
      </w:r>
      <w:r w:rsidRPr="001049FF">
        <w:rPr>
          <w:rStyle w:val="CharacterStyle1"/>
          <w:rFonts w:asciiTheme="minorHAnsi" w:hAnsiTheme="minorHAnsi" w:cs="Tahoma"/>
          <w:sz w:val="24"/>
          <w:szCs w:val="24"/>
        </w:rPr>
        <w:t>m</w:t>
      </w:r>
      <w:r w:rsidR="0095750C" w:rsidRPr="001049FF">
        <w:rPr>
          <w:rStyle w:val="CharacterStyle1"/>
          <w:rFonts w:asciiTheme="minorHAnsi" w:hAnsiTheme="minorHAnsi" w:cs="Tahoma"/>
          <w:sz w:val="24"/>
          <w:szCs w:val="24"/>
        </w:rPr>
        <w:t>oże on dołączyć j</w:t>
      </w:r>
      <w:r w:rsidR="001049FF">
        <w:rPr>
          <w:rStyle w:val="CharacterStyle1"/>
          <w:rFonts w:asciiTheme="minorHAnsi" w:hAnsiTheme="minorHAnsi" w:cs="Tahoma"/>
          <w:sz w:val="24"/>
          <w:szCs w:val="24"/>
        </w:rPr>
        <w:t>e</w:t>
      </w:r>
      <w:r w:rsidR="0095750C" w:rsidRPr="001049FF">
        <w:rPr>
          <w:rStyle w:val="CharacterStyle1"/>
          <w:rFonts w:asciiTheme="minorHAnsi" w:hAnsiTheme="minorHAnsi" w:cs="Tahoma"/>
          <w:sz w:val="24"/>
          <w:szCs w:val="24"/>
        </w:rPr>
        <w:t xml:space="preserve"> do wniosku o </w:t>
      </w:r>
      <w:r w:rsidRPr="001049FF">
        <w:rPr>
          <w:rStyle w:val="CharacterStyle1"/>
          <w:rFonts w:asciiTheme="minorHAnsi" w:hAnsiTheme="minorHAnsi" w:cs="Tahoma"/>
          <w:sz w:val="24"/>
          <w:szCs w:val="24"/>
        </w:rPr>
        <w:t>dofinansowanie, wówczas otrzyma dodatkowe punkty na ocenie merytorycznej;</w:t>
      </w:r>
    </w:p>
    <w:p w14:paraId="38F8B460" w14:textId="77777777" w:rsidR="003479D1" w:rsidRPr="004D35EE" w:rsidRDefault="003479D1" w:rsidP="0077235E">
      <w:pPr>
        <w:pStyle w:val="Akapitzlist"/>
        <w:numPr>
          <w:ilvl w:val="0"/>
          <w:numId w:val="11"/>
        </w:numPr>
        <w:spacing w:before="0" w:line="360" w:lineRule="auto"/>
        <w:contextualSpacing/>
        <w:rPr>
          <w:rFonts w:asciiTheme="minorHAnsi" w:hAnsiTheme="minorHAnsi" w:cs="Arial"/>
          <w:color w:val="000000" w:themeColor="text1"/>
          <w:sz w:val="24"/>
          <w:szCs w:val="24"/>
        </w:rPr>
      </w:pPr>
      <w:r w:rsidRPr="004D35EE">
        <w:rPr>
          <w:rFonts w:asciiTheme="minorHAnsi" w:hAnsiTheme="minorHAnsi" w:cs="Arial"/>
          <w:color w:val="000000" w:themeColor="text1"/>
          <w:sz w:val="24"/>
          <w:szCs w:val="24"/>
        </w:rPr>
        <w:t xml:space="preserve">Dokumenty potwierdzające otrzymanie pomocy publicznej/pomocy de minimis – w przypadku projektów objętych pomocą publiczną/pomocą de minimis; </w:t>
      </w:r>
    </w:p>
    <w:p w14:paraId="382C9FAA" w14:textId="77777777" w:rsidR="003479D1" w:rsidRPr="004D35EE" w:rsidRDefault="003479D1" w:rsidP="0077235E">
      <w:pPr>
        <w:pStyle w:val="Akapitzlist"/>
        <w:numPr>
          <w:ilvl w:val="0"/>
          <w:numId w:val="11"/>
        </w:numPr>
        <w:spacing w:before="0" w:line="360" w:lineRule="auto"/>
        <w:contextualSpacing/>
        <w:rPr>
          <w:rFonts w:asciiTheme="minorHAnsi" w:hAnsiTheme="minorHAnsi" w:cs="Arial"/>
          <w:color w:val="000000" w:themeColor="text1"/>
          <w:sz w:val="24"/>
          <w:szCs w:val="24"/>
        </w:rPr>
      </w:pPr>
      <w:r w:rsidRPr="004D35EE">
        <w:rPr>
          <w:rFonts w:asciiTheme="minorHAnsi" w:hAnsiTheme="minorHAnsi" w:cs="Arial"/>
          <w:color w:val="000000" w:themeColor="text1"/>
          <w:sz w:val="24"/>
          <w:szCs w:val="24"/>
        </w:rPr>
        <w:t>Dokumenty potwierdzające wniesienie wkładu niepieniężnego, np. operat szacunkowy w przypadku wniesienia gruntu lub nieruchomości zabudowanej wraz z wymaganym załącznikiem (jeżeli dotyczy);</w:t>
      </w:r>
    </w:p>
    <w:p w14:paraId="22F61FF7" w14:textId="77777777" w:rsidR="003479D1" w:rsidRPr="004D35EE" w:rsidRDefault="003479D1" w:rsidP="0077235E">
      <w:pPr>
        <w:pStyle w:val="Akapitzlist"/>
        <w:numPr>
          <w:ilvl w:val="0"/>
          <w:numId w:val="11"/>
        </w:numPr>
        <w:spacing w:before="0" w:line="360" w:lineRule="auto"/>
        <w:contextualSpacing/>
        <w:rPr>
          <w:rFonts w:asciiTheme="minorHAnsi" w:hAnsiTheme="minorHAnsi" w:cs="Arial"/>
          <w:color w:val="000000" w:themeColor="text1"/>
          <w:sz w:val="24"/>
          <w:szCs w:val="24"/>
        </w:rPr>
      </w:pPr>
      <w:r w:rsidRPr="004D35EE">
        <w:rPr>
          <w:rFonts w:asciiTheme="minorHAnsi" w:hAnsiTheme="minorHAnsi" w:cs="Arial"/>
          <w:color w:val="000000" w:themeColor="text1"/>
          <w:sz w:val="24"/>
          <w:szCs w:val="24"/>
        </w:rPr>
        <w:t>Kopia Programu Funkcjonalno-Użytkowego w przypadku projektów realizowanych w formule "zaprojektuj i wybuduj"</w:t>
      </w:r>
      <w:r w:rsidRPr="004D35EE">
        <w:rPr>
          <w:rFonts w:asciiTheme="minorHAnsi" w:hAnsiTheme="minorHAnsi"/>
          <w:sz w:val="24"/>
          <w:szCs w:val="24"/>
        </w:rPr>
        <w:t xml:space="preserve"> (jeżeli dotyczy)</w:t>
      </w:r>
      <w:r w:rsidRPr="004D35EE">
        <w:rPr>
          <w:rFonts w:asciiTheme="minorHAnsi" w:hAnsiTheme="minorHAnsi" w:cs="Arial"/>
          <w:color w:val="000000" w:themeColor="text1"/>
          <w:sz w:val="24"/>
          <w:szCs w:val="24"/>
        </w:rPr>
        <w:t>;</w:t>
      </w:r>
    </w:p>
    <w:p w14:paraId="57350D16" w14:textId="77777777" w:rsidR="003479D1" w:rsidRPr="004D35EE" w:rsidRDefault="003479D1" w:rsidP="0077235E">
      <w:pPr>
        <w:pStyle w:val="Akapitzlist"/>
        <w:numPr>
          <w:ilvl w:val="0"/>
          <w:numId w:val="11"/>
        </w:numPr>
        <w:spacing w:before="0" w:line="360" w:lineRule="auto"/>
        <w:contextualSpacing/>
        <w:rPr>
          <w:rFonts w:asciiTheme="minorHAnsi" w:hAnsiTheme="minorHAnsi" w:cs="Arial"/>
          <w:color w:val="000000" w:themeColor="text1"/>
          <w:sz w:val="24"/>
          <w:szCs w:val="24"/>
        </w:rPr>
      </w:pPr>
      <w:r w:rsidRPr="004D35EE">
        <w:rPr>
          <w:rFonts w:asciiTheme="minorHAnsi" w:hAnsiTheme="minorHAnsi" w:cs="Arial"/>
          <w:color w:val="000000" w:themeColor="text1"/>
          <w:sz w:val="24"/>
          <w:szCs w:val="24"/>
        </w:rPr>
        <w:t>Pełnomocnictwo (dla osoby upoważnionej do reprezentowania wnioskodawcy) (jeżeli dotyczy);</w:t>
      </w:r>
    </w:p>
    <w:p w14:paraId="2943F456" w14:textId="46D4573C" w:rsidR="003479D1" w:rsidRPr="004D35EE" w:rsidRDefault="003479D1" w:rsidP="0077235E">
      <w:pPr>
        <w:pStyle w:val="Akapitzlist"/>
        <w:numPr>
          <w:ilvl w:val="0"/>
          <w:numId w:val="11"/>
        </w:numPr>
        <w:spacing w:before="0" w:line="360" w:lineRule="auto"/>
        <w:contextualSpacing/>
        <w:rPr>
          <w:rFonts w:asciiTheme="minorHAnsi" w:hAnsiTheme="minorHAnsi" w:cs="Arial"/>
          <w:color w:val="000000" w:themeColor="text1"/>
          <w:sz w:val="24"/>
          <w:szCs w:val="24"/>
        </w:rPr>
      </w:pPr>
      <w:r w:rsidRPr="004D35EE">
        <w:rPr>
          <w:rFonts w:asciiTheme="minorHAnsi" w:hAnsiTheme="minorHAnsi" w:cs="Arial"/>
          <w:color w:val="000000" w:themeColor="text1"/>
          <w:sz w:val="24"/>
          <w:szCs w:val="24"/>
        </w:rPr>
        <w:t xml:space="preserve">Załączniki środowiskowe, w tym: </w:t>
      </w:r>
      <w:r w:rsidR="00E35985" w:rsidRPr="004D35EE">
        <w:rPr>
          <w:rFonts w:asciiTheme="minorHAnsi" w:hAnsiTheme="minorHAnsi" w:cs="Arial"/>
          <w:color w:val="000000" w:themeColor="text1"/>
          <w:sz w:val="24"/>
          <w:szCs w:val="24"/>
        </w:rPr>
        <w:t>decyzja środowiskowa</w:t>
      </w:r>
      <w:r w:rsidR="00124786">
        <w:rPr>
          <w:rFonts w:asciiTheme="minorHAnsi" w:hAnsiTheme="minorHAnsi" w:cs="Arial"/>
          <w:color w:val="000000" w:themeColor="text1"/>
          <w:sz w:val="24"/>
          <w:szCs w:val="24"/>
        </w:rPr>
        <w:t xml:space="preserve"> (jeśli dotyczy)</w:t>
      </w:r>
      <w:r w:rsidR="00E35985" w:rsidRPr="004D35EE">
        <w:rPr>
          <w:rFonts w:asciiTheme="minorHAnsi" w:hAnsiTheme="minorHAnsi" w:cs="Arial"/>
          <w:color w:val="000000" w:themeColor="text1"/>
          <w:sz w:val="24"/>
          <w:szCs w:val="24"/>
        </w:rPr>
        <w:t xml:space="preserve">, </w:t>
      </w:r>
      <w:r w:rsidRPr="004D35EE">
        <w:rPr>
          <w:rFonts w:asciiTheme="minorHAnsi" w:hAnsiTheme="minorHAnsi" w:cs="Arial"/>
          <w:color w:val="000000" w:themeColor="text1"/>
          <w:sz w:val="24"/>
          <w:szCs w:val="24"/>
        </w:rPr>
        <w:t xml:space="preserve">Deklaracja Natura 2000, Oświadczenie – analiza OOŚ – w przypadku przedsięwzięć w rozumieniu pkt. 13 ust. 1 art. 3 ustawy z dnia 3 października 2008 r. o udostępnianiu informacji o środowisku </w:t>
      </w:r>
      <w:r w:rsidR="0095750C" w:rsidRPr="004D35EE">
        <w:rPr>
          <w:rFonts w:asciiTheme="minorHAnsi" w:hAnsiTheme="minorHAnsi" w:cs="Arial"/>
          <w:color w:val="000000" w:themeColor="text1"/>
          <w:sz w:val="24"/>
          <w:szCs w:val="24"/>
        </w:rPr>
        <w:t>i </w:t>
      </w:r>
      <w:r w:rsidRPr="004D35EE">
        <w:rPr>
          <w:rFonts w:asciiTheme="minorHAnsi" w:hAnsiTheme="minorHAnsi" w:cs="Arial"/>
          <w:color w:val="000000" w:themeColor="text1"/>
          <w:sz w:val="24"/>
          <w:szCs w:val="24"/>
        </w:rPr>
        <w:t xml:space="preserve">jego ochronie, udziale społeczeństwa w ochronie środowiska oraz o ocenach oddziaływania na środowisko, tj. zamierzeń budowlanych lub innej ingerencji </w:t>
      </w:r>
      <w:r w:rsidR="0095750C" w:rsidRPr="004D35EE">
        <w:rPr>
          <w:rFonts w:asciiTheme="minorHAnsi" w:hAnsiTheme="minorHAnsi" w:cs="Arial"/>
          <w:color w:val="000000" w:themeColor="text1"/>
          <w:sz w:val="24"/>
          <w:szCs w:val="24"/>
        </w:rPr>
        <w:t>w </w:t>
      </w:r>
      <w:r w:rsidRPr="004D35EE">
        <w:rPr>
          <w:rFonts w:asciiTheme="minorHAnsi" w:hAnsiTheme="minorHAnsi" w:cs="Arial"/>
          <w:color w:val="000000" w:themeColor="text1"/>
          <w:sz w:val="24"/>
          <w:szCs w:val="24"/>
        </w:rPr>
        <w:t>środowisko polegającej na przekształceniu lub zmianie sposobu wykorzystania terenu, w tym również na wydobywaniu kopalin; przedsięwzięcia powiązane technologicznie kwalifikuje się jako jedno przedsięwzięcie, także jeżeli są realizowane przez różne podmioty;</w:t>
      </w:r>
      <w:r w:rsidRPr="004D35EE">
        <w:rPr>
          <w:rFonts w:asciiTheme="minorHAnsi" w:eastAsia="Calibri" w:hAnsiTheme="minorHAnsi"/>
          <w:sz w:val="24"/>
          <w:szCs w:val="24"/>
        </w:rPr>
        <w:t xml:space="preserve"> </w:t>
      </w:r>
    </w:p>
    <w:p w14:paraId="2F015DF0" w14:textId="03A19D3E" w:rsidR="003479D1" w:rsidRPr="004D35EE" w:rsidRDefault="003479D1" w:rsidP="0077235E">
      <w:pPr>
        <w:pStyle w:val="Akapitzlist"/>
        <w:numPr>
          <w:ilvl w:val="0"/>
          <w:numId w:val="11"/>
        </w:numPr>
        <w:spacing w:before="0" w:line="360" w:lineRule="auto"/>
        <w:contextualSpacing/>
        <w:rPr>
          <w:rFonts w:asciiTheme="minorHAnsi" w:hAnsiTheme="minorHAnsi" w:cs="Arial"/>
          <w:color w:val="000000" w:themeColor="text1"/>
          <w:sz w:val="24"/>
          <w:szCs w:val="24"/>
        </w:rPr>
      </w:pPr>
      <w:r w:rsidRPr="004D35EE">
        <w:rPr>
          <w:rFonts w:asciiTheme="minorHAnsi" w:hAnsiTheme="minorHAnsi"/>
          <w:color w:val="000000" w:themeColor="text1"/>
          <w:sz w:val="24"/>
          <w:szCs w:val="24"/>
        </w:rPr>
        <w:lastRenderedPageBreak/>
        <w:t>Dokumenty potwierdzające status prawny i dane wnioskodawcy oraz partnera projektu</w:t>
      </w:r>
      <w:r w:rsidR="00E51620">
        <w:rPr>
          <w:rFonts w:asciiTheme="minorHAnsi" w:hAnsiTheme="minorHAnsi"/>
          <w:color w:val="000000" w:themeColor="text1"/>
          <w:sz w:val="24"/>
          <w:szCs w:val="24"/>
        </w:rPr>
        <w:t xml:space="preserve"> </w:t>
      </w:r>
      <w:r w:rsidRPr="004D35EE">
        <w:rPr>
          <w:rFonts w:asciiTheme="minorHAnsi" w:hAnsiTheme="minorHAnsi"/>
          <w:color w:val="000000" w:themeColor="text1"/>
          <w:sz w:val="24"/>
          <w:szCs w:val="24"/>
        </w:rPr>
        <w:t>– nie dotyczy JST, nie dotyczy jednostek, które znajdują się w KRS, lub ewidencji działalności gospodarczej. Jeśli Wnioskodawcą będzie jednostka organizacyjna JST (jednostki samorządu terytorialnego) lub inna jednostka sektora finansów publicznych, dokumentem potwierdzającym jej status prawny oraz dane będzie statut lub inny akt powołujący daną jednostkę;</w:t>
      </w:r>
    </w:p>
    <w:p w14:paraId="627D79BB" w14:textId="6A1A001B" w:rsidR="003479D1" w:rsidRPr="004D35EE" w:rsidRDefault="003479D1" w:rsidP="0077235E">
      <w:pPr>
        <w:pStyle w:val="Akapitzlist"/>
        <w:numPr>
          <w:ilvl w:val="0"/>
          <w:numId w:val="11"/>
        </w:numPr>
        <w:spacing w:before="0" w:line="360" w:lineRule="auto"/>
        <w:contextualSpacing/>
        <w:rPr>
          <w:rFonts w:asciiTheme="minorHAnsi" w:hAnsiTheme="minorHAnsi" w:cs="Arial"/>
          <w:color w:val="000000" w:themeColor="text1"/>
          <w:sz w:val="24"/>
          <w:szCs w:val="24"/>
        </w:rPr>
      </w:pPr>
      <w:r w:rsidRPr="004D35EE">
        <w:rPr>
          <w:rFonts w:asciiTheme="minorHAnsi" w:hAnsiTheme="minorHAnsi" w:cs="Arial"/>
          <w:color w:val="000000" w:themeColor="text1"/>
          <w:sz w:val="24"/>
          <w:szCs w:val="24"/>
        </w:rPr>
        <w:t>Załącznik dotyczący określenia poziomu wsparcia w projektach partnerskich – dotyczy tylko projektów partnerskich objętych regułami pomocy publicznej,</w:t>
      </w:r>
    </w:p>
    <w:p w14:paraId="02B3E7F5" w14:textId="77777777" w:rsidR="003479D1" w:rsidRPr="004D35EE" w:rsidRDefault="003479D1" w:rsidP="0077235E">
      <w:pPr>
        <w:pStyle w:val="Akapitzlist"/>
        <w:numPr>
          <w:ilvl w:val="0"/>
          <w:numId w:val="11"/>
        </w:numPr>
        <w:spacing w:before="0" w:line="360" w:lineRule="auto"/>
        <w:rPr>
          <w:rFonts w:asciiTheme="minorHAnsi" w:hAnsiTheme="minorHAnsi"/>
          <w:sz w:val="24"/>
          <w:szCs w:val="24"/>
        </w:rPr>
      </w:pPr>
      <w:r w:rsidRPr="004D35EE">
        <w:rPr>
          <w:rFonts w:asciiTheme="minorHAnsi" w:hAnsiTheme="minorHAnsi"/>
          <w:sz w:val="24"/>
          <w:szCs w:val="24"/>
        </w:rPr>
        <w:t>W przypadku wszystkich projektów partnerskich – dokument potwierdzający prawidłowość dokonania wyboru partnerów do projektu przed datą złożenia wniosku o dofinansowanie. Minimalny zakres informacji, którą powinien zawierać dokument potwierdzający prawidłowość dokonania wyboru partnerów:</w:t>
      </w:r>
    </w:p>
    <w:p w14:paraId="4AD6607E" w14:textId="77777777" w:rsidR="003479D1" w:rsidRPr="004D35EE" w:rsidRDefault="003479D1" w:rsidP="0077235E">
      <w:pPr>
        <w:spacing w:after="0" w:line="360" w:lineRule="auto"/>
        <w:ind w:left="708"/>
        <w:rPr>
          <w:sz w:val="24"/>
          <w:szCs w:val="24"/>
        </w:rPr>
      </w:pPr>
      <w:r w:rsidRPr="004D35EE">
        <w:rPr>
          <w:sz w:val="24"/>
          <w:szCs w:val="24"/>
        </w:rPr>
        <w:t>• data sporządzenia/podpisania dokumentu;</w:t>
      </w:r>
    </w:p>
    <w:p w14:paraId="1D40AE59" w14:textId="77777777" w:rsidR="003479D1" w:rsidRPr="004D35EE" w:rsidRDefault="003479D1" w:rsidP="0077235E">
      <w:pPr>
        <w:spacing w:after="0" w:line="360" w:lineRule="auto"/>
        <w:ind w:left="708"/>
        <w:rPr>
          <w:sz w:val="24"/>
          <w:szCs w:val="24"/>
        </w:rPr>
      </w:pPr>
      <w:r w:rsidRPr="004D35EE">
        <w:rPr>
          <w:sz w:val="24"/>
          <w:szCs w:val="24"/>
        </w:rPr>
        <w:t>• wskazanie stron (podmiotów), które oświadczają chęć wspólnej realizacji projektu z wyróżnieniem Partnera Wiodącego;</w:t>
      </w:r>
    </w:p>
    <w:p w14:paraId="556D5E61" w14:textId="77777777" w:rsidR="003479D1" w:rsidRPr="004D35EE" w:rsidRDefault="003479D1" w:rsidP="0077235E">
      <w:pPr>
        <w:spacing w:after="0" w:line="360" w:lineRule="auto"/>
        <w:ind w:left="708"/>
        <w:rPr>
          <w:sz w:val="24"/>
          <w:szCs w:val="24"/>
        </w:rPr>
      </w:pPr>
      <w:r w:rsidRPr="004D35EE">
        <w:rPr>
          <w:sz w:val="24"/>
          <w:szCs w:val="24"/>
        </w:rPr>
        <w:t>• tytuł projektu, który strony zdecydowały się realizować wspólnie;</w:t>
      </w:r>
    </w:p>
    <w:p w14:paraId="5FCA851B" w14:textId="77777777" w:rsidR="003479D1" w:rsidRPr="004D35EE" w:rsidRDefault="003479D1" w:rsidP="0077235E">
      <w:pPr>
        <w:spacing w:after="0" w:line="360" w:lineRule="auto"/>
        <w:ind w:left="708"/>
        <w:rPr>
          <w:sz w:val="24"/>
          <w:szCs w:val="24"/>
        </w:rPr>
      </w:pPr>
      <w:r w:rsidRPr="004D35EE">
        <w:rPr>
          <w:sz w:val="24"/>
          <w:szCs w:val="24"/>
        </w:rPr>
        <w:t>• oświadczenie o chęci wspólnej realizacji przedmiotowego projektu;</w:t>
      </w:r>
    </w:p>
    <w:p w14:paraId="77613CCA" w14:textId="77777777" w:rsidR="003479D1" w:rsidRPr="004D35EE" w:rsidRDefault="003479D1" w:rsidP="00D11C0F">
      <w:pPr>
        <w:spacing w:after="0" w:line="360" w:lineRule="auto"/>
        <w:ind w:left="708"/>
        <w:rPr>
          <w:sz w:val="24"/>
          <w:szCs w:val="24"/>
        </w:rPr>
      </w:pPr>
      <w:r w:rsidRPr="004D35EE">
        <w:rPr>
          <w:sz w:val="24"/>
          <w:szCs w:val="24"/>
        </w:rPr>
        <w:t>• podpisy wszystkich stron partnerstwa.</w:t>
      </w:r>
    </w:p>
    <w:p w14:paraId="6866055F" w14:textId="77777777" w:rsidR="003479D1" w:rsidRPr="004D35EE" w:rsidRDefault="003479D1" w:rsidP="00D11C0F">
      <w:pPr>
        <w:spacing w:after="0" w:line="360" w:lineRule="auto"/>
        <w:ind w:left="708"/>
        <w:rPr>
          <w:sz w:val="24"/>
          <w:szCs w:val="24"/>
        </w:rPr>
      </w:pPr>
      <w:r w:rsidRPr="004D35EE">
        <w:rPr>
          <w:sz w:val="24"/>
          <w:szCs w:val="24"/>
        </w:rPr>
        <w:t xml:space="preserve">Dokument może mieć formę np. listu intencyjnego, oświadczenia. </w:t>
      </w:r>
    </w:p>
    <w:p w14:paraId="2CE8EE3F" w14:textId="31288885" w:rsidR="003479D1" w:rsidRPr="004D35EE" w:rsidRDefault="003479D1" w:rsidP="00D11C0F">
      <w:pPr>
        <w:pStyle w:val="Akapitzlist"/>
        <w:numPr>
          <w:ilvl w:val="0"/>
          <w:numId w:val="11"/>
        </w:numPr>
        <w:spacing w:before="0" w:line="360" w:lineRule="auto"/>
        <w:rPr>
          <w:rFonts w:asciiTheme="minorHAnsi" w:hAnsiTheme="minorHAnsi"/>
          <w:sz w:val="24"/>
          <w:szCs w:val="24"/>
        </w:rPr>
      </w:pPr>
      <w:r w:rsidRPr="004D35EE">
        <w:rPr>
          <w:rFonts w:asciiTheme="minorHAnsi" w:hAnsiTheme="minorHAnsi"/>
          <w:sz w:val="24"/>
          <w:szCs w:val="24"/>
        </w:rPr>
        <w:t>W przypadku, gdy podmiotem inicjującym partnerstwo jest podmiot z sektora finansów publicznych w rozumieniu prze</w:t>
      </w:r>
      <w:r w:rsidR="0095750C" w:rsidRPr="004D35EE">
        <w:rPr>
          <w:rFonts w:asciiTheme="minorHAnsi" w:hAnsiTheme="minorHAnsi"/>
          <w:sz w:val="24"/>
          <w:szCs w:val="24"/>
        </w:rPr>
        <w:t>pisów o finansach publicznych i </w:t>
      </w:r>
      <w:r w:rsidRPr="004D35EE">
        <w:rPr>
          <w:rFonts w:asciiTheme="minorHAnsi" w:hAnsiTheme="minorHAnsi"/>
          <w:sz w:val="24"/>
          <w:szCs w:val="24"/>
        </w:rPr>
        <w:t>dokonuje on wyboru partnerów spośród podmiotów spoza sektora finansów publicznych – dokumenty potwierdzające przeprowadzenie procedury wyboru partnera z zachowaniem zasady przejrzy</w:t>
      </w:r>
      <w:r w:rsidR="0095750C" w:rsidRPr="004D35EE">
        <w:rPr>
          <w:rFonts w:asciiTheme="minorHAnsi" w:hAnsiTheme="minorHAnsi"/>
          <w:sz w:val="24"/>
          <w:szCs w:val="24"/>
        </w:rPr>
        <w:t>stości i równego traktowania, w </w:t>
      </w:r>
      <w:r w:rsidRPr="004D35EE">
        <w:rPr>
          <w:rFonts w:asciiTheme="minorHAnsi" w:hAnsiTheme="minorHAnsi"/>
          <w:sz w:val="24"/>
          <w:szCs w:val="24"/>
        </w:rPr>
        <w:t>szczególności zgodnie z zasadami określonymi w art. 33 ust. 2 ustawy wdrożeniowej oraz dokonanie wyboru partner</w:t>
      </w:r>
      <w:r w:rsidR="0095750C" w:rsidRPr="004D35EE">
        <w:rPr>
          <w:rFonts w:asciiTheme="minorHAnsi" w:hAnsiTheme="minorHAnsi"/>
          <w:sz w:val="24"/>
          <w:szCs w:val="24"/>
        </w:rPr>
        <w:t>a przed datą złożenia wniosku o </w:t>
      </w:r>
      <w:r w:rsidRPr="004D35EE">
        <w:rPr>
          <w:rFonts w:asciiTheme="minorHAnsi" w:hAnsiTheme="minorHAnsi"/>
          <w:sz w:val="24"/>
          <w:szCs w:val="24"/>
        </w:rPr>
        <w:t>dofinansowanie, tj. co najmniej następujące dokumenty:</w:t>
      </w:r>
    </w:p>
    <w:p w14:paraId="7F08AD77" w14:textId="77777777" w:rsidR="003479D1" w:rsidRPr="004D35EE" w:rsidRDefault="003479D1" w:rsidP="00D11C0F">
      <w:pPr>
        <w:spacing w:after="0" w:line="360" w:lineRule="auto"/>
        <w:ind w:left="708"/>
        <w:rPr>
          <w:sz w:val="24"/>
          <w:szCs w:val="24"/>
        </w:rPr>
      </w:pPr>
      <w:r w:rsidRPr="004D35EE">
        <w:rPr>
          <w:sz w:val="24"/>
          <w:szCs w:val="24"/>
        </w:rPr>
        <w:t>• wydruk ogłoszenia otwartego naboru partnerów ze strony internetowej wnioskodawcy lub wskazanie we wniosku o dofinansowanie linka pod którym zamieszczono ogłoszenie;</w:t>
      </w:r>
    </w:p>
    <w:p w14:paraId="0AF3B27C" w14:textId="77777777" w:rsidR="003479D1" w:rsidRPr="004D35EE" w:rsidRDefault="003479D1" w:rsidP="00D11C0F">
      <w:pPr>
        <w:spacing w:after="0" w:line="360" w:lineRule="auto"/>
        <w:ind w:left="708"/>
        <w:rPr>
          <w:sz w:val="24"/>
          <w:szCs w:val="24"/>
        </w:rPr>
      </w:pPr>
      <w:r w:rsidRPr="004D35EE">
        <w:rPr>
          <w:sz w:val="24"/>
          <w:szCs w:val="24"/>
        </w:rPr>
        <w:lastRenderedPageBreak/>
        <w:t>• wydruk informacji o podmiotach wybranych do pełnienia funkcji partnera ze strony internetowej wnioskodawcy lub wskazanie we wniosku o dofinansowanie linka, pod którym zamieszczono informację;</w:t>
      </w:r>
    </w:p>
    <w:p w14:paraId="4212E316" w14:textId="77777777" w:rsidR="003479D1" w:rsidRPr="004D35EE" w:rsidRDefault="003479D1" w:rsidP="00D11C0F">
      <w:pPr>
        <w:spacing w:after="0" w:line="360" w:lineRule="auto"/>
        <w:ind w:left="708"/>
        <w:rPr>
          <w:sz w:val="24"/>
          <w:szCs w:val="24"/>
        </w:rPr>
      </w:pPr>
      <w:r w:rsidRPr="004D35EE">
        <w:rPr>
          <w:sz w:val="24"/>
          <w:szCs w:val="24"/>
        </w:rPr>
        <w:t>• skan potwierdzonej za zgodność z oryginałem wybranej oferty.</w:t>
      </w:r>
    </w:p>
    <w:p w14:paraId="0712B09D" w14:textId="77777777" w:rsidR="003479D1" w:rsidRPr="004D35EE" w:rsidRDefault="003479D1" w:rsidP="00D11C0F">
      <w:pPr>
        <w:pStyle w:val="Akapitzlist"/>
        <w:numPr>
          <w:ilvl w:val="0"/>
          <w:numId w:val="11"/>
        </w:numPr>
        <w:spacing w:before="0" w:line="360" w:lineRule="auto"/>
        <w:rPr>
          <w:rFonts w:asciiTheme="minorHAnsi" w:hAnsiTheme="minorHAnsi"/>
          <w:sz w:val="24"/>
          <w:szCs w:val="24"/>
        </w:rPr>
      </w:pPr>
      <w:r w:rsidRPr="004D35EE">
        <w:rPr>
          <w:rFonts w:asciiTheme="minorHAnsi" w:hAnsiTheme="minorHAnsi"/>
          <w:sz w:val="24"/>
          <w:szCs w:val="24"/>
        </w:rPr>
        <w:t>Potwierdzone za zgodność z oryginałem kopie dokumentów finansowych za okres 3 ostatnich lat obrotowych:</w:t>
      </w:r>
    </w:p>
    <w:p w14:paraId="730E1E72" w14:textId="77777777" w:rsidR="003479D1" w:rsidRPr="004D35EE" w:rsidRDefault="003479D1" w:rsidP="00D11C0F">
      <w:pPr>
        <w:pStyle w:val="Akapitzlist"/>
        <w:numPr>
          <w:ilvl w:val="0"/>
          <w:numId w:val="12"/>
        </w:numPr>
        <w:spacing w:before="0" w:line="360" w:lineRule="auto"/>
        <w:rPr>
          <w:rFonts w:asciiTheme="minorHAnsi" w:hAnsiTheme="minorHAnsi"/>
          <w:sz w:val="24"/>
          <w:szCs w:val="24"/>
        </w:rPr>
      </w:pPr>
      <w:r w:rsidRPr="004D35EE">
        <w:rPr>
          <w:rFonts w:asciiTheme="minorHAnsi" w:hAnsiTheme="minorHAnsi"/>
          <w:sz w:val="24"/>
          <w:szCs w:val="24"/>
        </w:rPr>
        <w:t xml:space="preserve">dla podmiotów, które mają obowiązek sporządzania sprawozdań finansowych  zgodnie z ustawą z dnia 29 września 1994 o rachunkowości (tekst jednolity) bilans i rachunek zysków i strat oraz informacja dodatkowa sporządzone za poprzednie trzy lata obrachunkowe, potwierdzone przez kierownika jednostki wraz z dokumentami o przyjęciu sprawozdań finansowych przez organ zatwierdzający; </w:t>
      </w:r>
    </w:p>
    <w:p w14:paraId="7FB2EA14" w14:textId="77777777" w:rsidR="003479D1" w:rsidRPr="004D35EE" w:rsidRDefault="003479D1" w:rsidP="00D11C0F">
      <w:pPr>
        <w:pStyle w:val="Akapitzlist"/>
        <w:numPr>
          <w:ilvl w:val="0"/>
          <w:numId w:val="12"/>
        </w:numPr>
        <w:spacing w:before="0" w:line="360" w:lineRule="auto"/>
        <w:rPr>
          <w:rFonts w:asciiTheme="minorHAnsi" w:hAnsiTheme="minorHAnsi"/>
          <w:sz w:val="24"/>
          <w:szCs w:val="24"/>
        </w:rPr>
      </w:pPr>
      <w:r w:rsidRPr="004D35EE">
        <w:rPr>
          <w:rFonts w:asciiTheme="minorHAnsi" w:hAnsiTheme="minorHAnsi"/>
          <w:sz w:val="24"/>
          <w:szCs w:val="24"/>
        </w:rPr>
        <w:t>dla podmiotów niezobowiązanych do sporządzania bilansu i rachunku zysków i strat kopie PIT/CIT lub zestawienia roczne z działalności gospodarczej na postawie księgi przychodów i rozchodów lub dokumentów równoważnych, sporządzone za poprzednie trzy lata obrachunkowe;</w:t>
      </w:r>
    </w:p>
    <w:p w14:paraId="0DCB0C69" w14:textId="77777777" w:rsidR="003479D1" w:rsidRPr="004D35EE" w:rsidRDefault="003479D1" w:rsidP="00D11C0F">
      <w:pPr>
        <w:pStyle w:val="Akapitzlist"/>
        <w:numPr>
          <w:ilvl w:val="0"/>
          <w:numId w:val="12"/>
        </w:numPr>
        <w:spacing w:before="0" w:line="360" w:lineRule="auto"/>
        <w:rPr>
          <w:rFonts w:asciiTheme="minorHAnsi" w:hAnsiTheme="minorHAnsi"/>
          <w:sz w:val="24"/>
          <w:szCs w:val="24"/>
        </w:rPr>
      </w:pPr>
      <w:r w:rsidRPr="004D35EE">
        <w:rPr>
          <w:rFonts w:asciiTheme="minorHAnsi" w:hAnsiTheme="minorHAnsi"/>
          <w:sz w:val="24"/>
          <w:szCs w:val="24"/>
        </w:rPr>
        <w:t>dla podmiotów działających krócej niż jeden rok obrachunkowy kopie ww. dokumentów za dotychczasowy okres działalności.</w:t>
      </w:r>
    </w:p>
    <w:p w14:paraId="41A7D776" w14:textId="77777777" w:rsidR="003479D1" w:rsidRPr="004D35EE" w:rsidRDefault="003479D1" w:rsidP="00D11C0F">
      <w:pPr>
        <w:pStyle w:val="Akapitzlist"/>
        <w:numPr>
          <w:ilvl w:val="0"/>
          <w:numId w:val="11"/>
        </w:numPr>
        <w:spacing w:before="0" w:line="360" w:lineRule="auto"/>
        <w:rPr>
          <w:rFonts w:asciiTheme="minorHAnsi" w:hAnsiTheme="minorHAnsi"/>
          <w:sz w:val="24"/>
          <w:szCs w:val="24"/>
        </w:rPr>
      </w:pPr>
      <w:r w:rsidRPr="004D35EE">
        <w:rPr>
          <w:rFonts w:asciiTheme="minorHAnsi" w:hAnsiTheme="minorHAnsi"/>
          <w:sz w:val="24"/>
          <w:szCs w:val="24"/>
        </w:rPr>
        <w:t>Kserokopia zawartej umowy kredytowej, wystawionej przez właściwy podmiot promesy kredytowej, promesy leasingowej na minimalną kwotę równą wartości dofinansowania (jeżeli dotyczy);</w:t>
      </w:r>
    </w:p>
    <w:p w14:paraId="5F019000" w14:textId="77777777" w:rsidR="003479D1" w:rsidRPr="004D35EE" w:rsidRDefault="003479D1" w:rsidP="00D11C0F">
      <w:pPr>
        <w:pStyle w:val="Akapitzlist"/>
        <w:numPr>
          <w:ilvl w:val="0"/>
          <w:numId w:val="11"/>
        </w:numPr>
        <w:spacing w:before="0" w:line="360" w:lineRule="auto"/>
        <w:rPr>
          <w:rFonts w:asciiTheme="minorHAnsi" w:hAnsiTheme="minorHAnsi"/>
          <w:sz w:val="24"/>
          <w:szCs w:val="24"/>
        </w:rPr>
      </w:pPr>
      <w:r w:rsidRPr="004D35EE">
        <w:rPr>
          <w:rFonts w:asciiTheme="minorHAnsi" w:hAnsiTheme="minorHAnsi"/>
          <w:sz w:val="24"/>
          <w:szCs w:val="24"/>
        </w:rPr>
        <w:t>Załącznik "Oświadczenia dla partnera" (wymagane osobno dla każdego z partnerów występujących w projekcie).</w:t>
      </w:r>
    </w:p>
    <w:p w14:paraId="06AEEDBF" w14:textId="77777777" w:rsidR="003479D1" w:rsidRPr="004D35EE" w:rsidRDefault="003479D1" w:rsidP="00D11C0F">
      <w:pPr>
        <w:spacing w:after="0" w:line="360" w:lineRule="auto"/>
        <w:rPr>
          <w:sz w:val="24"/>
          <w:szCs w:val="24"/>
        </w:rPr>
      </w:pPr>
      <w:r w:rsidRPr="004D35EE">
        <w:rPr>
          <w:sz w:val="24"/>
          <w:szCs w:val="24"/>
        </w:rPr>
        <w:t>Brak załączników może zostać uzupełniony na podstawie art. 43 dot. braków w zakresie warunków formalnych dotyczących kompletności złożonego wniosku o dofinansowanie i/lub oczywistych omyłek. Wobec powyższego w przypadku wezwania do uzupełnienia załącznika IZ RPO WD nie będzie wydłużała terminu na dostarczenie np. decyzji środowiskowych powyżej 21 dni, gdyż termin ten został narzucony przez ustawodawcę.</w:t>
      </w:r>
    </w:p>
    <w:p w14:paraId="7FE370CE" w14:textId="77777777" w:rsidR="003479D1" w:rsidRPr="004D35EE" w:rsidRDefault="003479D1" w:rsidP="0077235E">
      <w:pPr>
        <w:spacing w:line="360" w:lineRule="auto"/>
        <w:rPr>
          <w:sz w:val="24"/>
          <w:szCs w:val="24"/>
        </w:rPr>
      </w:pPr>
      <w:r w:rsidRPr="004D35EE">
        <w:rPr>
          <w:sz w:val="24"/>
          <w:szCs w:val="24"/>
        </w:rPr>
        <w:t xml:space="preserve">Brak jest obowiązku przedkładania załączników w przypadku, gdy stanowią one informacje powszechnie dostępne. Wówczas wnioskodawca zobowiązany jest do </w:t>
      </w:r>
      <w:r w:rsidRPr="004D35EE">
        <w:rPr>
          <w:sz w:val="24"/>
          <w:szCs w:val="24"/>
        </w:rPr>
        <w:lastRenderedPageBreak/>
        <w:t xml:space="preserve">precyzyjnego wskazania we wniosku o dofinansowanie strony internetowej </w:t>
      </w:r>
      <w:r w:rsidRPr="004D35EE">
        <w:rPr>
          <w:sz w:val="24"/>
          <w:szCs w:val="24"/>
        </w:rPr>
        <w:br/>
        <w:t>z wykazem, gdzie znajduje się potwierdzenie podanych we wniosku informacji.</w:t>
      </w:r>
    </w:p>
    <w:p w14:paraId="5B06CFEA" w14:textId="77777777" w:rsidR="003C4247" w:rsidRPr="004D35EE" w:rsidRDefault="00F77287" w:rsidP="0077235E">
      <w:pPr>
        <w:pStyle w:val="Nagwek1"/>
        <w:spacing w:line="360" w:lineRule="auto"/>
        <w:rPr>
          <w:rFonts w:asciiTheme="minorHAnsi" w:hAnsiTheme="minorHAnsi"/>
        </w:rPr>
      </w:pPr>
      <w:bookmarkStart w:id="168" w:name="_Toc11144854"/>
      <w:r w:rsidRPr="004D35EE">
        <w:rPr>
          <w:rFonts w:asciiTheme="minorHAnsi" w:hAnsiTheme="minorHAnsi"/>
        </w:rPr>
        <w:t>Załączniki do regulaminu</w:t>
      </w:r>
      <w:bookmarkEnd w:id="164"/>
      <w:bookmarkEnd w:id="165"/>
      <w:bookmarkEnd w:id="166"/>
      <w:bookmarkEnd w:id="167"/>
      <w:bookmarkEnd w:id="168"/>
    </w:p>
    <w:p w14:paraId="2F632065" w14:textId="573EA8F0" w:rsidR="00C8222E" w:rsidRPr="004D35EE" w:rsidRDefault="00C8222E" w:rsidP="00D542F7">
      <w:pPr>
        <w:pStyle w:val="Akapitzlist"/>
        <w:numPr>
          <w:ilvl w:val="0"/>
          <w:numId w:val="25"/>
        </w:numPr>
        <w:spacing w:before="0" w:line="360" w:lineRule="auto"/>
        <w:ind w:left="426" w:hanging="426"/>
        <w:rPr>
          <w:rFonts w:asciiTheme="minorHAnsi" w:hAnsiTheme="minorHAnsi"/>
          <w:bCs/>
          <w:sz w:val="24"/>
          <w:szCs w:val="24"/>
        </w:rPr>
      </w:pPr>
      <w:r w:rsidRPr="004D35EE">
        <w:rPr>
          <w:rFonts w:asciiTheme="minorHAnsi" w:hAnsiTheme="minorHAnsi"/>
          <w:bCs/>
          <w:sz w:val="24"/>
          <w:szCs w:val="24"/>
        </w:rPr>
        <w:t xml:space="preserve">Wyciąg z Kryteriów wyboru projektów zatwierdzonych przez KM RPO WD 2014-2020 w dniu </w:t>
      </w:r>
      <w:r w:rsidR="000C46ED" w:rsidRPr="004D35EE">
        <w:rPr>
          <w:rFonts w:asciiTheme="minorHAnsi" w:hAnsiTheme="minorHAnsi"/>
          <w:bCs/>
          <w:sz w:val="24"/>
          <w:szCs w:val="24"/>
        </w:rPr>
        <w:t>06.05</w:t>
      </w:r>
      <w:r w:rsidR="00573E57" w:rsidRPr="004D35EE">
        <w:rPr>
          <w:rFonts w:asciiTheme="minorHAnsi" w:hAnsiTheme="minorHAnsi"/>
          <w:bCs/>
          <w:sz w:val="24"/>
          <w:szCs w:val="24"/>
        </w:rPr>
        <w:t>.201</w:t>
      </w:r>
      <w:r w:rsidR="000C46ED" w:rsidRPr="004D35EE">
        <w:rPr>
          <w:rFonts w:asciiTheme="minorHAnsi" w:hAnsiTheme="minorHAnsi"/>
          <w:bCs/>
          <w:sz w:val="24"/>
          <w:szCs w:val="24"/>
        </w:rPr>
        <w:t>5</w:t>
      </w:r>
      <w:r w:rsidR="00F223E1" w:rsidRPr="004D35EE">
        <w:rPr>
          <w:rFonts w:asciiTheme="minorHAnsi" w:hAnsiTheme="minorHAnsi"/>
          <w:bCs/>
          <w:sz w:val="24"/>
          <w:szCs w:val="24"/>
        </w:rPr>
        <w:t xml:space="preserve"> r. (Uchwała</w:t>
      </w:r>
      <w:r w:rsidR="0061065D" w:rsidRPr="004D35EE">
        <w:rPr>
          <w:rFonts w:asciiTheme="minorHAnsi" w:hAnsiTheme="minorHAnsi"/>
          <w:bCs/>
          <w:sz w:val="24"/>
          <w:szCs w:val="24"/>
        </w:rPr>
        <w:t xml:space="preserve"> nr </w:t>
      </w:r>
      <w:r w:rsidR="000C46ED" w:rsidRPr="004D35EE">
        <w:rPr>
          <w:rFonts w:asciiTheme="minorHAnsi" w:hAnsiTheme="minorHAnsi"/>
          <w:bCs/>
          <w:sz w:val="24"/>
          <w:szCs w:val="24"/>
        </w:rPr>
        <w:t>2</w:t>
      </w:r>
      <w:r w:rsidR="00F223E1" w:rsidRPr="004D35EE">
        <w:rPr>
          <w:rFonts w:asciiTheme="minorHAnsi" w:hAnsiTheme="minorHAnsi"/>
          <w:bCs/>
          <w:sz w:val="24"/>
          <w:szCs w:val="24"/>
        </w:rPr>
        <w:t>/</w:t>
      </w:r>
      <w:r w:rsidR="000C46ED" w:rsidRPr="004D35EE">
        <w:rPr>
          <w:rFonts w:asciiTheme="minorHAnsi" w:hAnsiTheme="minorHAnsi"/>
          <w:bCs/>
          <w:sz w:val="24"/>
          <w:szCs w:val="24"/>
        </w:rPr>
        <w:t>15</w:t>
      </w:r>
      <w:r w:rsidRPr="004D35EE">
        <w:rPr>
          <w:rFonts w:asciiTheme="minorHAnsi" w:hAnsiTheme="minorHAnsi"/>
          <w:bCs/>
          <w:sz w:val="24"/>
          <w:szCs w:val="24"/>
        </w:rPr>
        <w:t xml:space="preserve"> KM RPO WD</w:t>
      </w:r>
      <w:r w:rsidR="000C46ED" w:rsidRPr="004D35EE">
        <w:rPr>
          <w:rFonts w:asciiTheme="minorHAnsi" w:hAnsiTheme="minorHAnsi"/>
          <w:bCs/>
          <w:sz w:val="24"/>
          <w:szCs w:val="24"/>
        </w:rPr>
        <w:t xml:space="preserve"> z pó</w:t>
      </w:r>
      <w:r w:rsidR="008F6659" w:rsidRPr="004D35EE">
        <w:rPr>
          <w:rFonts w:asciiTheme="minorHAnsi" w:hAnsiTheme="minorHAnsi"/>
          <w:bCs/>
          <w:sz w:val="24"/>
          <w:szCs w:val="24"/>
        </w:rPr>
        <w:t>ź</w:t>
      </w:r>
      <w:r w:rsidR="000C46ED" w:rsidRPr="004D35EE">
        <w:rPr>
          <w:rFonts w:asciiTheme="minorHAnsi" w:hAnsiTheme="minorHAnsi"/>
          <w:bCs/>
          <w:sz w:val="24"/>
          <w:szCs w:val="24"/>
        </w:rPr>
        <w:t>n. zm.</w:t>
      </w:r>
      <w:r w:rsidRPr="004D35EE">
        <w:rPr>
          <w:rFonts w:asciiTheme="minorHAnsi" w:hAnsiTheme="minorHAnsi"/>
          <w:bCs/>
          <w:sz w:val="24"/>
          <w:szCs w:val="24"/>
        </w:rPr>
        <w:t>)</w:t>
      </w:r>
      <w:r w:rsidR="0072208E" w:rsidRPr="004D35EE">
        <w:rPr>
          <w:rFonts w:asciiTheme="minorHAnsi" w:hAnsiTheme="minorHAnsi"/>
          <w:bCs/>
          <w:sz w:val="24"/>
          <w:szCs w:val="24"/>
        </w:rPr>
        <w:t xml:space="preserve"> obowiązujących w </w:t>
      </w:r>
      <w:r w:rsidRPr="004D35EE">
        <w:rPr>
          <w:rFonts w:asciiTheme="minorHAnsi" w:hAnsiTheme="minorHAnsi"/>
          <w:bCs/>
          <w:sz w:val="24"/>
          <w:szCs w:val="24"/>
        </w:rPr>
        <w:t>niniejszym naborze.</w:t>
      </w:r>
    </w:p>
    <w:p w14:paraId="08DE9B1C" w14:textId="424C0C98" w:rsidR="008A5379" w:rsidRPr="004D35EE" w:rsidRDefault="00B922A6" w:rsidP="00D542F7">
      <w:pPr>
        <w:pStyle w:val="Akapitzlist"/>
        <w:numPr>
          <w:ilvl w:val="0"/>
          <w:numId w:val="25"/>
        </w:numPr>
        <w:spacing w:before="0" w:line="360" w:lineRule="auto"/>
        <w:ind w:left="426" w:hanging="426"/>
        <w:rPr>
          <w:rFonts w:asciiTheme="minorHAnsi" w:hAnsiTheme="minorHAnsi"/>
          <w:bCs/>
          <w:sz w:val="24"/>
          <w:szCs w:val="24"/>
        </w:rPr>
      </w:pPr>
      <w:r w:rsidRPr="004D35EE">
        <w:rPr>
          <w:rFonts w:asciiTheme="minorHAnsi" w:hAnsiTheme="minorHAnsi" w:cs="Calibri"/>
          <w:color w:val="000000"/>
          <w:sz w:val="24"/>
          <w:szCs w:val="24"/>
        </w:rPr>
        <w:t xml:space="preserve">Lista wskaźników na poziomie projektu dla </w:t>
      </w:r>
      <w:r w:rsidR="000237B8" w:rsidRPr="004D35EE">
        <w:rPr>
          <w:rFonts w:asciiTheme="minorHAnsi" w:hAnsiTheme="minorHAnsi" w:cs="Calibri"/>
          <w:color w:val="000000"/>
          <w:sz w:val="24"/>
          <w:szCs w:val="24"/>
        </w:rPr>
        <w:t>d</w:t>
      </w:r>
      <w:r w:rsidRPr="004D35EE">
        <w:rPr>
          <w:rFonts w:asciiTheme="minorHAnsi" w:hAnsiTheme="minorHAnsi" w:cs="Calibri"/>
          <w:color w:val="000000"/>
          <w:sz w:val="24"/>
          <w:szCs w:val="24"/>
        </w:rPr>
        <w:t xml:space="preserve">ziałania </w:t>
      </w:r>
      <w:r w:rsidR="000C46ED" w:rsidRPr="004D35EE">
        <w:rPr>
          <w:rFonts w:asciiTheme="minorHAnsi" w:hAnsiTheme="minorHAnsi" w:cs="Calibri"/>
          <w:color w:val="000000"/>
          <w:sz w:val="24"/>
          <w:szCs w:val="24"/>
        </w:rPr>
        <w:t>4</w:t>
      </w:r>
      <w:r w:rsidR="00C7127C" w:rsidRPr="004D35EE">
        <w:rPr>
          <w:rFonts w:asciiTheme="minorHAnsi" w:hAnsiTheme="minorHAnsi" w:cs="Calibri"/>
          <w:color w:val="000000"/>
          <w:sz w:val="24"/>
          <w:szCs w:val="24"/>
        </w:rPr>
        <w:t>.</w:t>
      </w:r>
      <w:r w:rsidR="00A36113">
        <w:rPr>
          <w:rFonts w:asciiTheme="minorHAnsi" w:hAnsiTheme="minorHAnsi" w:cs="Calibri"/>
          <w:color w:val="000000"/>
          <w:sz w:val="24"/>
          <w:szCs w:val="24"/>
        </w:rPr>
        <w:t>2</w:t>
      </w:r>
      <w:r w:rsidR="000C46ED" w:rsidRPr="004D35EE">
        <w:rPr>
          <w:rFonts w:asciiTheme="minorHAnsi" w:hAnsiTheme="minorHAnsi" w:cs="Calibri"/>
          <w:color w:val="000000"/>
          <w:sz w:val="24"/>
          <w:szCs w:val="24"/>
        </w:rPr>
        <w:t xml:space="preserve"> </w:t>
      </w:r>
      <w:r w:rsidR="00A36113">
        <w:rPr>
          <w:rFonts w:asciiTheme="minorHAnsi" w:hAnsiTheme="minorHAnsi" w:cs="Calibri"/>
          <w:color w:val="000000"/>
          <w:sz w:val="24"/>
          <w:szCs w:val="24"/>
        </w:rPr>
        <w:t>Gospodarka wodno-ściekowa</w:t>
      </w:r>
      <w:r w:rsidR="00573E57" w:rsidRPr="004D35EE">
        <w:rPr>
          <w:rFonts w:asciiTheme="minorHAnsi" w:hAnsiTheme="minorHAnsi" w:cs="Calibri"/>
          <w:color w:val="000000"/>
          <w:sz w:val="24"/>
          <w:szCs w:val="24"/>
        </w:rPr>
        <w:t>.</w:t>
      </w:r>
    </w:p>
    <w:p w14:paraId="686BFFBB" w14:textId="4D1EF9FA" w:rsidR="006B2139" w:rsidRPr="00D11C0F" w:rsidRDefault="00302B86" w:rsidP="00D542F7">
      <w:pPr>
        <w:pStyle w:val="Akapitzlist"/>
        <w:numPr>
          <w:ilvl w:val="0"/>
          <w:numId w:val="25"/>
        </w:numPr>
        <w:spacing w:before="0" w:line="360" w:lineRule="auto"/>
        <w:ind w:left="426" w:hanging="426"/>
        <w:rPr>
          <w:rFonts w:asciiTheme="minorHAnsi" w:hAnsiTheme="minorHAnsi"/>
          <w:bCs/>
          <w:sz w:val="24"/>
          <w:szCs w:val="24"/>
        </w:rPr>
      </w:pPr>
      <w:r w:rsidRPr="004D35EE">
        <w:rPr>
          <w:rFonts w:asciiTheme="minorHAnsi" w:hAnsiTheme="minorHAnsi"/>
          <w:bCs/>
          <w:sz w:val="24"/>
          <w:szCs w:val="24"/>
        </w:rPr>
        <w:t>Lista sprawdzająca projekt zgłoszony do dofinansowania w zakresie warunków formalnych i oczywistych omyłek w trybie art. 43. ustawy wdrożeniowej.</w:t>
      </w:r>
    </w:p>
    <w:sectPr w:rsidR="006B2139" w:rsidRPr="00D11C0F" w:rsidSect="006B7D33">
      <w:footerReference w:type="default" r:id="rId53"/>
      <w:pgSz w:w="11906" w:h="16838"/>
      <w:pgMar w:top="1417" w:right="1417" w:bottom="1417" w:left="2268" w:header="708" w:footer="46"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2DF176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2DF1763" w16cid:durableId="1FDF2B5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78FB14" w14:textId="77777777" w:rsidR="00175AF5" w:rsidRDefault="00175AF5" w:rsidP="003C4247">
      <w:pPr>
        <w:spacing w:after="0" w:line="240" w:lineRule="auto"/>
      </w:pPr>
      <w:r>
        <w:separator/>
      </w:r>
    </w:p>
  </w:endnote>
  <w:endnote w:type="continuationSeparator" w:id="0">
    <w:p w14:paraId="454BA36A" w14:textId="77777777" w:rsidR="00175AF5" w:rsidRDefault="00175AF5" w:rsidP="003C42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20002A87" w:usb1="00000000" w:usb2="00000000" w:usb3="00000000" w:csb0="0000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Droid Sans Fallback">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TE1ABE920t00">
    <w:panose1 w:val="00000000000000000000"/>
    <w:charset w:val="00"/>
    <w:family w:val="roman"/>
    <w:notTrueType/>
    <w:pitch w:val="default"/>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8403710"/>
      <w:docPartObj>
        <w:docPartGallery w:val="Page Numbers (Bottom of Page)"/>
        <w:docPartUnique/>
      </w:docPartObj>
    </w:sdtPr>
    <w:sdtEndPr/>
    <w:sdtContent>
      <w:sdt>
        <w:sdtPr>
          <w:id w:val="-1291892151"/>
          <w:docPartObj>
            <w:docPartGallery w:val="Page Numbers (Top of Page)"/>
            <w:docPartUnique/>
          </w:docPartObj>
        </w:sdtPr>
        <w:sdtEndPr/>
        <w:sdtContent>
          <w:p w14:paraId="58071D8C" w14:textId="77777777" w:rsidR="00175AF5" w:rsidRDefault="00175AF5" w:rsidP="008C4AF0">
            <w:pPr>
              <w:pStyle w:val="Stopka"/>
              <w:jc w:val="center"/>
            </w:pPr>
            <w:r w:rsidRPr="008C4AF0">
              <w:rPr>
                <w:sz w:val="18"/>
                <w:szCs w:val="18"/>
              </w:rPr>
              <w:t xml:space="preserve">Strona </w:t>
            </w:r>
            <w:r w:rsidRPr="008C4AF0">
              <w:rPr>
                <w:b/>
                <w:bCs/>
                <w:sz w:val="18"/>
                <w:szCs w:val="18"/>
              </w:rPr>
              <w:fldChar w:fldCharType="begin"/>
            </w:r>
            <w:r w:rsidRPr="008C4AF0">
              <w:rPr>
                <w:b/>
                <w:bCs/>
                <w:sz w:val="18"/>
                <w:szCs w:val="18"/>
              </w:rPr>
              <w:instrText>PAGE</w:instrText>
            </w:r>
            <w:r w:rsidRPr="008C4AF0">
              <w:rPr>
                <w:b/>
                <w:bCs/>
                <w:sz w:val="18"/>
                <w:szCs w:val="18"/>
              </w:rPr>
              <w:fldChar w:fldCharType="separate"/>
            </w:r>
            <w:r w:rsidR="007B6072">
              <w:rPr>
                <w:b/>
                <w:bCs/>
                <w:noProof/>
                <w:sz w:val="18"/>
                <w:szCs w:val="18"/>
              </w:rPr>
              <w:t>75</w:t>
            </w:r>
            <w:r w:rsidRPr="008C4AF0">
              <w:rPr>
                <w:b/>
                <w:bCs/>
                <w:sz w:val="18"/>
                <w:szCs w:val="18"/>
              </w:rPr>
              <w:fldChar w:fldCharType="end"/>
            </w:r>
            <w:r w:rsidRPr="008C4AF0">
              <w:rPr>
                <w:sz w:val="18"/>
                <w:szCs w:val="18"/>
              </w:rPr>
              <w:t xml:space="preserve"> z </w:t>
            </w:r>
            <w:r w:rsidRPr="008C4AF0">
              <w:rPr>
                <w:b/>
                <w:bCs/>
                <w:sz w:val="18"/>
                <w:szCs w:val="18"/>
              </w:rPr>
              <w:fldChar w:fldCharType="begin"/>
            </w:r>
            <w:r w:rsidRPr="008C4AF0">
              <w:rPr>
                <w:b/>
                <w:bCs/>
                <w:sz w:val="18"/>
                <w:szCs w:val="18"/>
              </w:rPr>
              <w:instrText>NUMPAGES</w:instrText>
            </w:r>
            <w:r w:rsidRPr="008C4AF0">
              <w:rPr>
                <w:b/>
                <w:bCs/>
                <w:sz w:val="18"/>
                <w:szCs w:val="18"/>
              </w:rPr>
              <w:fldChar w:fldCharType="separate"/>
            </w:r>
            <w:r w:rsidR="007B6072">
              <w:rPr>
                <w:b/>
                <w:bCs/>
                <w:noProof/>
                <w:sz w:val="18"/>
                <w:szCs w:val="18"/>
              </w:rPr>
              <w:t>75</w:t>
            </w:r>
            <w:r w:rsidRPr="008C4AF0">
              <w:rPr>
                <w:b/>
                <w:bCs/>
                <w:sz w:val="18"/>
                <w:szCs w:val="18"/>
              </w:rPr>
              <w:fldChar w:fldCharType="end"/>
            </w:r>
          </w:p>
        </w:sdtContent>
      </w:sdt>
    </w:sdtContent>
  </w:sdt>
  <w:p w14:paraId="240574DA" w14:textId="77777777" w:rsidR="00175AF5" w:rsidRDefault="00175AF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161845" w14:textId="77777777" w:rsidR="00175AF5" w:rsidRDefault="00175AF5" w:rsidP="003C4247">
      <w:pPr>
        <w:spacing w:after="0" w:line="240" w:lineRule="auto"/>
      </w:pPr>
      <w:r>
        <w:separator/>
      </w:r>
    </w:p>
  </w:footnote>
  <w:footnote w:type="continuationSeparator" w:id="0">
    <w:p w14:paraId="58888F19" w14:textId="77777777" w:rsidR="00175AF5" w:rsidRDefault="00175AF5" w:rsidP="003C4247">
      <w:pPr>
        <w:spacing w:after="0" w:line="240" w:lineRule="auto"/>
      </w:pPr>
      <w:r>
        <w:continuationSeparator/>
      </w:r>
    </w:p>
  </w:footnote>
  <w:footnote w:id="1">
    <w:p w14:paraId="7FA2D6F5" w14:textId="3CE55ED4" w:rsidR="00175AF5" w:rsidRDefault="00175AF5" w:rsidP="00622FF3">
      <w:pPr>
        <w:pStyle w:val="Tekstprzypisudolnego"/>
        <w:rPr>
          <w:rFonts w:asciiTheme="minorHAnsi" w:hAnsiTheme="minorHAnsi" w:cs="Calibri"/>
          <w:sz w:val="18"/>
          <w:szCs w:val="18"/>
        </w:rPr>
      </w:pPr>
      <w:r w:rsidRPr="00622FF3">
        <w:rPr>
          <w:rStyle w:val="Odwoanieprzypisudolnego"/>
          <w:rFonts w:asciiTheme="minorHAnsi" w:hAnsiTheme="minorHAnsi"/>
          <w:sz w:val="18"/>
          <w:szCs w:val="18"/>
        </w:rPr>
        <w:footnoteRef/>
      </w:r>
      <w:r w:rsidRPr="00622FF3">
        <w:rPr>
          <w:rFonts w:asciiTheme="minorHAnsi" w:hAnsiTheme="minorHAnsi"/>
          <w:sz w:val="18"/>
          <w:szCs w:val="18"/>
        </w:rPr>
        <w:t xml:space="preserve"> W skład </w:t>
      </w:r>
      <w:r w:rsidRPr="00622FF3">
        <w:rPr>
          <w:rFonts w:asciiTheme="minorHAnsi" w:hAnsiTheme="minorHAnsi" w:cs="Arial"/>
          <w:sz w:val="18"/>
          <w:szCs w:val="18"/>
          <w:u w:val="single"/>
        </w:rPr>
        <w:t>Wrocławskiego Obszaru Funkcjonalnego określonego w Strategii ZIT WrOF</w:t>
      </w:r>
      <w:r w:rsidRPr="00622FF3">
        <w:rPr>
          <w:rFonts w:asciiTheme="minorHAnsi" w:hAnsiTheme="minorHAnsi" w:cs="Calibri"/>
          <w:sz w:val="18"/>
          <w:szCs w:val="18"/>
        </w:rPr>
        <w:t xml:space="preserve">  wchodzą Gminy: Gmina Wrocław, Gmina Jelcz-Laskowice, Miasto i Gmina Kąty Wrocławskie, Gmina Siechnice, Gmina Trzebnica, Miasto i Gmina Sobótka, Miasto Oleśnica, Gmina Długołęka, Gmina Czernica, Gmina Kobierzyce, Gmina Miękinia, Gmina Oleśnica Gmina Wisznia Mała, Gmina Żórawina, Miasto i Gmina Oborniki Śląskie.</w:t>
      </w:r>
    </w:p>
    <w:p w14:paraId="29DD6799" w14:textId="77777777" w:rsidR="00175AF5" w:rsidRPr="00622FF3" w:rsidRDefault="00175AF5" w:rsidP="00622FF3">
      <w:pPr>
        <w:pStyle w:val="Tekstprzypisudolnego"/>
        <w:rPr>
          <w:rFonts w:asciiTheme="minorHAnsi" w:hAnsiTheme="minorHAnsi"/>
          <w:sz w:val="18"/>
          <w:szCs w:val="18"/>
        </w:rPr>
      </w:pPr>
    </w:p>
  </w:footnote>
  <w:footnote w:id="2">
    <w:p w14:paraId="17811C03" w14:textId="77777777" w:rsidR="00175AF5" w:rsidRPr="00622FF3" w:rsidRDefault="00175AF5" w:rsidP="00622FF3">
      <w:pPr>
        <w:spacing w:after="0" w:line="240" w:lineRule="auto"/>
        <w:rPr>
          <w:rFonts w:cs="Calibri"/>
          <w:sz w:val="18"/>
          <w:szCs w:val="18"/>
        </w:rPr>
      </w:pPr>
      <w:r w:rsidRPr="00622FF3">
        <w:rPr>
          <w:rStyle w:val="Odwoanieprzypisudolnego"/>
          <w:sz w:val="18"/>
          <w:szCs w:val="18"/>
        </w:rPr>
        <w:footnoteRef/>
      </w:r>
      <w:r w:rsidRPr="00622FF3">
        <w:rPr>
          <w:sz w:val="18"/>
          <w:szCs w:val="18"/>
        </w:rPr>
        <w:t xml:space="preserve"> W skład </w:t>
      </w:r>
      <w:r w:rsidRPr="00622FF3">
        <w:rPr>
          <w:rFonts w:cs="Arial"/>
          <w:sz w:val="18"/>
          <w:szCs w:val="18"/>
          <w:u w:val="single"/>
        </w:rPr>
        <w:t>Aglomeracji Jeleniogórskiej określonej w Strategii ZIT AJ wchodzą Miasta i Gminy:</w:t>
      </w:r>
      <w:r w:rsidRPr="00622FF3">
        <w:rPr>
          <w:sz w:val="18"/>
          <w:szCs w:val="18"/>
        </w:rPr>
        <w:t xml:space="preserve"> </w:t>
      </w:r>
      <w:r w:rsidRPr="00622FF3">
        <w:rPr>
          <w:rFonts w:cs="Calibri"/>
          <w:sz w:val="18"/>
          <w:szCs w:val="18"/>
        </w:rPr>
        <w:t>Miasto Jelenia Góra, Gmina Janowice Wielkie, Gmina Jeżów Sudecki, Miasto Karpacz, Miasto Kowary, Gmina Mysłakowice, Miasto Piechowice, Gmina Podgórzyn, Gmina Stara Kamienica, Miasto Szklarska Poręba, Gmina i Miasto Gryfów Śląski, Gmina i Miasto Lubomierz, Miasto i Gmina Mirsk, Miasto i Gmina Wleń, Gmina Pielgrzymka, Miasto i Gmina Świerzawa, Miasto Wojcieszów, Miasto Złotoryja.</w:t>
      </w:r>
    </w:p>
    <w:p w14:paraId="60C16956" w14:textId="5F004F7D" w:rsidR="00175AF5" w:rsidRDefault="00175AF5">
      <w:pPr>
        <w:pStyle w:val="Tekstprzypisudolnego"/>
      </w:pPr>
    </w:p>
  </w:footnote>
  <w:footnote w:id="3">
    <w:p w14:paraId="447206FD" w14:textId="439DACBA" w:rsidR="00175AF5" w:rsidRPr="00921A1F" w:rsidRDefault="00175AF5" w:rsidP="00773631">
      <w:pPr>
        <w:pStyle w:val="Tekstprzypisudolnego"/>
        <w:rPr>
          <w:rFonts w:asciiTheme="minorHAnsi" w:hAnsiTheme="minorHAnsi"/>
        </w:rPr>
      </w:pPr>
      <w:r w:rsidRPr="00921A1F">
        <w:rPr>
          <w:rStyle w:val="Odwoanieprzypisudolnego"/>
          <w:rFonts w:asciiTheme="minorHAnsi" w:hAnsiTheme="minorHAnsi"/>
        </w:rPr>
        <w:footnoteRef/>
      </w:r>
      <w:r w:rsidRPr="00921A1F">
        <w:rPr>
          <w:rFonts w:asciiTheme="minorHAnsi" w:hAnsiTheme="minorHAnsi"/>
        </w:rPr>
        <w:t xml:space="preserve"> Wg Metodyki obliczania stawek ryczałtowych dla działań (schematów/typów projektów) RPO WD 2014-2020 – zakres EFRR </w:t>
      </w:r>
      <w:r>
        <w:rPr>
          <w:rFonts w:asciiTheme="minorHAnsi" w:hAnsiTheme="minorHAnsi"/>
        </w:rPr>
        <w:t xml:space="preserve">stanowiącej załącznik nr 2 do </w:t>
      </w:r>
      <w:r w:rsidRPr="00921A1F">
        <w:rPr>
          <w:rFonts w:asciiTheme="minorHAnsi" w:hAnsiTheme="minorHAnsi"/>
        </w:rPr>
        <w:t>Uchwał</w:t>
      </w:r>
      <w:r>
        <w:rPr>
          <w:rFonts w:asciiTheme="minorHAnsi" w:hAnsiTheme="minorHAnsi"/>
        </w:rPr>
        <w:t>y</w:t>
      </w:r>
      <w:r w:rsidRPr="00921A1F">
        <w:rPr>
          <w:rFonts w:asciiTheme="minorHAnsi" w:hAnsiTheme="minorHAnsi"/>
        </w:rPr>
        <w:t xml:space="preserve"> </w:t>
      </w:r>
      <w:r>
        <w:rPr>
          <w:rFonts w:asciiTheme="minorHAnsi" w:hAnsiTheme="minorHAnsi"/>
        </w:rPr>
        <w:t xml:space="preserve">Nr </w:t>
      </w:r>
      <w:r w:rsidRPr="00A77DA8">
        <w:rPr>
          <w:rFonts w:asciiTheme="minorHAnsi" w:hAnsiTheme="minorHAnsi"/>
        </w:rPr>
        <w:t xml:space="preserve">748/VI/19 </w:t>
      </w:r>
      <w:r w:rsidRPr="00921A1F">
        <w:rPr>
          <w:rFonts w:asciiTheme="minorHAnsi" w:hAnsiTheme="minorHAnsi"/>
        </w:rPr>
        <w:t xml:space="preserve">19 Zarządu Województwa Dolnośląskiego z 20 maja 2019 r. </w:t>
      </w:r>
      <w:r>
        <w:rPr>
          <w:rFonts w:asciiTheme="minorHAnsi" w:hAnsiTheme="minorHAnsi"/>
        </w:rPr>
        <w:t>z późn. zm.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02850"/>
    <w:multiLevelType w:val="hybridMultilevel"/>
    <w:tmpl w:val="7F764F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C0541E1"/>
    <w:multiLevelType w:val="multilevel"/>
    <w:tmpl w:val="33D612DC"/>
    <w:styleLink w:val="WWNum10"/>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
    <w:nsid w:val="0C9B3D5D"/>
    <w:multiLevelType w:val="hybridMultilevel"/>
    <w:tmpl w:val="8EA4D2F2"/>
    <w:lvl w:ilvl="0" w:tplc="F3E07866">
      <w:start w:val="1"/>
      <w:numFmt w:val="bullet"/>
      <w:lvlText w:val="–"/>
      <w:lvlJc w:val="left"/>
      <w:pPr>
        <w:ind w:left="360" w:hanging="360"/>
      </w:pPr>
      <w:rPr>
        <w:rFonts w:ascii="Calibri" w:hAnsi="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nsid w:val="1057015D"/>
    <w:multiLevelType w:val="hybridMultilevel"/>
    <w:tmpl w:val="D9C87E50"/>
    <w:lvl w:ilvl="0" w:tplc="F3E07866">
      <w:start w:val="1"/>
      <w:numFmt w:val="bullet"/>
      <w:lvlText w:val="–"/>
      <w:lvlJc w:val="left"/>
      <w:pPr>
        <w:ind w:left="360" w:hanging="360"/>
      </w:pPr>
      <w:rPr>
        <w:rFonts w:ascii="Calibri" w:hAnsi="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nsid w:val="11AB12E8"/>
    <w:multiLevelType w:val="hybridMultilevel"/>
    <w:tmpl w:val="1388CC5A"/>
    <w:lvl w:ilvl="0" w:tplc="04150011">
      <w:start w:val="1"/>
      <w:numFmt w:val="decimal"/>
      <w:lvlText w:val="%1)"/>
      <w:lvlJc w:val="left"/>
      <w:pPr>
        <w:ind w:left="360" w:hanging="360"/>
      </w:pPr>
      <w:rPr>
        <w:rFonts w:hint="default"/>
      </w:rPr>
    </w:lvl>
    <w:lvl w:ilvl="1" w:tplc="04150019">
      <w:start w:val="1"/>
      <w:numFmt w:val="lowerLetter"/>
      <w:lvlText w:val="%2."/>
      <w:lvlJc w:val="left"/>
      <w:pPr>
        <w:ind w:left="730" w:hanging="360"/>
      </w:pPr>
    </w:lvl>
    <w:lvl w:ilvl="2" w:tplc="0415001B" w:tentative="1">
      <w:start w:val="1"/>
      <w:numFmt w:val="lowerRoman"/>
      <w:lvlText w:val="%3."/>
      <w:lvlJc w:val="right"/>
      <w:pPr>
        <w:ind w:left="1450" w:hanging="180"/>
      </w:pPr>
    </w:lvl>
    <w:lvl w:ilvl="3" w:tplc="0415000F" w:tentative="1">
      <w:start w:val="1"/>
      <w:numFmt w:val="decimal"/>
      <w:lvlText w:val="%4."/>
      <w:lvlJc w:val="left"/>
      <w:pPr>
        <w:ind w:left="2170" w:hanging="360"/>
      </w:pPr>
    </w:lvl>
    <w:lvl w:ilvl="4" w:tplc="04150019" w:tentative="1">
      <w:start w:val="1"/>
      <w:numFmt w:val="lowerLetter"/>
      <w:lvlText w:val="%5."/>
      <w:lvlJc w:val="left"/>
      <w:pPr>
        <w:ind w:left="2890" w:hanging="360"/>
      </w:pPr>
    </w:lvl>
    <w:lvl w:ilvl="5" w:tplc="0415001B" w:tentative="1">
      <w:start w:val="1"/>
      <w:numFmt w:val="lowerRoman"/>
      <w:lvlText w:val="%6."/>
      <w:lvlJc w:val="right"/>
      <w:pPr>
        <w:ind w:left="3610" w:hanging="180"/>
      </w:pPr>
    </w:lvl>
    <w:lvl w:ilvl="6" w:tplc="0415000F" w:tentative="1">
      <w:start w:val="1"/>
      <w:numFmt w:val="decimal"/>
      <w:lvlText w:val="%7."/>
      <w:lvlJc w:val="left"/>
      <w:pPr>
        <w:ind w:left="4330" w:hanging="360"/>
      </w:pPr>
    </w:lvl>
    <w:lvl w:ilvl="7" w:tplc="04150019" w:tentative="1">
      <w:start w:val="1"/>
      <w:numFmt w:val="lowerLetter"/>
      <w:lvlText w:val="%8."/>
      <w:lvlJc w:val="left"/>
      <w:pPr>
        <w:ind w:left="5050" w:hanging="360"/>
      </w:pPr>
    </w:lvl>
    <w:lvl w:ilvl="8" w:tplc="0415001B" w:tentative="1">
      <w:start w:val="1"/>
      <w:numFmt w:val="lowerRoman"/>
      <w:lvlText w:val="%9."/>
      <w:lvlJc w:val="right"/>
      <w:pPr>
        <w:ind w:left="5770" w:hanging="180"/>
      </w:pPr>
    </w:lvl>
  </w:abstractNum>
  <w:abstractNum w:abstractNumId="5">
    <w:nsid w:val="11CF76B8"/>
    <w:multiLevelType w:val="hybridMultilevel"/>
    <w:tmpl w:val="6728C8C2"/>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
    <w:nsid w:val="13BD756A"/>
    <w:multiLevelType w:val="hybridMultilevel"/>
    <w:tmpl w:val="853CC96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nsid w:val="17640FF3"/>
    <w:multiLevelType w:val="multilevel"/>
    <w:tmpl w:val="37701F14"/>
    <w:styleLink w:val="WWNum15"/>
    <w:lvl w:ilvl="0">
      <w:numFmt w:val="bullet"/>
      <w:lvlText w:val=""/>
      <w:lvlJc w:val="left"/>
      <w:rPr>
        <w:rFonts w:ascii="Wingdings" w:hAnsi="Wingdings"/>
        <w:b/>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
    <w:nsid w:val="1956287E"/>
    <w:multiLevelType w:val="hybridMultilevel"/>
    <w:tmpl w:val="5874EF3E"/>
    <w:lvl w:ilvl="0" w:tplc="04150001">
      <w:start w:val="1"/>
      <w:numFmt w:val="bullet"/>
      <w:lvlText w:val=""/>
      <w:lvlJc w:val="left"/>
      <w:pPr>
        <w:ind w:left="0" w:hanging="360"/>
      </w:pPr>
      <w:rPr>
        <w:rFonts w:ascii="Symbol" w:hAnsi="Symbol" w:hint="default"/>
      </w:rPr>
    </w:lvl>
    <w:lvl w:ilvl="1" w:tplc="04150003">
      <w:start w:val="1"/>
      <w:numFmt w:val="bullet"/>
      <w:lvlText w:val="o"/>
      <w:lvlJc w:val="left"/>
      <w:pPr>
        <w:ind w:left="720" w:hanging="360"/>
      </w:pPr>
      <w:rPr>
        <w:rFonts w:ascii="Courier New" w:hAnsi="Courier New" w:cs="Courier New" w:hint="default"/>
      </w:rPr>
    </w:lvl>
    <w:lvl w:ilvl="2" w:tplc="04150005" w:tentative="1">
      <w:start w:val="1"/>
      <w:numFmt w:val="bullet"/>
      <w:lvlText w:val=""/>
      <w:lvlJc w:val="left"/>
      <w:pPr>
        <w:ind w:left="1440" w:hanging="360"/>
      </w:pPr>
      <w:rPr>
        <w:rFonts w:ascii="Wingdings" w:hAnsi="Wingdings" w:hint="default"/>
      </w:rPr>
    </w:lvl>
    <w:lvl w:ilvl="3" w:tplc="04150001" w:tentative="1">
      <w:start w:val="1"/>
      <w:numFmt w:val="bullet"/>
      <w:lvlText w:val=""/>
      <w:lvlJc w:val="left"/>
      <w:pPr>
        <w:ind w:left="2160" w:hanging="360"/>
      </w:pPr>
      <w:rPr>
        <w:rFonts w:ascii="Symbol" w:hAnsi="Symbol" w:hint="default"/>
      </w:rPr>
    </w:lvl>
    <w:lvl w:ilvl="4" w:tplc="04150003" w:tentative="1">
      <w:start w:val="1"/>
      <w:numFmt w:val="bullet"/>
      <w:lvlText w:val="o"/>
      <w:lvlJc w:val="left"/>
      <w:pPr>
        <w:ind w:left="2880" w:hanging="360"/>
      </w:pPr>
      <w:rPr>
        <w:rFonts w:ascii="Courier New" w:hAnsi="Courier New" w:cs="Courier New" w:hint="default"/>
      </w:rPr>
    </w:lvl>
    <w:lvl w:ilvl="5" w:tplc="04150005" w:tentative="1">
      <w:start w:val="1"/>
      <w:numFmt w:val="bullet"/>
      <w:lvlText w:val=""/>
      <w:lvlJc w:val="left"/>
      <w:pPr>
        <w:ind w:left="3600" w:hanging="360"/>
      </w:pPr>
      <w:rPr>
        <w:rFonts w:ascii="Wingdings" w:hAnsi="Wingdings" w:hint="default"/>
      </w:rPr>
    </w:lvl>
    <w:lvl w:ilvl="6" w:tplc="04150001" w:tentative="1">
      <w:start w:val="1"/>
      <w:numFmt w:val="bullet"/>
      <w:lvlText w:val=""/>
      <w:lvlJc w:val="left"/>
      <w:pPr>
        <w:ind w:left="4320" w:hanging="360"/>
      </w:pPr>
      <w:rPr>
        <w:rFonts w:ascii="Symbol" w:hAnsi="Symbol" w:hint="default"/>
      </w:rPr>
    </w:lvl>
    <w:lvl w:ilvl="7" w:tplc="04150003" w:tentative="1">
      <w:start w:val="1"/>
      <w:numFmt w:val="bullet"/>
      <w:lvlText w:val="o"/>
      <w:lvlJc w:val="left"/>
      <w:pPr>
        <w:ind w:left="5040" w:hanging="360"/>
      </w:pPr>
      <w:rPr>
        <w:rFonts w:ascii="Courier New" w:hAnsi="Courier New" w:cs="Courier New" w:hint="default"/>
      </w:rPr>
    </w:lvl>
    <w:lvl w:ilvl="8" w:tplc="04150005" w:tentative="1">
      <w:start w:val="1"/>
      <w:numFmt w:val="bullet"/>
      <w:lvlText w:val=""/>
      <w:lvlJc w:val="left"/>
      <w:pPr>
        <w:ind w:left="5760" w:hanging="360"/>
      </w:pPr>
      <w:rPr>
        <w:rFonts w:ascii="Wingdings" w:hAnsi="Wingdings" w:hint="default"/>
      </w:rPr>
    </w:lvl>
  </w:abstractNum>
  <w:abstractNum w:abstractNumId="9">
    <w:nsid w:val="19FF7A2B"/>
    <w:multiLevelType w:val="hybridMultilevel"/>
    <w:tmpl w:val="379CD0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1C24451B"/>
    <w:multiLevelType w:val="hybridMultilevel"/>
    <w:tmpl w:val="A4B07938"/>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22955C73"/>
    <w:multiLevelType w:val="hybridMultilevel"/>
    <w:tmpl w:val="67721DE0"/>
    <w:lvl w:ilvl="0" w:tplc="98F69D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4CB3B00"/>
    <w:multiLevelType w:val="hybridMultilevel"/>
    <w:tmpl w:val="A6DA9350"/>
    <w:lvl w:ilvl="0" w:tplc="04150011">
      <w:start w:val="1"/>
      <w:numFmt w:val="decimal"/>
      <w:lvlText w:val="%1)"/>
      <w:lvlJc w:val="left"/>
      <w:pPr>
        <w:ind w:left="720" w:hanging="360"/>
      </w:pPr>
    </w:lvl>
    <w:lvl w:ilvl="1" w:tplc="FAE00C2E">
      <w:numFmt w:val="bullet"/>
      <w:lvlText w:val="•"/>
      <w:lvlJc w:val="left"/>
      <w:pPr>
        <w:ind w:left="1785" w:hanging="705"/>
      </w:pPr>
      <w:rPr>
        <w:rFonts w:ascii="Calibri" w:eastAsiaTheme="minorHAnsi" w:hAnsi="Calibri" w:cs="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557335F"/>
    <w:multiLevelType w:val="hybridMultilevel"/>
    <w:tmpl w:val="1C5C3ACC"/>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nsid w:val="25E20F46"/>
    <w:multiLevelType w:val="multilevel"/>
    <w:tmpl w:val="5ECE9054"/>
    <w:styleLink w:val="WWNum19"/>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5">
    <w:nsid w:val="29B009BA"/>
    <w:multiLevelType w:val="hybridMultilevel"/>
    <w:tmpl w:val="984C0E42"/>
    <w:lvl w:ilvl="0" w:tplc="04150005">
      <w:start w:val="1"/>
      <w:numFmt w:val="bullet"/>
      <w:lvlText w:val=""/>
      <w:lvlJc w:val="left"/>
      <w:pPr>
        <w:tabs>
          <w:tab w:val="num" w:pos="1440"/>
        </w:tabs>
        <w:ind w:left="1440" w:hanging="360"/>
      </w:pPr>
      <w:rPr>
        <w:rFonts w:ascii="Wingdings" w:hAnsi="Wingding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6">
    <w:nsid w:val="32B62083"/>
    <w:multiLevelType w:val="hybridMultilevel"/>
    <w:tmpl w:val="022828F0"/>
    <w:lvl w:ilvl="0" w:tplc="F3E07866">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336B49DB"/>
    <w:multiLevelType w:val="hybridMultilevel"/>
    <w:tmpl w:val="483CA382"/>
    <w:lvl w:ilvl="0" w:tplc="04150011">
      <w:start w:val="1"/>
      <w:numFmt w:val="decimal"/>
      <w:lvlText w:val="%1)"/>
      <w:lvlJc w:val="left"/>
      <w:pPr>
        <w:ind w:left="-354" w:hanging="360"/>
      </w:pPr>
    </w:lvl>
    <w:lvl w:ilvl="1" w:tplc="04150019" w:tentative="1">
      <w:start w:val="1"/>
      <w:numFmt w:val="lowerLetter"/>
      <w:lvlText w:val="%2."/>
      <w:lvlJc w:val="left"/>
      <w:pPr>
        <w:ind w:left="366" w:hanging="360"/>
      </w:pPr>
    </w:lvl>
    <w:lvl w:ilvl="2" w:tplc="0415001B" w:tentative="1">
      <w:start w:val="1"/>
      <w:numFmt w:val="lowerRoman"/>
      <w:lvlText w:val="%3."/>
      <w:lvlJc w:val="right"/>
      <w:pPr>
        <w:ind w:left="1086" w:hanging="180"/>
      </w:pPr>
    </w:lvl>
    <w:lvl w:ilvl="3" w:tplc="0415000F" w:tentative="1">
      <w:start w:val="1"/>
      <w:numFmt w:val="decimal"/>
      <w:lvlText w:val="%4."/>
      <w:lvlJc w:val="left"/>
      <w:pPr>
        <w:ind w:left="1806" w:hanging="360"/>
      </w:pPr>
    </w:lvl>
    <w:lvl w:ilvl="4" w:tplc="04150019" w:tentative="1">
      <w:start w:val="1"/>
      <w:numFmt w:val="lowerLetter"/>
      <w:lvlText w:val="%5."/>
      <w:lvlJc w:val="left"/>
      <w:pPr>
        <w:ind w:left="2526" w:hanging="360"/>
      </w:pPr>
    </w:lvl>
    <w:lvl w:ilvl="5" w:tplc="0415001B" w:tentative="1">
      <w:start w:val="1"/>
      <w:numFmt w:val="lowerRoman"/>
      <w:lvlText w:val="%6."/>
      <w:lvlJc w:val="right"/>
      <w:pPr>
        <w:ind w:left="3246" w:hanging="180"/>
      </w:pPr>
    </w:lvl>
    <w:lvl w:ilvl="6" w:tplc="0415000F" w:tentative="1">
      <w:start w:val="1"/>
      <w:numFmt w:val="decimal"/>
      <w:lvlText w:val="%7."/>
      <w:lvlJc w:val="left"/>
      <w:pPr>
        <w:ind w:left="3966" w:hanging="360"/>
      </w:pPr>
    </w:lvl>
    <w:lvl w:ilvl="7" w:tplc="04150019" w:tentative="1">
      <w:start w:val="1"/>
      <w:numFmt w:val="lowerLetter"/>
      <w:lvlText w:val="%8."/>
      <w:lvlJc w:val="left"/>
      <w:pPr>
        <w:ind w:left="4686" w:hanging="360"/>
      </w:pPr>
    </w:lvl>
    <w:lvl w:ilvl="8" w:tplc="0415001B" w:tentative="1">
      <w:start w:val="1"/>
      <w:numFmt w:val="lowerRoman"/>
      <w:lvlText w:val="%9."/>
      <w:lvlJc w:val="right"/>
      <w:pPr>
        <w:ind w:left="5406" w:hanging="180"/>
      </w:pPr>
    </w:lvl>
  </w:abstractNum>
  <w:abstractNum w:abstractNumId="18">
    <w:nsid w:val="362A38DA"/>
    <w:multiLevelType w:val="hybridMultilevel"/>
    <w:tmpl w:val="79BC9A4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nsid w:val="40B52978"/>
    <w:multiLevelType w:val="multilevel"/>
    <w:tmpl w:val="11E4DC82"/>
    <w:styleLink w:val="WWNum25"/>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0">
    <w:nsid w:val="40C91374"/>
    <w:multiLevelType w:val="hybridMultilevel"/>
    <w:tmpl w:val="1F3C9BD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nsid w:val="4139712F"/>
    <w:multiLevelType w:val="multilevel"/>
    <w:tmpl w:val="E22657EE"/>
    <w:styleLink w:val="WWNum16"/>
    <w:lvl w:ilvl="0">
      <w:start w:val="1"/>
      <w:numFmt w:val="decimal"/>
      <w:lvlText w:val="%1."/>
      <w:lvlJc w:val="left"/>
      <w:rPr>
        <w:b/>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2">
    <w:nsid w:val="4273764A"/>
    <w:multiLevelType w:val="hybridMultilevel"/>
    <w:tmpl w:val="CEA8B9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451F0416"/>
    <w:multiLevelType w:val="hybridMultilevel"/>
    <w:tmpl w:val="F946A0FC"/>
    <w:lvl w:ilvl="0" w:tplc="DB446110">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nsid w:val="454A5C02"/>
    <w:multiLevelType w:val="hybridMultilevel"/>
    <w:tmpl w:val="EF24B818"/>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nsid w:val="481923BF"/>
    <w:multiLevelType w:val="hybridMultilevel"/>
    <w:tmpl w:val="1B6EC62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993626D"/>
    <w:multiLevelType w:val="hybridMultilevel"/>
    <w:tmpl w:val="9CCCDAE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nsid w:val="55A3131D"/>
    <w:multiLevelType w:val="hybridMultilevel"/>
    <w:tmpl w:val="F98C04D8"/>
    <w:lvl w:ilvl="0" w:tplc="04150001">
      <w:start w:val="1"/>
      <w:numFmt w:val="bullet"/>
      <w:lvlText w:val=""/>
      <w:lvlJc w:val="left"/>
      <w:pPr>
        <w:ind w:left="-708" w:hanging="360"/>
      </w:pPr>
      <w:rPr>
        <w:rFonts w:ascii="Symbol" w:hAnsi="Symbol" w:hint="default"/>
      </w:rPr>
    </w:lvl>
    <w:lvl w:ilvl="1" w:tplc="04150003" w:tentative="1">
      <w:start w:val="1"/>
      <w:numFmt w:val="bullet"/>
      <w:lvlText w:val="o"/>
      <w:lvlJc w:val="left"/>
      <w:pPr>
        <w:ind w:left="12" w:hanging="360"/>
      </w:pPr>
      <w:rPr>
        <w:rFonts w:ascii="Courier New" w:hAnsi="Courier New" w:cs="Courier New" w:hint="default"/>
      </w:rPr>
    </w:lvl>
    <w:lvl w:ilvl="2" w:tplc="04150005" w:tentative="1">
      <w:start w:val="1"/>
      <w:numFmt w:val="bullet"/>
      <w:lvlText w:val=""/>
      <w:lvlJc w:val="left"/>
      <w:pPr>
        <w:ind w:left="732" w:hanging="360"/>
      </w:pPr>
      <w:rPr>
        <w:rFonts w:ascii="Wingdings" w:hAnsi="Wingdings" w:hint="default"/>
      </w:rPr>
    </w:lvl>
    <w:lvl w:ilvl="3" w:tplc="04150001" w:tentative="1">
      <w:start w:val="1"/>
      <w:numFmt w:val="bullet"/>
      <w:lvlText w:val=""/>
      <w:lvlJc w:val="left"/>
      <w:pPr>
        <w:ind w:left="1452" w:hanging="360"/>
      </w:pPr>
      <w:rPr>
        <w:rFonts w:ascii="Symbol" w:hAnsi="Symbol" w:hint="default"/>
      </w:rPr>
    </w:lvl>
    <w:lvl w:ilvl="4" w:tplc="04150003" w:tentative="1">
      <w:start w:val="1"/>
      <w:numFmt w:val="bullet"/>
      <w:lvlText w:val="o"/>
      <w:lvlJc w:val="left"/>
      <w:pPr>
        <w:ind w:left="2172" w:hanging="360"/>
      </w:pPr>
      <w:rPr>
        <w:rFonts w:ascii="Courier New" w:hAnsi="Courier New" w:cs="Courier New" w:hint="default"/>
      </w:rPr>
    </w:lvl>
    <w:lvl w:ilvl="5" w:tplc="04150005" w:tentative="1">
      <w:start w:val="1"/>
      <w:numFmt w:val="bullet"/>
      <w:lvlText w:val=""/>
      <w:lvlJc w:val="left"/>
      <w:pPr>
        <w:ind w:left="2892" w:hanging="360"/>
      </w:pPr>
      <w:rPr>
        <w:rFonts w:ascii="Wingdings" w:hAnsi="Wingdings" w:hint="default"/>
      </w:rPr>
    </w:lvl>
    <w:lvl w:ilvl="6" w:tplc="04150001" w:tentative="1">
      <w:start w:val="1"/>
      <w:numFmt w:val="bullet"/>
      <w:lvlText w:val=""/>
      <w:lvlJc w:val="left"/>
      <w:pPr>
        <w:ind w:left="3612" w:hanging="360"/>
      </w:pPr>
      <w:rPr>
        <w:rFonts w:ascii="Symbol" w:hAnsi="Symbol" w:hint="default"/>
      </w:rPr>
    </w:lvl>
    <w:lvl w:ilvl="7" w:tplc="04150003" w:tentative="1">
      <w:start w:val="1"/>
      <w:numFmt w:val="bullet"/>
      <w:lvlText w:val="o"/>
      <w:lvlJc w:val="left"/>
      <w:pPr>
        <w:ind w:left="4332" w:hanging="360"/>
      </w:pPr>
      <w:rPr>
        <w:rFonts w:ascii="Courier New" w:hAnsi="Courier New" w:cs="Courier New" w:hint="default"/>
      </w:rPr>
    </w:lvl>
    <w:lvl w:ilvl="8" w:tplc="04150005" w:tentative="1">
      <w:start w:val="1"/>
      <w:numFmt w:val="bullet"/>
      <w:lvlText w:val=""/>
      <w:lvlJc w:val="left"/>
      <w:pPr>
        <w:ind w:left="5052" w:hanging="360"/>
      </w:pPr>
      <w:rPr>
        <w:rFonts w:ascii="Wingdings" w:hAnsi="Wingdings" w:hint="default"/>
      </w:rPr>
    </w:lvl>
  </w:abstractNum>
  <w:abstractNum w:abstractNumId="28">
    <w:nsid w:val="56C500D1"/>
    <w:multiLevelType w:val="hybridMultilevel"/>
    <w:tmpl w:val="F690B8A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nsid w:val="5C69700B"/>
    <w:multiLevelType w:val="hybridMultilevel"/>
    <w:tmpl w:val="3B105480"/>
    <w:lvl w:ilvl="0" w:tplc="0415000B">
      <w:start w:val="1"/>
      <w:numFmt w:val="bullet"/>
      <w:lvlText w:val=""/>
      <w:lvlJc w:val="left"/>
      <w:pPr>
        <w:ind w:left="-918" w:hanging="360"/>
      </w:pPr>
      <w:rPr>
        <w:rFonts w:ascii="Wingdings" w:hAnsi="Wingdings" w:hint="default"/>
      </w:rPr>
    </w:lvl>
    <w:lvl w:ilvl="1" w:tplc="04150019" w:tentative="1">
      <w:start w:val="1"/>
      <w:numFmt w:val="lowerLetter"/>
      <w:lvlText w:val="%2."/>
      <w:lvlJc w:val="left"/>
      <w:pPr>
        <w:ind w:left="-198" w:hanging="360"/>
      </w:pPr>
    </w:lvl>
    <w:lvl w:ilvl="2" w:tplc="0415001B" w:tentative="1">
      <w:start w:val="1"/>
      <w:numFmt w:val="lowerRoman"/>
      <w:lvlText w:val="%3."/>
      <w:lvlJc w:val="right"/>
      <w:pPr>
        <w:ind w:left="522" w:hanging="180"/>
      </w:pPr>
    </w:lvl>
    <w:lvl w:ilvl="3" w:tplc="0415000F" w:tentative="1">
      <w:start w:val="1"/>
      <w:numFmt w:val="decimal"/>
      <w:lvlText w:val="%4."/>
      <w:lvlJc w:val="left"/>
      <w:pPr>
        <w:ind w:left="1242" w:hanging="360"/>
      </w:pPr>
    </w:lvl>
    <w:lvl w:ilvl="4" w:tplc="04150019" w:tentative="1">
      <w:start w:val="1"/>
      <w:numFmt w:val="lowerLetter"/>
      <w:lvlText w:val="%5."/>
      <w:lvlJc w:val="left"/>
      <w:pPr>
        <w:ind w:left="1962" w:hanging="360"/>
      </w:pPr>
    </w:lvl>
    <w:lvl w:ilvl="5" w:tplc="0415001B" w:tentative="1">
      <w:start w:val="1"/>
      <w:numFmt w:val="lowerRoman"/>
      <w:lvlText w:val="%6."/>
      <w:lvlJc w:val="right"/>
      <w:pPr>
        <w:ind w:left="2682" w:hanging="180"/>
      </w:pPr>
    </w:lvl>
    <w:lvl w:ilvl="6" w:tplc="0415000F" w:tentative="1">
      <w:start w:val="1"/>
      <w:numFmt w:val="decimal"/>
      <w:lvlText w:val="%7."/>
      <w:lvlJc w:val="left"/>
      <w:pPr>
        <w:ind w:left="3402" w:hanging="360"/>
      </w:pPr>
    </w:lvl>
    <w:lvl w:ilvl="7" w:tplc="04150019" w:tentative="1">
      <w:start w:val="1"/>
      <w:numFmt w:val="lowerLetter"/>
      <w:lvlText w:val="%8."/>
      <w:lvlJc w:val="left"/>
      <w:pPr>
        <w:ind w:left="4122" w:hanging="360"/>
      </w:pPr>
    </w:lvl>
    <w:lvl w:ilvl="8" w:tplc="0415001B" w:tentative="1">
      <w:start w:val="1"/>
      <w:numFmt w:val="lowerRoman"/>
      <w:lvlText w:val="%9."/>
      <w:lvlJc w:val="right"/>
      <w:pPr>
        <w:ind w:left="4842" w:hanging="180"/>
      </w:pPr>
    </w:lvl>
  </w:abstractNum>
  <w:abstractNum w:abstractNumId="30">
    <w:nsid w:val="5F9D4D0E"/>
    <w:multiLevelType w:val="hybridMultilevel"/>
    <w:tmpl w:val="05365AC8"/>
    <w:lvl w:ilvl="0" w:tplc="080E7C5E">
      <w:start w:val="1"/>
      <w:numFmt w:val="decimal"/>
      <w:pStyle w:val="Nagwek1"/>
      <w:lvlText w:val="%1."/>
      <w:lvlJc w:val="left"/>
      <w:pPr>
        <w:ind w:left="720" w:hanging="360"/>
      </w:pPr>
    </w:lvl>
    <w:lvl w:ilvl="1" w:tplc="408A6D2E">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3A86E4A"/>
    <w:multiLevelType w:val="hybridMultilevel"/>
    <w:tmpl w:val="B8D07AC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nsid w:val="68A4389B"/>
    <w:multiLevelType w:val="hybridMultilevel"/>
    <w:tmpl w:val="AEBE217C"/>
    <w:lvl w:ilvl="0" w:tplc="1EFAD39E">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nsid w:val="6CFD6D57"/>
    <w:multiLevelType w:val="hybridMultilevel"/>
    <w:tmpl w:val="EEA4C4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D26203D"/>
    <w:multiLevelType w:val="hybridMultilevel"/>
    <w:tmpl w:val="0D9A0B2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nsid w:val="6E452A24"/>
    <w:multiLevelType w:val="hybridMultilevel"/>
    <w:tmpl w:val="AE14B9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72F57817"/>
    <w:multiLevelType w:val="multilevel"/>
    <w:tmpl w:val="F924822E"/>
    <w:styleLink w:val="WWNum11"/>
    <w:lvl w:ilvl="0">
      <w:start w:val="1"/>
      <w:numFmt w:val="bullet"/>
      <w:lvlText w:val=""/>
      <w:lvlJc w:val="left"/>
      <w:rPr>
        <w:rFonts w:ascii="Symbol" w:hAnsi="Symbol" w:hint="default"/>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7">
    <w:nsid w:val="73A43375"/>
    <w:multiLevelType w:val="hybridMultilevel"/>
    <w:tmpl w:val="A2621B6E"/>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nsid w:val="740700F4"/>
    <w:multiLevelType w:val="hybridMultilevel"/>
    <w:tmpl w:val="60CE45E2"/>
    <w:lvl w:ilvl="0" w:tplc="04150011">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nsid w:val="75CE424B"/>
    <w:multiLevelType w:val="hybridMultilevel"/>
    <w:tmpl w:val="06B0FAA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0">
    <w:nsid w:val="7CEC5060"/>
    <w:multiLevelType w:val="multilevel"/>
    <w:tmpl w:val="70502E2C"/>
    <w:styleLink w:val="WWNum24"/>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1">
    <w:nsid w:val="7CF646EE"/>
    <w:multiLevelType w:val="hybridMultilevel"/>
    <w:tmpl w:val="D66A29DA"/>
    <w:lvl w:ilvl="0" w:tplc="F3E07866">
      <w:start w:val="1"/>
      <w:numFmt w:val="bullet"/>
      <w:lvlText w:val="–"/>
      <w:lvlJc w:val="left"/>
      <w:pPr>
        <w:ind w:left="1440" w:hanging="360"/>
      </w:pPr>
      <w:rPr>
        <w:rFonts w:ascii="Calibri" w:hAnsi="Calibri"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1"/>
  </w:num>
  <w:num w:numId="2">
    <w:abstractNumId w:val="7"/>
  </w:num>
  <w:num w:numId="3">
    <w:abstractNumId w:val="21"/>
  </w:num>
  <w:num w:numId="4">
    <w:abstractNumId w:val="36"/>
  </w:num>
  <w:num w:numId="5">
    <w:abstractNumId w:val="19"/>
  </w:num>
  <w:num w:numId="6">
    <w:abstractNumId w:val="40"/>
  </w:num>
  <w:num w:numId="7">
    <w:abstractNumId w:val="14"/>
  </w:num>
  <w:num w:numId="8">
    <w:abstractNumId w:val="10"/>
  </w:num>
  <w:num w:numId="9">
    <w:abstractNumId w:val="22"/>
  </w:num>
  <w:num w:numId="10">
    <w:abstractNumId w:val="30"/>
  </w:num>
  <w:num w:numId="11">
    <w:abstractNumId w:val="23"/>
  </w:num>
  <w:num w:numId="12">
    <w:abstractNumId w:val="16"/>
  </w:num>
  <w:num w:numId="13">
    <w:abstractNumId w:val="37"/>
  </w:num>
  <w:num w:numId="14">
    <w:abstractNumId w:val="24"/>
  </w:num>
  <w:num w:numId="15">
    <w:abstractNumId w:val="34"/>
  </w:num>
  <w:num w:numId="16">
    <w:abstractNumId w:val="26"/>
  </w:num>
  <w:num w:numId="17">
    <w:abstractNumId w:val="18"/>
  </w:num>
  <w:num w:numId="18">
    <w:abstractNumId w:val="25"/>
  </w:num>
  <w:num w:numId="19">
    <w:abstractNumId w:val="28"/>
  </w:num>
  <w:num w:numId="20">
    <w:abstractNumId w:val="3"/>
  </w:num>
  <w:num w:numId="21">
    <w:abstractNumId w:val="20"/>
  </w:num>
  <w:num w:numId="22">
    <w:abstractNumId w:val="27"/>
  </w:num>
  <w:num w:numId="23">
    <w:abstractNumId w:val="6"/>
  </w:num>
  <w:num w:numId="24">
    <w:abstractNumId w:val="32"/>
  </w:num>
  <w:num w:numId="25">
    <w:abstractNumId w:val="17"/>
  </w:num>
  <w:num w:numId="26">
    <w:abstractNumId w:val="12"/>
  </w:num>
  <w:num w:numId="27">
    <w:abstractNumId w:val="39"/>
  </w:num>
  <w:num w:numId="28">
    <w:abstractNumId w:val="29"/>
  </w:num>
  <w:num w:numId="29">
    <w:abstractNumId w:val="8"/>
  </w:num>
  <w:num w:numId="30">
    <w:abstractNumId w:val="38"/>
  </w:num>
  <w:num w:numId="31">
    <w:abstractNumId w:val="31"/>
  </w:num>
  <w:num w:numId="32">
    <w:abstractNumId w:val="13"/>
  </w:num>
  <w:num w:numId="33">
    <w:abstractNumId w:val="35"/>
  </w:num>
  <w:num w:numId="34">
    <w:abstractNumId w:val="0"/>
  </w:num>
  <w:num w:numId="35">
    <w:abstractNumId w:val="41"/>
  </w:num>
  <w:num w:numId="36">
    <w:abstractNumId w:val="9"/>
  </w:num>
  <w:num w:numId="37">
    <w:abstractNumId w:val="11"/>
  </w:num>
  <w:num w:numId="38">
    <w:abstractNumId w:val="4"/>
  </w:num>
  <w:num w:numId="39">
    <w:abstractNumId w:val="15"/>
  </w:num>
  <w:num w:numId="40">
    <w:abstractNumId w:val="5"/>
  </w:num>
  <w:num w:numId="41">
    <w:abstractNumId w:val="33"/>
  </w:num>
  <w:num w:numId="42">
    <w:abstractNumId w:val="2"/>
  </w:num>
  <w:numIdMacAtCleanup w:val="3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ilip Baranowski">
    <w15:presenceInfo w15:providerId="AD" w15:userId="S-1-5-21-993268263-2097026863-2477634896-33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oNotTrackFormatting/>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247"/>
    <w:rsid w:val="00000DF2"/>
    <w:rsid w:val="00001C51"/>
    <w:rsid w:val="00002C05"/>
    <w:rsid w:val="00002DC3"/>
    <w:rsid w:val="00003049"/>
    <w:rsid w:val="00003125"/>
    <w:rsid w:val="000032C6"/>
    <w:rsid w:val="00006610"/>
    <w:rsid w:val="00006615"/>
    <w:rsid w:val="00006701"/>
    <w:rsid w:val="00007C47"/>
    <w:rsid w:val="00007DEF"/>
    <w:rsid w:val="00007F4D"/>
    <w:rsid w:val="00010AE2"/>
    <w:rsid w:val="00010B14"/>
    <w:rsid w:val="00010CC7"/>
    <w:rsid w:val="00010FDA"/>
    <w:rsid w:val="00011166"/>
    <w:rsid w:val="000121ED"/>
    <w:rsid w:val="00012278"/>
    <w:rsid w:val="00012846"/>
    <w:rsid w:val="00012A3D"/>
    <w:rsid w:val="0001355A"/>
    <w:rsid w:val="00013D18"/>
    <w:rsid w:val="00013DA7"/>
    <w:rsid w:val="000152E8"/>
    <w:rsid w:val="00015E4D"/>
    <w:rsid w:val="00016876"/>
    <w:rsid w:val="00016E25"/>
    <w:rsid w:val="00020F6C"/>
    <w:rsid w:val="00021926"/>
    <w:rsid w:val="00022EE8"/>
    <w:rsid w:val="00023588"/>
    <w:rsid w:val="00023615"/>
    <w:rsid w:val="000236C3"/>
    <w:rsid w:val="000237B8"/>
    <w:rsid w:val="00023FF3"/>
    <w:rsid w:val="00024208"/>
    <w:rsid w:val="0002435A"/>
    <w:rsid w:val="00024774"/>
    <w:rsid w:val="00024870"/>
    <w:rsid w:val="00024EF5"/>
    <w:rsid w:val="000250D8"/>
    <w:rsid w:val="00025135"/>
    <w:rsid w:val="00025709"/>
    <w:rsid w:val="00027639"/>
    <w:rsid w:val="0002783E"/>
    <w:rsid w:val="000300F4"/>
    <w:rsid w:val="00030359"/>
    <w:rsid w:val="00031052"/>
    <w:rsid w:val="00031E1D"/>
    <w:rsid w:val="000333EA"/>
    <w:rsid w:val="00034C10"/>
    <w:rsid w:val="00035318"/>
    <w:rsid w:val="00035676"/>
    <w:rsid w:val="00035D8D"/>
    <w:rsid w:val="00035F7C"/>
    <w:rsid w:val="00037174"/>
    <w:rsid w:val="00037F60"/>
    <w:rsid w:val="00040C74"/>
    <w:rsid w:val="000418F3"/>
    <w:rsid w:val="00041F25"/>
    <w:rsid w:val="000423DB"/>
    <w:rsid w:val="00043CCA"/>
    <w:rsid w:val="00044BF6"/>
    <w:rsid w:val="0004508A"/>
    <w:rsid w:val="00045796"/>
    <w:rsid w:val="00045971"/>
    <w:rsid w:val="000467D8"/>
    <w:rsid w:val="000468CC"/>
    <w:rsid w:val="00046936"/>
    <w:rsid w:val="0005096B"/>
    <w:rsid w:val="00051186"/>
    <w:rsid w:val="00051298"/>
    <w:rsid w:val="00051310"/>
    <w:rsid w:val="0005245B"/>
    <w:rsid w:val="000524B4"/>
    <w:rsid w:val="00054EE9"/>
    <w:rsid w:val="0005550B"/>
    <w:rsid w:val="000563E4"/>
    <w:rsid w:val="00057D90"/>
    <w:rsid w:val="000604BA"/>
    <w:rsid w:val="00060D0B"/>
    <w:rsid w:val="00061404"/>
    <w:rsid w:val="00061688"/>
    <w:rsid w:val="00061B82"/>
    <w:rsid w:val="00062180"/>
    <w:rsid w:val="00062F83"/>
    <w:rsid w:val="00063921"/>
    <w:rsid w:val="000639BA"/>
    <w:rsid w:val="00063A73"/>
    <w:rsid w:val="00063B7A"/>
    <w:rsid w:val="00065755"/>
    <w:rsid w:val="00066148"/>
    <w:rsid w:val="00066314"/>
    <w:rsid w:val="00066A7C"/>
    <w:rsid w:val="00066AA4"/>
    <w:rsid w:val="0007001C"/>
    <w:rsid w:val="0007544D"/>
    <w:rsid w:val="00077296"/>
    <w:rsid w:val="00080C9F"/>
    <w:rsid w:val="00080DA2"/>
    <w:rsid w:val="00081A0A"/>
    <w:rsid w:val="0008345A"/>
    <w:rsid w:val="00083500"/>
    <w:rsid w:val="0008534D"/>
    <w:rsid w:val="00085E81"/>
    <w:rsid w:val="000865BD"/>
    <w:rsid w:val="0008698C"/>
    <w:rsid w:val="00086E9A"/>
    <w:rsid w:val="00087578"/>
    <w:rsid w:val="000900DA"/>
    <w:rsid w:val="0009053A"/>
    <w:rsid w:val="0009089B"/>
    <w:rsid w:val="00090CD8"/>
    <w:rsid w:val="000913E0"/>
    <w:rsid w:val="000919B3"/>
    <w:rsid w:val="0009270C"/>
    <w:rsid w:val="000936A1"/>
    <w:rsid w:val="00093D2E"/>
    <w:rsid w:val="00093F73"/>
    <w:rsid w:val="00094600"/>
    <w:rsid w:val="00094898"/>
    <w:rsid w:val="00096793"/>
    <w:rsid w:val="00096AAD"/>
    <w:rsid w:val="00096AED"/>
    <w:rsid w:val="00096F85"/>
    <w:rsid w:val="00097109"/>
    <w:rsid w:val="00097842"/>
    <w:rsid w:val="00097AF7"/>
    <w:rsid w:val="000A0673"/>
    <w:rsid w:val="000A29E3"/>
    <w:rsid w:val="000A5668"/>
    <w:rsid w:val="000A5936"/>
    <w:rsid w:val="000A5A9D"/>
    <w:rsid w:val="000A5F21"/>
    <w:rsid w:val="000A6CF7"/>
    <w:rsid w:val="000A73CD"/>
    <w:rsid w:val="000A7D9C"/>
    <w:rsid w:val="000A7FD3"/>
    <w:rsid w:val="000B0E14"/>
    <w:rsid w:val="000B16F4"/>
    <w:rsid w:val="000B2270"/>
    <w:rsid w:val="000B2B34"/>
    <w:rsid w:val="000B3119"/>
    <w:rsid w:val="000B375E"/>
    <w:rsid w:val="000B3AD3"/>
    <w:rsid w:val="000B3AF0"/>
    <w:rsid w:val="000B3CCB"/>
    <w:rsid w:val="000B4A54"/>
    <w:rsid w:val="000B51B2"/>
    <w:rsid w:val="000B523B"/>
    <w:rsid w:val="000B596A"/>
    <w:rsid w:val="000B5E44"/>
    <w:rsid w:val="000B6646"/>
    <w:rsid w:val="000C0091"/>
    <w:rsid w:val="000C0613"/>
    <w:rsid w:val="000C46ED"/>
    <w:rsid w:val="000C5D3D"/>
    <w:rsid w:val="000C6373"/>
    <w:rsid w:val="000C6A1B"/>
    <w:rsid w:val="000C7039"/>
    <w:rsid w:val="000D0365"/>
    <w:rsid w:val="000D0368"/>
    <w:rsid w:val="000D194D"/>
    <w:rsid w:val="000D36B2"/>
    <w:rsid w:val="000D405B"/>
    <w:rsid w:val="000D44D0"/>
    <w:rsid w:val="000D5065"/>
    <w:rsid w:val="000D56FF"/>
    <w:rsid w:val="000D5C6F"/>
    <w:rsid w:val="000D5D17"/>
    <w:rsid w:val="000D66A7"/>
    <w:rsid w:val="000D7746"/>
    <w:rsid w:val="000D7C21"/>
    <w:rsid w:val="000E0391"/>
    <w:rsid w:val="000E1155"/>
    <w:rsid w:val="000E12CA"/>
    <w:rsid w:val="000E1394"/>
    <w:rsid w:val="000E17D7"/>
    <w:rsid w:val="000E2135"/>
    <w:rsid w:val="000E3379"/>
    <w:rsid w:val="000E3A8F"/>
    <w:rsid w:val="000F1048"/>
    <w:rsid w:val="000F13C1"/>
    <w:rsid w:val="000F2083"/>
    <w:rsid w:val="000F2B3C"/>
    <w:rsid w:val="000F2E66"/>
    <w:rsid w:val="000F3B15"/>
    <w:rsid w:val="000F3EBB"/>
    <w:rsid w:val="000F5AAE"/>
    <w:rsid w:val="000F6E35"/>
    <w:rsid w:val="0010099D"/>
    <w:rsid w:val="00100F88"/>
    <w:rsid w:val="00101893"/>
    <w:rsid w:val="00102057"/>
    <w:rsid w:val="00102917"/>
    <w:rsid w:val="00103C6A"/>
    <w:rsid w:val="00103F1D"/>
    <w:rsid w:val="0010431E"/>
    <w:rsid w:val="001049FF"/>
    <w:rsid w:val="00104BE0"/>
    <w:rsid w:val="00106D13"/>
    <w:rsid w:val="00110E64"/>
    <w:rsid w:val="001117A8"/>
    <w:rsid w:val="001118C0"/>
    <w:rsid w:val="00111EFF"/>
    <w:rsid w:val="001121E9"/>
    <w:rsid w:val="0011263C"/>
    <w:rsid w:val="00112967"/>
    <w:rsid w:val="001129BC"/>
    <w:rsid w:val="00114AEE"/>
    <w:rsid w:val="00114F53"/>
    <w:rsid w:val="001153DB"/>
    <w:rsid w:val="00116079"/>
    <w:rsid w:val="00116206"/>
    <w:rsid w:val="00116531"/>
    <w:rsid w:val="001174C9"/>
    <w:rsid w:val="00117B9B"/>
    <w:rsid w:val="001200FE"/>
    <w:rsid w:val="00120CE2"/>
    <w:rsid w:val="00120E9E"/>
    <w:rsid w:val="001215BF"/>
    <w:rsid w:val="00121739"/>
    <w:rsid w:val="00123131"/>
    <w:rsid w:val="00124399"/>
    <w:rsid w:val="00124419"/>
    <w:rsid w:val="00124786"/>
    <w:rsid w:val="00124E8F"/>
    <w:rsid w:val="00126AB2"/>
    <w:rsid w:val="00130045"/>
    <w:rsid w:val="0013089D"/>
    <w:rsid w:val="001308BF"/>
    <w:rsid w:val="00131924"/>
    <w:rsid w:val="001326E9"/>
    <w:rsid w:val="00133038"/>
    <w:rsid w:val="001345A6"/>
    <w:rsid w:val="00135660"/>
    <w:rsid w:val="00136D63"/>
    <w:rsid w:val="0014164D"/>
    <w:rsid w:val="0014193E"/>
    <w:rsid w:val="0014195D"/>
    <w:rsid w:val="001420B4"/>
    <w:rsid w:val="001427AD"/>
    <w:rsid w:val="00142C08"/>
    <w:rsid w:val="00142DA2"/>
    <w:rsid w:val="0014395C"/>
    <w:rsid w:val="00144944"/>
    <w:rsid w:val="0014508E"/>
    <w:rsid w:val="00145BF2"/>
    <w:rsid w:val="00146432"/>
    <w:rsid w:val="00146F70"/>
    <w:rsid w:val="0015104E"/>
    <w:rsid w:val="0015106A"/>
    <w:rsid w:val="0015340B"/>
    <w:rsid w:val="00154EA0"/>
    <w:rsid w:val="00156279"/>
    <w:rsid w:val="00156A75"/>
    <w:rsid w:val="00157804"/>
    <w:rsid w:val="00157DB0"/>
    <w:rsid w:val="00161296"/>
    <w:rsid w:val="001640F5"/>
    <w:rsid w:val="001642A7"/>
    <w:rsid w:val="00165A06"/>
    <w:rsid w:val="00165DB4"/>
    <w:rsid w:val="00166A1F"/>
    <w:rsid w:val="00170CF6"/>
    <w:rsid w:val="00171A66"/>
    <w:rsid w:val="00172F4A"/>
    <w:rsid w:val="001734BB"/>
    <w:rsid w:val="001737EA"/>
    <w:rsid w:val="00173C73"/>
    <w:rsid w:val="00174C3E"/>
    <w:rsid w:val="001759F0"/>
    <w:rsid w:val="00175AF5"/>
    <w:rsid w:val="00180BE5"/>
    <w:rsid w:val="00180CD9"/>
    <w:rsid w:val="00181082"/>
    <w:rsid w:val="001821FA"/>
    <w:rsid w:val="00183A9A"/>
    <w:rsid w:val="001841FA"/>
    <w:rsid w:val="00184669"/>
    <w:rsid w:val="00190020"/>
    <w:rsid w:val="0019108A"/>
    <w:rsid w:val="0019110D"/>
    <w:rsid w:val="001914D7"/>
    <w:rsid w:val="00191C83"/>
    <w:rsid w:val="00192389"/>
    <w:rsid w:val="00192744"/>
    <w:rsid w:val="00192935"/>
    <w:rsid w:val="00193154"/>
    <w:rsid w:val="00193AA5"/>
    <w:rsid w:val="00195581"/>
    <w:rsid w:val="00196058"/>
    <w:rsid w:val="00196CE3"/>
    <w:rsid w:val="001970F2"/>
    <w:rsid w:val="0019773D"/>
    <w:rsid w:val="001A0CC1"/>
    <w:rsid w:val="001A1641"/>
    <w:rsid w:val="001A24EB"/>
    <w:rsid w:val="001A2C52"/>
    <w:rsid w:val="001A3BFD"/>
    <w:rsid w:val="001A4EA3"/>
    <w:rsid w:val="001A6EC5"/>
    <w:rsid w:val="001A76C3"/>
    <w:rsid w:val="001B0BED"/>
    <w:rsid w:val="001B1AB0"/>
    <w:rsid w:val="001B1D8D"/>
    <w:rsid w:val="001B2B12"/>
    <w:rsid w:val="001B420B"/>
    <w:rsid w:val="001B4261"/>
    <w:rsid w:val="001B48EA"/>
    <w:rsid w:val="001B4E98"/>
    <w:rsid w:val="001B6ADC"/>
    <w:rsid w:val="001B7238"/>
    <w:rsid w:val="001B72AA"/>
    <w:rsid w:val="001B75ED"/>
    <w:rsid w:val="001C08A0"/>
    <w:rsid w:val="001C093C"/>
    <w:rsid w:val="001C15F6"/>
    <w:rsid w:val="001C22AE"/>
    <w:rsid w:val="001C2B02"/>
    <w:rsid w:val="001C3481"/>
    <w:rsid w:val="001C45D8"/>
    <w:rsid w:val="001C5FFD"/>
    <w:rsid w:val="001C637D"/>
    <w:rsid w:val="001C6559"/>
    <w:rsid w:val="001C68AE"/>
    <w:rsid w:val="001C6E31"/>
    <w:rsid w:val="001C74EF"/>
    <w:rsid w:val="001C7562"/>
    <w:rsid w:val="001D1FB9"/>
    <w:rsid w:val="001D24D1"/>
    <w:rsid w:val="001D3CDA"/>
    <w:rsid w:val="001D4D1A"/>
    <w:rsid w:val="001D5CD1"/>
    <w:rsid w:val="001D77D5"/>
    <w:rsid w:val="001E1A53"/>
    <w:rsid w:val="001E36FF"/>
    <w:rsid w:val="001E4F88"/>
    <w:rsid w:val="001E6BEA"/>
    <w:rsid w:val="001E709F"/>
    <w:rsid w:val="001E78CA"/>
    <w:rsid w:val="001F03F1"/>
    <w:rsid w:val="001F1030"/>
    <w:rsid w:val="001F12F5"/>
    <w:rsid w:val="001F3478"/>
    <w:rsid w:val="001F3A66"/>
    <w:rsid w:val="001F4C53"/>
    <w:rsid w:val="001F5E61"/>
    <w:rsid w:val="001F60E1"/>
    <w:rsid w:val="001F78DD"/>
    <w:rsid w:val="001F7A4B"/>
    <w:rsid w:val="00201C6B"/>
    <w:rsid w:val="00203981"/>
    <w:rsid w:val="00203E05"/>
    <w:rsid w:val="00204875"/>
    <w:rsid w:val="00204970"/>
    <w:rsid w:val="00204C1B"/>
    <w:rsid w:val="0020550F"/>
    <w:rsid w:val="00205656"/>
    <w:rsid w:val="0020604D"/>
    <w:rsid w:val="00206E7E"/>
    <w:rsid w:val="002073ED"/>
    <w:rsid w:val="00207851"/>
    <w:rsid w:val="002106DE"/>
    <w:rsid w:val="00210FEF"/>
    <w:rsid w:val="00212DB3"/>
    <w:rsid w:val="00213083"/>
    <w:rsid w:val="00214026"/>
    <w:rsid w:val="00214B9E"/>
    <w:rsid w:val="00215E71"/>
    <w:rsid w:val="002165A4"/>
    <w:rsid w:val="002168FB"/>
    <w:rsid w:val="00217A20"/>
    <w:rsid w:val="002201DA"/>
    <w:rsid w:val="00220582"/>
    <w:rsid w:val="00222E9B"/>
    <w:rsid w:val="0022479F"/>
    <w:rsid w:val="00224B2E"/>
    <w:rsid w:val="00225513"/>
    <w:rsid w:val="0022645A"/>
    <w:rsid w:val="002266BE"/>
    <w:rsid w:val="00227276"/>
    <w:rsid w:val="002278CC"/>
    <w:rsid w:val="00227B23"/>
    <w:rsid w:val="00230FE0"/>
    <w:rsid w:val="00231E3B"/>
    <w:rsid w:val="00232767"/>
    <w:rsid w:val="002335BD"/>
    <w:rsid w:val="00233D09"/>
    <w:rsid w:val="002354AD"/>
    <w:rsid w:val="0023560C"/>
    <w:rsid w:val="0023569A"/>
    <w:rsid w:val="00235965"/>
    <w:rsid w:val="002368C9"/>
    <w:rsid w:val="0023764D"/>
    <w:rsid w:val="00237A3C"/>
    <w:rsid w:val="0024011F"/>
    <w:rsid w:val="00240401"/>
    <w:rsid w:val="002404FF"/>
    <w:rsid w:val="00240677"/>
    <w:rsid w:val="0024165B"/>
    <w:rsid w:val="00242A37"/>
    <w:rsid w:val="00244F17"/>
    <w:rsid w:val="002456BA"/>
    <w:rsid w:val="00245C9C"/>
    <w:rsid w:val="00247F90"/>
    <w:rsid w:val="00250F6B"/>
    <w:rsid w:val="00250FC8"/>
    <w:rsid w:val="00251695"/>
    <w:rsid w:val="002526B2"/>
    <w:rsid w:val="00252959"/>
    <w:rsid w:val="00252BD5"/>
    <w:rsid w:val="00254703"/>
    <w:rsid w:val="002553DB"/>
    <w:rsid w:val="00255A58"/>
    <w:rsid w:val="00255AB8"/>
    <w:rsid w:val="0025627D"/>
    <w:rsid w:val="002563C2"/>
    <w:rsid w:val="002565F0"/>
    <w:rsid w:val="0025727F"/>
    <w:rsid w:val="002574A3"/>
    <w:rsid w:val="00260C43"/>
    <w:rsid w:val="00261688"/>
    <w:rsid w:val="002620CA"/>
    <w:rsid w:val="00263B8E"/>
    <w:rsid w:val="00263CFA"/>
    <w:rsid w:val="002642D4"/>
    <w:rsid w:val="00264C5B"/>
    <w:rsid w:val="00264E2D"/>
    <w:rsid w:val="00265415"/>
    <w:rsid w:val="0026691B"/>
    <w:rsid w:val="002675FD"/>
    <w:rsid w:val="00267E86"/>
    <w:rsid w:val="002705EA"/>
    <w:rsid w:val="0027074B"/>
    <w:rsid w:val="002717EF"/>
    <w:rsid w:val="0027246E"/>
    <w:rsid w:val="00272779"/>
    <w:rsid w:val="00272BD4"/>
    <w:rsid w:val="002733F6"/>
    <w:rsid w:val="002752E1"/>
    <w:rsid w:val="002761CD"/>
    <w:rsid w:val="00276D67"/>
    <w:rsid w:val="00277020"/>
    <w:rsid w:val="0027721F"/>
    <w:rsid w:val="00277293"/>
    <w:rsid w:val="0027783F"/>
    <w:rsid w:val="00277D86"/>
    <w:rsid w:val="0028152B"/>
    <w:rsid w:val="00281AA6"/>
    <w:rsid w:val="00282103"/>
    <w:rsid w:val="002826C8"/>
    <w:rsid w:val="002855CC"/>
    <w:rsid w:val="002859FC"/>
    <w:rsid w:val="00286336"/>
    <w:rsid w:val="00286A57"/>
    <w:rsid w:val="00290F72"/>
    <w:rsid w:val="00291CC5"/>
    <w:rsid w:val="00291F46"/>
    <w:rsid w:val="00291FDD"/>
    <w:rsid w:val="00293188"/>
    <w:rsid w:val="0029433D"/>
    <w:rsid w:val="00295647"/>
    <w:rsid w:val="00297A32"/>
    <w:rsid w:val="002A083C"/>
    <w:rsid w:val="002A0AF1"/>
    <w:rsid w:val="002A3656"/>
    <w:rsid w:val="002A3977"/>
    <w:rsid w:val="002A3B0F"/>
    <w:rsid w:val="002A4264"/>
    <w:rsid w:val="002A4907"/>
    <w:rsid w:val="002A5CB6"/>
    <w:rsid w:val="002A63EE"/>
    <w:rsid w:val="002A7DBA"/>
    <w:rsid w:val="002B0757"/>
    <w:rsid w:val="002B17E8"/>
    <w:rsid w:val="002B2F84"/>
    <w:rsid w:val="002B327E"/>
    <w:rsid w:val="002B416F"/>
    <w:rsid w:val="002B5A13"/>
    <w:rsid w:val="002B603D"/>
    <w:rsid w:val="002B607D"/>
    <w:rsid w:val="002B66EC"/>
    <w:rsid w:val="002C072D"/>
    <w:rsid w:val="002C140D"/>
    <w:rsid w:val="002C1B95"/>
    <w:rsid w:val="002C553C"/>
    <w:rsid w:val="002C65D5"/>
    <w:rsid w:val="002C6708"/>
    <w:rsid w:val="002C7ED3"/>
    <w:rsid w:val="002D0E1C"/>
    <w:rsid w:val="002D177A"/>
    <w:rsid w:val="002D18EC"/>
    <w:rsid w:val="002D2417"/>
    <w:rsid w:val="002D2628"/>
    <w:rsid w:val="002D337D"/>
    <w:rsid w:val="002D3E25"/>
    <w:rsid w:val="002D47AB"/>
    <w:rsid w:val="002D4CED"/>
    <w:rsid w:val="002D70BC"/>
    <w:rsid w:val="002D7213"/>
    <w:rsid w:val="002E0427"/>
    <w:rsid w:val="002E2DBC"/>
    <w:rsid w:val="002E444B"/>
    <w:rsid w:val="002E622B"/>
    <w:rsid w:val="002E6412"/>
    <w:rsid w:val="002E69FD"/>
    <w:rsid w:val="002E6DAF"/>
    <w:rsid w:val="002E73B7"/>
    <w:rsid w:val="002E74C0"/>
    <w:rsid w:val="002E7C1A"/>
    <w:rsid w:val="002F00D4"/>
    <w:rsid w:val="002F1BC1"/>
    <w:rsid w:val="002F1BC4"/>
    <w:rsid w:val="002F2A0E"/>
    <w:rsid w:val="002F3098"/>
    <w:rsid w:val="002F4407"/>
    <w:rsid w:val="002F58B9"/>
    <w:rsid w:val="002F5957"/>
    <w:rsid w:val="002F6A2E"/>
    <w:rsid w:val="002F6B42"/>
    <w:rsid w:val="00300444"/>
    <w:rsid w:val="003006DE"/>
    <w:rsid w:val="00301679"/>
    <w:rsid w:val="00302A83"/>
    <w:rsid w:val="00302B86"/>
    <w:rsid w:val="00303098"/>
    <w:rsid w:val="00303B0B"/>
    <w:rsid w:val="00304A28"/>
    <w:rsid w:val="003054D2"/>
    <w:rsid w:val="00306FA5"/>
    <w:rsid w:val="00311E0F"/>
    <w:rsid w:val="00312628"/>
    <w:rsid w:val="003132D7"/>
    <w:rsid w:val="003145C3"/>
    <w:rsid w:val="003146FB"/>
    <w:rsid w:val="00314B07"/>
    <w:rsid w:val="00314E03"/>
    <w:rsid w:val="00315240"/>
    <w:rsid w:val="00315777"/>
    <w:rsid w:val="003175C8"/>
    <w:rsid w:val="0032097F"/>
    <w:rsid w:val="00320A8C"/>
    <w:rsid w:val="0032166B"/>
    <w:rsid w:val="0032187B"/>
    <w:rsid w:val="00321BB1"/>
    <w:rsid w:val="00322B22"/>
    <w:rsid w:val="00323287"/>
    <w:rsid w:val="00323C8F"/>
    <w:rsid w:val="00323E86"/>
    <w:rsid w:val="00324CA7"/>
    <w:rsid w:val="00324CD4"/>
    <w:rsid w:val="003252A8"/>
    <w:rsid w:val="00325954"/>
    <w:rsid w:val="00325C1E"/>
    <w:rsid w:val="00325C98"/>
    <w:rsid w:val="003274FB"/>
    <w:rsid w:val="0032788B"/>
    <w:rsid w:val="00327B5F"/>
    <w:rsid w:val="003307DA"/>
    <w:rsid w:val="003313F7"/>
    <w:rsid w:val="00332299"/>
    <w:rsid w:val="00332789"/>
    <w:rsid w:val="00332CDD"/>
    <w:rsid w:val="003336F9"/>
    <w:rsid w:val="003344F1"/>
    <w:rsid w:val="003347E3"/>
    <w:rsid w:val="0033592C"/>
    <w:rsid w:val="00335E10"/>
    <w:rsid w:val="003360C3"/>
    <w:rsid w:val="00337F6D"/>
    <w:rsid w:val="00340E0F"/>
    <w:rsid w:val="00341FC3"/>
    <w:rsid w:val="00342193"/>
    <w:rsid w:val="003444D1"/>
    <w:rsid w:val="00345B49"/>
    <w:rsid w:val="0034696A"/>
    <w:rsid w:val="003479D1"/>
    <w:rsid w:val="00347C19"/>
    <w:rsid w:val="00352A0D"/>
    <w:rsid w:val="00354A9F"/>
    <w:rsid w:val="00354DA3"/>
    <w:rsid w:val="00355C2B"/>
    <w:rsid w:val="00357596"/>
    <w:rsid w:val="003604C3"/>
    <w:rsid w:val="003613A8"/>
    <w:rsid w:val="00361C1D"/>
    <w:rsid w:val="00362E5B"/>
    <w:rsid w:val="003640EB"/>
    <w:rsid w:val="0036456A"/>
    <w:rsid w:val="00364892"/>
    <w:rsid w:val="00364C8F"/>
    <w:rsid w:val="0036514F"/>
    <w:rsid w:val="00365EE3"/>
    <w:rsid w:val="00370184"/>
    <w:rsid w:val="003720DF"/>
    <w:rsid w:val="00372597"/>
    <w:rsid w:val="00373661"/>
    <w:rsid w:val="003743D4"/>
    <w:rsid w:val="00374D15"/>
    <w:rsid w:val="00375308"/>
    <w:rsid w:val="003769AC"/>
    <w:rsid w:val="00380CB6"/>
    <w:rsid w:val="00381FCF"/>
    <w:rsid w:val="00382256"/>
    <w:rsid w:val="0038239D"/>
    <w:rsid w:val="00382A26"/>
    <w:rsid w:val="00382EEE"/>
    <w:rsid w:val="00383007"/>
    <w:rsid w:val="003830D6"/>
    <w:rsid w:val="00383578"/>
    <w:rsid w:val="003849FC"/>
    <w:rsid w:val="00384EDF"/>
    <w:rsid w:val="003857A6"/>
    <w:rsid w:val="0038588C"/>
    <w:rsid w:val="00385C7D"/>
    <w:rsid w:val="0038600A"/>
    <w:rsid w:val="00386121"/>
    <w:rsid w:val="00386D86"/>
    <w:rsid w:val="00390319"/>
    <w:rsid w:val="003905B8"/>
    <w:rsid w:val="00390D10"/>
    <w:rsid w:val="00391287"/>
    <w:rsid w:val="003912F7"/>
    <w:rsid w:val="0039136D"/>
    <w:rsid w:val="003934AA"/>
    <w:rsid w:val="00393E77"/>
    <w:rsid w:val="00394171"/>
    <w:rsid w:val="003941C1"/>
    <w:rsid w:val="00394F47"/>
    <w:rsid w:val="00396FEB"/>
    <w:rsid w:val="003976D7"/>
    <w:rsid w:val="00397DE8"/>
    <w:rsid w:val="003A0AD9"/>
    <w:rsid w:val="003A25AF"/>
    <w:rsid w:val="003A28B7"/>
    <w:rsid w:val="003A41A6"/>
    <w:rsid w:val="003A4D9D"/>
    <w:rsid w:val="003A5C42"/>
    <w:rsid w:val="003A6642"/>
    <w:rsid w:val="003A71AC"/>
    <w:rsid w:val="003A722A"/>
    <w:rsid w:val="003A763C"/>
    <w:rsid w:val="003B0238"/>
    <w:rsid w:val="003B0D5A"/>
    <w:rsid w:val="003B112B"/>
    <w:rsid w:val="003B11F4"/>
    <w:rsid w:val="003B17F4"/>
    <w:rsid w:val="003B2ADC"/>
    <w:rsid w:val="003B3DD1"/>
    <w:rsid w:val="003B410E"/>
    <w:rsid w:val="003B52CC"/>
    <w:rsid w:val="003B5431"/>
    <w:rsid w:val="003B6B00"/>
    <w:rsid w:val="003B6BC4"/>
    <w:rsid w:val="003B6FAC"/>
    <w:rsid w:val="003C19B1"/>
    <w:rsid w:val="003C23AC"/>
    <w:rsid w:val="003C247B"/>
    <w:rsid w:val="003C273E"/>
    <w:rsid w:val="003C3A32"/>
    <w:rsid w:val="003C4247"/>
    <w:rsid w:val="003C5AC8"/>
    <w:rsid w:val="003C6F79"/>
    <w:rsid w:val="003C6FBB"/>
    <w:rsid w:val="003C723E"/>
    <w:rsid w:val="003C7DE7"/>
    <w:rsid w:val="003D0BAC"/>
    <w:rsid w:val="003D1E9D"/>
    <w:rsid w:val="003D3252"/>
    <w:rsid w:val="003D412E"/>
    <w:rsid w:val="003D4376"/>
    <w:rsid w:val="003D4591"/>
    <w:rsid w:val="003D472B"/>
    <w:rsid w:val="003D4BCE"/>
    <w:rsid w:val="003D4EA3"/>
    <w:rsid w:val="003D5821"/>
    <w:rsid w:val="003D5AB9"/>
    <w:rsid w:val="003D725F"/>
    <w:rsid w:val="003E09D1"/>
    <w:rsid w:val="003E0B50"/>
    <w:rsid w:val="003E105C"/>
    <w:rsid w:val="003E11EA"/>
    <w:rsid w:val="003E18DC"/>
    <w:rsid w:val="003E1C01"/>
    <w:rsid w:val="003E3E45"/>
    <w:rsid w:val="003E58B8"/>
    <w:rsid w:val="003E58F9"/>
    <w:rsid w:val="003E69E3"/>
    <w:rsid w:val="003E6C04"/>
    <w:rsid w:val="003E735C"/>
    <w:rsid w:val="003E7376"/>
    <w:rsid w:val="003F0A62"/>
    <w:rsid w:val="003F1219"/>
    <w:rsid w:val="003F1A0C"/>
    <w:rsid w:val="003F2244"/>
    <w:rsid w:val="003F2658"/>
    <w:rsid w:val="003F2D7F"/>
    <w:rsid w:val="003F2F7B"/>
    <w:rsid w:val="003F440F"/>
    <w:rsid w:val="003F460C"/>
    <w:rsid w:val="003F5E1D"/>
    <w:rsid w:val="0040046B"/>
    <w:rsid w:val="00400DBD"/>
    <w:rsid w:val="00401316"/>
    <w:rsid w:val="004014B5"/>
    <w:rsid w:val="00401B30"/>
    <w:rsid w:val="00401F8A"/>
    <w:rsid w:val="00401FE2"/>
    <w:rsid w:val="00402316"/>
    <w:rsid w:val="00402B0D"/>
    <w:rsid w:val="00402BCC"/>
    <w:rsid w:val="004050B7"/>
    <w:rsid w:val="00406164"/>
    <w:rsid w:val="004101D2"/>
    <w:rsid w:val="00411890"/>
    <w:rsid w:val="00411D37"/>
    <w:rsid w:val="00412018"/>
    <w:rsid w:val="004124A3"/>
    <w:rsid w:val="004128CF"/>
    <w:rsid w:val="00413A28"/>
    <w:rsid w:val="0041739F"/>
    <w:rsid w:val="00420DD2"/>
    <w:rsid w:val="00421DF1"/>
    <w:rsid w:val="00423B4E"/>
    <w:rsid w:val="0042497E"/>
    <w:rsid w:val="00424A53"/>
    <w:rsid w:val="00424FA7"/>
    <w:rsid w:val="00426037"/>
    <w:rsid w:val="0042689F"/>
    <w:rsid w:val="00426D0D"/>
    <w:rsid w:val="00426DC7"/>
    <w:rsid w:val="004306D6"/>
    <w:rsid w:val="00432917"/>
    <w:rsid w:val="00433FB7"/>
    <w:rsid w:val="004344BD"/>
    <w:rsid w:val="00436C14"/>
    <w:rsid w:val="00437616"/>
    <w:rsid w:val="00441423"/>
    <w:rsid w:val="0044161B"/>
    <w:rsid w:val="00441921"/>
    <w:rsid w:val="00441B29"/>
    <w:rsid w:val="00442D08"/>
    <w:rsid w:val="00442D9B"/>
    <w:rsid w:val="004446F8"/>
    <w:rsid w:val="0044570F"/>
    <w:rsid w:val="004457F6"/>
    <w:rsid w:val="0044784C"/>
    <w:rsid w:val="004509EA"/>
    <w:rsid w:val="0045164C"/>
    <w:rsid w:val="00451DA8"/>
    <w:rsid w:val="00452659"/>
    <w:rsid w:val="00454089"/>
    <w:rsid w:val="00454534"/>
    <w:rsid w:val="004557B5"/>
    <w:rsid w:val="00456116"/>
    <w:rsid w:val="004571FB"/>
    <w:rsid w:val="0046068B"/>
    <w:rsid w:val="00460D40"/>
    <w:rsid w:val="004613DE"/>
    <w:rsid w:val="0046211B"/>
    <w:rsid w:val="00463E83"/>
    <w:rsid w:val="00464C07"/>
    <w:rsid w:val="00466B02"/>
    <w:rsid w:val="00467897"/>
    <w:rsid w:val="00467B10"/>
    <w:rsid w:val="00471152"/>
    <w:rsid w:val="004727FD"/>
    <w:rsid w:val="00472EB4"/>
    <w:rsid w:val="004731EE"/>
    <w:rsid w:val="004742F9"/>
    <w:rsid w:val="00474846"/>
    <w:rsid w:val="00475687"/>
    <w:rsid w:val="0047579F"/>
    <w:rsid w:val="00475BA0"/>
    <w:rsid w:val="00477838"/>
    <w:rsid w:val="004805A5"/>
    <w:rsid w:val="0048173B"/>
    <w:rsid w:val="0048264E"/>
    <w:rsid w:val="0048316A"/>
    <w:rsid w:val="0048346F"/>
    <w:rsid w:val="004834A2"/>
    <w:rsid w:val="00483C50"/>
    <w:rsid w:val="004840D4"/>
    <w:rsid w:val="00484100"/>
    <w:rsid w:val="00484995"/>
    <w:rsid w:val="00484A08"/>
    <w:rsid w:val="004856C7"/>
    <w:rsid w:val="0048684B"/>
    <w:rsid w:val="004876AB"/>
    <w:rsid w:val="004878A2"/>
    <w:rsid w:val="00487E6E"/>
    <w:rsid w:val="004901DF"/>
    <w:rsid w:val="0049058C"/>
    <w:rsid w:val="00490E23"/>
    <w:rsid w:val="00491CA6"/>
    <w:rsid w:val="00492866"/>
    <w:rsid w:val="00493A21"/>
    <w:rsid w:val="0049432B"/>
    <w:rsid w:val="0049486E"/>
    <w:rsid w:val="004949E8"/>
    <w:rsid w:val="00494C98"/>
    <w:rsid w:val="004952B7"/>
    <w:rsid w:val="0049566B"/>
    <w:rsid w:val="004959D8"/>
    <w:rsid w:val="00495B3A"/>
    <w:rsid w:val="004972A8"/>
    <w:rsid w:val="004A092C"/>
    <w:rsid w:val="004A305F"/>
    <w:rsid w:val="004A3AF0"/>
    <w:rsid w:val="004A45BE"/>
    <w:rsid w:val="004A4CF3"/>
    <w:rsid w:val="004A4F0B"/>
    <w:rsid w:val="004A519F"/>
    <w:rsid w:val="004A6063"/>
    <w:rsid w:val="004A655E"/>
    <w:rsid w:val="004A78A5"/>
    <w:rsid w:val="004A7ACD"/>
    <w:rsid w:val="004B2110"/>
    <w:rsid w:val="004B2A0E"/>
    <w:rsid w:val="004B32EF"/>
    <w:rsid w:val="004B33E7"/>
    <w:rsid w:val="004B3C58"/>
    <w:rsid w:val="004B3DEF"/>
    <w:rsid w:val="004B4ACC"/>
    <w:rsid w:val="004B4F8E"/>
    <w:rsid w:val="004B5ED6"/>
    <w:rsid w:val="004B61BF"/>
    <w:rsid w:val="004C0191"/>
    <w:rsid w:val="004C0A2C"/>
    <w:rsid w:val="004C0FE0"/>
    <w:rsid w:val="004C2918"/>
    <w:rsid w:val="004C3EA4"/>
    <w:rsid w:val="004C41A6"/>
    <w:rsid w:val="004C5212"/>
    <w:rsid w:val="004C612E"/>
    <w:rsid w:val="004C6193"/>
    <w:rsid w:val="004C6B74"/>
    <w:rsid w:val="004C6DDD"/>
    <w:rsid w:val="004C6E2E"/>
    <w:rsid w:val="004C7876"/>
    <w:rsid w:val="004C7FFC"/>
    <w:rsid w:val="004D0236"/>
    <w:rsid w:val="004D040C"/>
    <w:rsid w:val="004D07C7"/>
    <w:rsid w:val="004D0D8D"/>
    <w:rsid w:val="004D16F6"/>
    <w:rsid w:val="004D1C64"/>
    <w:rsid w:val="004D230E"/>
    <w:rsid w:val="004D2313"/>
    <w:rsid w:val="004D35EE"/>
    <w:rsid w:val="004D54E2"/>
    <w:rsid w:val="004D61DD"/>
    <w:rsid w:val="004D639E"/>
    <w:rsid w:val="004D7844"/>
    <w:rsid w:val="004E0547"/>
    <w:rsid w:val="004E06D7"/>
    <w:rsid w:val="004E1554"/>
    <w:rsid w:val="004E2605"/>
    <w:rsid w:val="004E5A11"/>
    <w:rsid w:val="004E5F1B"/>
    <w:rsid w:val="004E6915"/>
    <w:rsid w:val="004E7E33"/>
    <w:rsid w:val="004F02DC"/>
    <w:rsid w:val="004F191E"/>
    <w:rsid w:val="004F2A6B"/>
    <w:rsid w:val="004F2B82"/>
    <w:rsid w:val="004F383E"/>
    <w:rsid w:val="004F4D9B"/>
    <w:rsid w:val="004F4EF9"/>
    <w:rsid w:val="004F502D"/>
    <w:rsid w:val="004F51C0"/>
    <w:rsid w:val="004F5B0D"/>
    <w:rsid w:val="004F5C64"/>
    <w:rsid w:val="004F5DAE"/>
    <w:rsid w:val="004F6D0D"/>
    <w:rsid w:val="00500678"/>
    <w:rsid w:val="005029D2"/>
    <w:rsid w:val="00502D2C"/>
    <w:rsid w:val="00502EBA"/>
    <w:rsid w:val="0050372E"/>
    <w:rsid w:val="00503BA9"/>
    <w:rsid w:val="005043BF"/>
    <w:rsid w:val="00504A81"/>
    <w:rsid w:val="00505542"/>
    <w:rsid w:val="005057C7"/>
    <w:rsid w:val="00505B73"/>
    <w:rsid w:val="00505E99"/>
    <w:rsid w:val="005064E6"/>
    <w:rsid w:val="00507582"/>
    <w:rsid w:val="005078E2"/>
    <w:rsid w:val="00507A87"/>
    <w:rsid w:val="00510593"/>
    <w:rsid w:val="0051114A"/>
    <w:rsid w:val="00511455"/>
    <w:rsid w:val="00511556"/>
    <w:rsid w:val="00511725"/>
    <w:rsid w:val="00511DC9"/>
    <w:rsid w:val="00512FD5"/>
    <w:rsid w:val="005138A3"/>
    <w:rsid w:val="00513A65"/>
    <w:rsid w:val="00513A8E"/>
    <w:rsid w:val="00515529"/>
    <w:rsid w:val="00515A70"/>
    <w:rsid w:val="00516443"/>
    <w:rsid w:val="0051724D"/>
    <w:rsid w:val="00517720"/>
    <w:rsid w:val="00517DDC"/>
    <w:rsid w:val="00521AC0"/>
    <w:rsid w:val="00521C42"/>
    <w:rsid w:val="00522C37"/>
    <w:rsid w:val="005232E1"/>
    <w:rsid w:val="005242A6"/>
    <w:rsid w:val="005249FC"/>
    <w:rsid w:val="00524C66"/>
    <w:rsid w:val="005262FC"/>
    <w:rsid w:val="0052632D"/>
    <w:rsid w:val="00526992"/>
    <w:rsid w:val="00527807"/>
    <w:rsid w:val="00527E1B"/>
    <w:rsid w:val="00527E47"/>
    <w:rsid w:val="00527F90"/>
    <w:rsid w:val="00530FDB"/>
    <w:rsid w:val="005326D4"/>
    <w:rsid w:val="00535DD2"/>
    <w:rsid w:val="005368B5"/>
    <w:rsid w:val="00536BB8"/>
    <w:rsid w:val="00536DA6"/>
    <w:rsid w:val="00537CA3"/>
    <w:rsid w:val="0054048D"/>
    <w:rsid w:val="00540528"/>
    <w:rsid w:val="005407CB"/>
    <w:rsid w:val="0054138C"/>
    <w:rsid w:val="0054153C"/>
    <w:rsid w:val="005418C7"/>
    <w:rsid w:val="005419DA"/>
    <w:rsid w:val="005425BB"/>
    <w:rsid w:val="005427CE"/>
    <w:rsid w:val="005428C4"/>
    <w:rsid w:val="00542AA3"/>
    <w:rsid w:val="005431CB"/>
    <w:rsid w:val="005439EE"/>
    <w:rsid w:val="005443CB"/>
    <w:rsid w:val="00544F2D"/>
    <w:rsid w:val="0054510C"/>
    <w:rsid w:val="00545E4B"/>
    <w:rsid w:val="00547C04"/>
    <w:rsid w:val="0055021C"/>
    <w:rsid w:val="005506C7"/>
    <w:rsid w:val="005516AF"/>
    <w:rsid w:val="005524A1"/>
    <w:rsid w:val="005527FC"/>
    <w:rsid w:val="0055341A"/>
    <w:rsid w:val="00554264"/>
    <w:rsid w:val="00554BD5"/>
    <w:rsid w:val="00555639"/>
    <w:rsid w:val="00560FB4"/>
    <w:rsid w:val="005612D6"/>
    <w:rsid w:val="00562394"/>
    <w:rsid w:val="00563E61"/>
    <w:rsid w:val="005655A8"/>
    <w:rsid w:val="00565B92"/>
    <w:rsid w:val="00566676"/>
    <w:rsid w:val="005668DC"/>
    <w:rsid w:val="005669A3"/>
    <w:rsid w:val="0056747F"/>
    <w:rsid w:val="00567A78"/>
    <w:rsid w:val="00570F03"/>
    <w:rsid w:val="0057305A"/>
    <w:rsid w:val="00573DFA"/>
    <w:rsid w:val="00573E57"/>
    <w:rsid w:val="005744BE"/>
    <w:rsid w:val="0057598D"/>
    <w:rsid w:val="00575D8D"/>
    <w:rsid w:val="005761EB"/>
    <w:rsid w:val="0057697A"/>
    <w:rsid w:val="00576EA6"/>
    <w:rsid w:val="00576FB6"/>
    <w:rsid w:val="0057722E"/>
    <w:rsid w:val="00577F9C"/>
    <w:rsid w:val="00580384"/>
    <w:rsid w:val="005813AF"/>
    <w:rsid w:val="00581F55"/>
    <w:rsid w:val="005826BA"/>
    <w:rsid w:val="00583025"/>
    <w:rsid w:val="00583351"/>
    <w:rsid w:val="0058359D"/>
    <w:rsid w:val="0058424F"/>
    <w:rsid w:val="00584383"/>
    <w:rsid w:val="00585401"/>
    <w:rsid w:val="0058780F"/>
    <w:rsid w:val="00587B47"/>
    <w:rsid w:val="0059159C"/>
    <w:rsid w:val="005929C1"/>
    <w:rsid w:val="005938A9"/>
    <w:rsid w:val="00595BBD"/>
    <w:rsid w:val="00596AAE"/>
    <w:rsid w:val="00596B41"/>
    <w:rsid w:val="00596BE7"/>
    <w:rsid w:val="005A0322"/>
    <w:rsid w:val="005A1F0E"/>
    <w:rsid w:val="005A4136"/>
    <w:rsid w:val="005A535C"/>
    <w:rsid w:val="005A53AF"/>
    <w:rsid w:val="005A5DEE"/>
    <w:rsid w:val="005B130D"/>
    <w:rsid w:val="005B1C8D"/>
    <w:rsid w:val="005B4DE0"/>
    <w:rsid w:val="005B656E"/>
    <w:rsid w:val="005B6A70"/>
    <w:rsid w:val="005B6F56"/>
    <w:rsid w:val="005B75E1"/>
    <w:rsid w:val="005B7F42"/>
    <w:rsid w:val="005C0507"/>
    <w:rsid w:val="005C1CC3"/>
    <w:rsid w:val="005C276D"/>
    <w:rsid w:val="005C312E"/>
    <w:rsid w:val="005C3B3B"/>
    <w:rsid w:val="005C3D0E"/>
    <w:rsid w:val="005C40CC"/>
    <w:rsid w:val="005C491B"/>
    <w:rsid w:val="005C4AB3"/>
    <w:rsid w:val="005C5049"/>
    <w:rsid w:val="005C57C3"/>
    <w:rsid w:val="005C5BE8"/>
    <w:rsid w:val="005C67E7"/>
    <w:rsid w:val="005C7773"/>
    <w:rsid w:val="005C7B48"/>
    <w:rsid w:val="005D097C"/>
    <w:rsid w:val="005D0F5D"/>
    <w:rsid w:val="005D13C7"/>
    <w:rsid w:val="005D24C5"/>
    <w:rsid w:val="005D2E6E"/>
    <w:rsid w:val="005D3BCB"/>
    <w:rsid w:val="005D4A49"/>
    <w:rsid w:val="005D53EC"/>
    <w:rsid w:val="005D6D57"/>
    <w:rsid w:val="005D751B"/>
    <w:rsid w:val="005D769E"/>
    <w:rsid w:val="005D7892"/>
    <w:rsid w:val="005E15E9"/>
    <w:rsid w:val="005E1BBE"/>
    <w:rsid w:val="005E2B67"/>
    <w:rsid w:val="005E2CF5"/>
    <w:rsid w:val="005E370C"/>
    <w:rsid w:val="005E45DF"/>
    <w:rsid w:val="005E4BE8"/>
    <w:rsid w:val="005E5598"/>
    <w:rsid w:val="005E5718"/>
    <w:rsid w:val="005E5C72"/>
    <w:rsid w:val="005E6D3B"/>
    <w:rsid w:val="005E7946"/>
    <w:rsid w:val="005E7EAA"/>
    <w:rsid w:val="005F0CD4"/>
    <w:rsid w:val="005F116C"/>
    <w:rsid w:val="005F2054"/>
    <w:rsid w:val="005F2270"/>
    <w:rsid w:val="005F2875"/>
    <w:rsid w:val="005F437A"/>
    <w:rsid w:val="005F55C5"/>
    <w:rsid w:val="005F5620"/>
    <w:rsid w:val="005F5E0A"/>
    <w:rsid w:val="0060174F"/>
    <w:rsid w:val="0060269B"/>
    <w:rsid w:val="00602A53"/>
    <w:rsid w:val="00604D90"/>
    <w:rsid w:val="006050DF"/>
    <w:rsid w:val="00605B66"/>
    <w:rsid w:val="00606300"/>
    <w:rsid w:val="00606B1F"/>
    <w:rsid w:val="0061065D"/>
    <w:rsid w:val="006107FA"/>
    <w:rsid w:val="00610AE5"/>
    <w:rsid w:val="00612034"/>
    <w:rsid w:val="006122A8"/>
    <w:rsid w:val="00612B8E"/>
    <w:rsid w:val="00613778"/>
    <w:rsid w:val="006138E0"/>
    <w:rsid w:val="00614090"/>
    <w:rsid w:val="00614A05"/>
    <w:rsid w:val="00614FB4"/>
    <w:rsid w:val="00615158"/>
    <w:rsid w:val="00615A50"/>
    <w:rsid w:val="006162D5"/>
    <w:rsid w:val="006165EF"/>
    <w:rsid w:val="00617291"/>
    <w:rsid w:val="00617995"/>
    <w:rsid w:val="006202DA"/>
    <w:rsid w:val="00621331"/>
    <w:rsid w:val="0062186B"/>
    <w:rsid w:val="00621EF3"/>
    <w:rsid w:val="00622FF3"/>
    <w:rsid w:val="0062382B"/>
    <w:rsid w:val="00624877"/>
    <w:rsid w:val="00624A3C"/>
    <w:rsid w:val="00625187"/>
    <w:rsid w:val="00625E92"/>
    <w:rsid w:val="00626121"/>
    <w:rsid w:val="00626229"/>
    <w:rsid w:val="00626AB5"/>
    <w:rsid w:val="00626B7C"/>
    <w:rsid w:val="00627141"/>
    <w:rsid w:val="0063007D"/>
    <w:rsid w:val="006302E0"/>
    <w:rsid w:val="00630347"/>
    <w:rsid w:val="00630680"/>
    <w:rsid w:val="00630D92"/>
    <w:rsid w:val="006312A3"/>
    <w:rsid w:val="00631989"/>
    <w:rsid w:val="00631EA2"/>
    <w:rsid w:val="00632C40"/>
    <w:rsid w:val="006330EA"/>
    <w:rsid w:val="006334DD"/>
    <w:rsid w:val="00634062"/>
    <w:rsid w:val="00634E76"/>
    <w:rsid w:val="0063559F"/>
    <w:rsid w:val="00636C61"/>
    <w:rsid w:val="00636F30"/>
    <w:rsid w:val="00637442"/>
    <w:rsid w:val="00640B74"/>
    <w:rsid w:val="00643894"/>
    <w:rsid w:val="00643E02"/>
    <w:rsid w:val="00645012"/>
    <w:rsid w:val="006461D8"/>
    <w:rsid w:val="00647445"/>
    <w:rsid w:val="00647673"/>
    <w:rsid w:val="00647F5B"/>
    <w:rsid w:val="0065028D"/>
    <w:rsid w:val="00650AF5"/>
    <w:rsid w:val="00651303"/>
    <w:rsid w:val="0065170F"/>
    <w:rsid w:val="00651F3D"/>
    <w:rsid w:val="0065292B"/>
    <w:rsid w:val="00653230"/>
    <w:rsid w:val="00653810"/>
    <w:rsid w:val="0065399B"/>
    <w:rsid w:val="00655B14"/>
    <w:rsid w:val="00655B8B"/>
    <w:rsid w:val="00656BAE"/>
    <w:rsid w:val="006577C0"/>
    <w:rsid w:val="00660937"/>
    <w:rsid w:val="00661207"/>
    <w:rsid w:val="00662610"/>
    <w:rsid w:val="00663352"/>
    <w:rsid w:val="0066343B"/>
    <w:rsid w:val="006656AE"/>
    <w:rsid w:val="00665B7E"/>
    <w:rsid w:val="00665FE6"/>
    <w:rsid w:val="006712DD"/>
    <w:rsid w:val="00671C2F"/>
    <w:rsid w:val="00672100"/>
    <w:rsid w:val="00672340"/>
    <w:rsid w:val="00672DB5"/>
    <w:rsid w:val="006732C3"/>
    <w:rsid w:val="0067364D"/>
    <w:rsid w:val="00673A28"/>
    <w:rsid w:val="00673E57"/>
    <w:rsid w:val="00674E38"/>
    <w:rsid w:val="00676E0B"/>
    <w:rsid w:val="00677069"/>
    <w:rsid w:val="006827A4"/>
    <w:rsid w:val="00682C8F"/>
    <w:rsid w:val="0068310C"/>
    <w:rsid w:val="006832ED"/>
    <w:rsid w:val="00683C69"/>
    <w:rsid w:val="00686239"/>
    <w:rsid w:val="0068697E"/>
    <w:rsid w:val="00687CF5"/>
    <w:rsid w:val="006908D5"/>
    <w:rsid w:val="00694C2B"/>
    <w:rsid w:val="00694E7E"/>
    <w:rsid w:val="00694FE4"/>
    <w:rsid w:val="00695101"/>
    <w:rsid w:val="0069559F"/>
    <w:rsid w:val="00695834"/>
    <w:rsid w:val="00695C88"/>
    <w:rsid w:val="00695F2F"/>
    <w:rsid w:val="006962EB"/>
    <w:rsid w:val="0069643B"/>
    <w:rsid w:val="00696D19"/>
    <w:rsid w:val="00697AA8"/>
    <w:rsid w:val="006A2337"/>
    <w:rsid w:val="006A27A2"/>
    <w:rsid w:val="006A2BA4"/>
    <w:rsid w:val="006A3356"/>
    <w:rsid w:val="006A353E"/>
    <w:rsid w:val="006A471F"/>
    <w:rsid w:val="006A589B"/>
    <w:rsid w:val="006A706C"/>
    <w:rsid w:val="006A752A"/>
    <w:rsid w:val="006A77BE"/>
    <w:rsid w:val="006A7856"/>
    <w:rsid w:val="006B0F59"/>
    <w:rsid w:val="006B1C24"/>
    <w:rsid w:val="006B2139"/>
    <w:rsid w:val="006B2C51"/>
    <w:rsid w:val="006B2CDA"/>
    <w:rsid w:val="006B2D5A"/>
    <w:rsid w:val="006B3ADB"/>
    <w:rsid w:val="006B3B73"/>
    <w:rsid w:val="006B42C6"/>
    <w:rsid w:val="006B4748"/>
    <w:rsid w:val="006B71CD"/>
    <w:rsid w:val="006B7D33"/>
    <w:rsid w:val="006C04D9"/>
    <w:rsid w:val="006C17C7"/>
    <w:rsid w:val="006C1ECB"/>
    <w:rsid w:val="006C323C"/>
    <w:rsid w:val="006C3BEE"/>
    <w:rsid w:val="006C4B03"/>
    <w:rsid w:val="006C54E4"/>
    <w:rsid w:val="006C56A3"/>
    <w:rsid w:val="006C6DB8"/>
    <w:rsid w:val="006D05C3"/>
    <w:rsid w:val="006D1D25"/>
    <w:rsid w:val="006D71AB"/>
    <w:rsid w:val="006E0380"/>
    <w:rsid w:val="006E2C1E"/>
    <w:rsid w:val="006E5393"/>
    <w:rsid w:val="006E6A24"/>
    <w:rsid w:val="006E7646"/>
    <w:rsid w:val="006F0D9E"/>
    <w:rsid w:val="006F1170"/>
    <w:rsid w:val="006F2639"/>
    <w:rsid w:val="006F3906"/>
    <w:rsid w:val="006F456A"/>
    <w:rsid w:val="006F5087"/>
    <w:rsid w:val="006F62F1"/>
    <w:rsid w:val="006F7706"/>
    <w:rsid w:val="00700130"/>
    <w:rsid w:val="00700F71"/>
    <w:rsid w:val="0070117F"/>
    <w:rsid w:val="0070213A"/>
    <w:rsid w:val="00702C9A"/>
    <w:rsid w:val="00702CFF"/>
    <w:rsid w:val="00703183"/>
    <w:rsid w:val="00703A28"/>
    <w:rsid w:val="00705727"/>
    <w:rsid w:val="00705B1C"/>
    <w:rsid w:val="0070690C"/>
    <w:rsid w:val="00707129"/>
    <w:rsid w:val="0070791A"/>
    <w:rsid w:val="00710532"/>
    <w:rsid w:val="00710AFB"/>
    <w:rsid w:val="00711C06"/>
    <w:rsid w:val="00713E18"/>
    <w:rsid w:val="00714B9B"/>
    <w:rsid w:val="007152AB"/>
    <w:rsid w:val="007208F2"/>
    <w:rsid w:val="0072124B"/>
    <w:rsid w:val="0072208E"/>
    <w:rsid w:val="00722DFE"/>
    <w:rsid w:val="0072388D"/>
    <w:rsid w:val="00724DD3"/>
    <w:rsid w:val="007251BB"/>
    <w:rsid w:val="007266E0"/>
    <w:rsid w:val="00727FD6"/>
    <w:rsid w:val="007300DE"/>
    <w:rsid w:val="00731A8B"/>
    <w:rsid w:val="00731BAD"/>
    <w:rsid w:val="00736DCE"/>
    <w:rsid w:val="007400E0"/>
    <w:rsid w:val="00740502"/>
    <w:rsid w:val="0074185D"/>
    <w:rsid w:val="00741932"/>
    <w:rsid w:val="00742E34"/>
    <w:rsid w:val="00743902"/>
    <w:rsid w:val="007439D7"/>
    <w:rsid w:val="00745DB3"/>
    <w:rsid w:val="0074691A"/>
    <w:rsid w:val="00747AD0"/>
    <w:rsid w:val="00747E19"/>
    <w:rsid w:val="0075059D"/>
    <w:rsid w:val="00750702"/>
    <w:rsid w:val="00751C08"/>
    <w:rsid w:val="00752C26"/>
    <w:rsid w:val="00752E2E"/>
    <w:rsid w:val="0075365F"/>
    <w:rsid w:val="007545CF"/>
    <w:rsid w:val="00754AAD"/>
    <w:rsid w:val="0075605F"/>
    <w:rsid w:val="00756F9F"/>
    <w:rsid w:val="00757D98"/>
    <w:rsid w:val="00760667"/>
    <w:rsid w:val="0076083D"/>
    <w:rsid w:val="007616E5"/>
    <w:rsid w:val="00762302"/>
    <w:rsid w:val="007627FB"/>
    <w:rsid w:val="00762B60"/>
    <w:rsid w:val="00764AB1"/>
    <w:rsid w:val="0076520B"/>
    <w:rsid w:val="00765777"/>
    <w:rsid w:val="00767B29"/>
    <w:rsid w:val="00770D2D"/>
    <w:rsid w:val="00771567"/>
    <w:rsid w:val="00772266"/>
    <w:rsid w:val="0077235E"/>
    <w:rsid w:val="00772FD0"/>
    <w:rsid w:val="00773631"/>
    <w:rsid w:val="00773CBE"/>
    <w:rsid w:val="007740CF"/>
    <w:rsid w:val="007762CB"/>
    <w:rsid w:val="007801F1"/>
    <w:rsid w:val="0078053E"/>
    <w:rsid w:val="00783166"/>
    <w:rsid w:val="00783F7E"/>
    <w:rsid w:val="00784E3A"/>
    <w:rsid w:val="00785CDB"/>
    <w:rsid w:val="00791F3E"/>
    <w:rsid w:val="00793C55"/>
    <w:rsid w:val="0079451E"/>
    <w:rsid w:val="00794859"/>
    <w:rsid w:val="0079513E"/>
    <w:rsid w:val="00795830"/>
    <w:rsid w:val="00795841"/>
    <w:rsid w:val="00796B4B"/>
    <w:rsid w:val="00797D9F"/>
    <w:rsid w:val="007A0841"/>
    <w:rsid w:val="007A0AC6"/>
    <w:rsid w:val="007A0DF0"/>
    <w:rsid w:val="007A2335"/>
    <w:rsid w:val="007A3017"/>
    <w:rsid w:val="007A3079"/>
    <w:rsid w:val="007A485B"/>
    <w:rsid w:val="007A75F7"/>
    <w:rsid w:val="007A76FF"/>
    <w:rsid w:val="007A79B5"/>
    <w:rsid w:val="007A7E20"/>
    <w:rsid w:val="007B01A9"/>
    <w:rsid w:val="007B0AC2"/>
    <w:rsid w:val="007B0EF2"/>
    <w:rsid w:val="007B1231"/>
    <w:rsid w:val="007B16A1"/>
    <w:rsid w:val="007B188C"/>
    <w:rsid w:val="007B1EF3"/>
    <w:rsid w:val="007B222A"/>
    <w:rsid w:val="007B25B5"/>
    <w:rsid w:val="007B295E"/>
    <w:rsid w:val="007B2C1A"/>
    <w:rsid w:val="007B332D"/>
    <w:rsid w:val="007B3B9D"/>
    <w:rsid w:val="007B4B5A"/>
    <w:rsid w:val="007B5297"/>
    <w:rsid w:val="007B5D4A"/>
    <w:rsid w:val="007B6072"/>
    <w:rsid w:val="007B6B0B"/>
    <w:rsid w:val="007B6D09"/>
    <w:rsid w:val="007C1282"/>
    <w:rsid w:val="007C14BE"/>
    <w:rsid w:val="007C1CFB"/>
    <w:rsid w:val="007C2110"/>
    <w:rsid w:val="007C41A2"/>
    <w:rsid w:val="007C4687"/>
    <w:rsid w:val="007C52A2"/>
    <w:rsid w:val="007C5C8D"/>
    <w:rsid w:val="007C7385"/>
    <w:rsid w:val="007C78AF"/>
    <w:rsid w:val="007C7F62"/>
    <w:rsid w:val="007C7FC6"/>
    <w:rsid w:val="007D0B79"/>
    <w:rsid w:val="007D206A"/>
    <w:rsid w:val="007D2B7C"/>
    <w:rsid w:val="007D441D"/>
    <w:rsid w:val="007D4450"/>
    <w:rsid w:val="007D69E8"/>
    <w:rsid w:val="007D78B0"/>
    <w:rsid w:val="007E4E15"/>
    <w:rsid w:val="007E5CA2"/>
    <w:rsid w:val="007E5F2B"/>
    <w:rsid w:val="007E633F"/>
    <w:rsid w:val="007E677E"/>
    <w:rsid w:val="007E6F3C"/>
    <w:rsid w:val="007E7F73"/>
    <w:rsid w:val="007E7F84"/>
    <w:rsid w:val="007F05E4"/>
    <w:rsid w:val="007F105E"/>
    <w:rsid w:val="007F17F3"/>
    <w:rsid w:val="007F2692"/>
    <w:rsid w:val="007F3396"/>
    <w:rsid w:val="007F47B6"/>
    <w:rsid w:val="007F4E9F"/>
    <w:rsid w:val="007F5C62"/>
    <w:rsid w:val="007F6A1A"/>
    <w:rsid w:val="007F6E45"/>
    <w:rsid w:val="008007B4"/>
    <w:rsid w:val="00800DAA"/>
    <w:rsid w:val="00801291"/>
    <w:rsid w:val="0080232C"/>
    <w:rsid w:val="008030CC"/>
    <w:rsid w:val="0080608C"/>
    <w:rsid w:val="00806C69"/>
    <w:rsid w:val="00807BB3"/>
    <w:rsid w:val="0081067F"/>
    <w:rsid w:val="00812C7D"/>
    <w:rsid w:val="00813AEB"/>
    <w:rsid w:val="00814322"/>
    <w:rsid w:val="00816AD6"/>
    <w:rsid w:val="00816CAC"/>
    <w:rsid w:val="00820222"/>
    <w:rsid w:val="00820D1A"/>
    <w:rsid w:val="00821248"/>
    <w:rsid w:val="00821DA7"/>
    <w:rsid w:val="008222CF"/>
    <w:rsid w:val="00822C72"/>
    <w:rsid w:val="00822D4F"/>
    <w:rsid w:val="00824743"/>
    <w:rsid w:val="00825425"/>
    <w:rsid w:val="00825881"/>
    <w:rsid w:val="0082642F"/>
    <w:rsid w:val="00827763"/>
    <w:rsid w:val="00831581"/>
    <w:rsid w:val="00831AA3"/>
    <w:rsid w:val="0083482F"/>
    <w:rsid w:val="00835AD3"/>
    <w:rsid w:val="008365CF"/>
    <w:rsid w:val="0083796B"/>
    <w:rsid w:val="0084114C"/>
    <w:rsid w:val="008413E7"/>
    <w:rsid w:val="008418C8"/>
    <w:rsid w:val="00842516"/>
    <w:rsid w:val="00842BFC"/>
    <w:rsid w:val="008441C8"/>
    <w:rsid w:val="0084442D"/>
    <w:rsid w:val="00845A7E"/>
    <w:rsid w:val="00846A5A"/>
    <w:rsid w:val="00847995"/>
    <w:rsid w:val="00850917"/>
    <w:rsid w:val="00850C05"/>
    <w:rsid w:val="00851E1B"/>
    <w:rsid w:val="008525AD"/>
    <w:rsid w:val="00855276"/>
    <w:rsid w:val="0085540B"/>
    <w:rsid w:val="00855D03"/>
    <w:rsid w:val="00856405"/>
    <w:rsid w:val="00857EE1"/>
    <w:rsid w:val="0086004E"/>
    <w:rsid w:val="00860D22"/>
    <w:rsid w:val="008611C3"/>
    <w:rsid w:val="00862325"/>
    <w:rsid w:val="00862544"/>
    <w:rsid w:val="00862765"/>
    <w:rsid w:val="00862CB4"/>
    <w:rsid w:val="00863BCC"/>
    <w:rsid w:val="008643AA"/>
    <w:rsid w:val="00864B28"/>
    <w:rsid w:val="00865527"/>
    <w:rsid w:val="00866928"/>
    <w:rsid w:val="00866D23"/>
    <w:rsid w:val="008676A0"/>
    <w:rsid w:val="00871BFD"/>
    <w:rsid w:val="00872397"/>
    <w:rsid w:val="008740D6"/>
    <w:rsid w:val="00874593"/>
    <w:rsid w:val="00874788"/>
    <w:rsid w:val="008751A7"/>
    <w:rsid w:val="0087659A"/>
    <w:rsid w:val="00876B42"/>
    <w:rsid w:val="00876D7B"/>
    <w:rsid w:val="00877571"/>
    <w:rsid w:val="00877C21"/>
    <w:rsid w:val="008810D5"/>
    <w:rsid w:val="008810EC"/>
    <w:rsid w:val="00881E05"/>
    <w:rsid w:val="00882AF3"/>
    <w:rsid w:val="00882C21"/>
    <w:rsid w:val="00883B46"/>
    <w:rsid w:val="00884EC1"/>
    <w:rsid w:val="008858DD"/>
    <w:rsid w:val="0088645A"/>
    <w:rsid w:val="0088732B"/>
    <w:rsid w:val="0089066F"/>
    <w:rsid w:val="008907E4"/>
    <w:rsid w:val="00890876"/>
    <w:rsid w:val="00891ECF"/>
    <w:rsid w:val="0089210C"/>
    <w:rsid w:val="0089237B"/>
    <w:rsid w:val="00892819"/>
    <w:rsid w:val="00893086"/>
    <w:rsid w:val="00894298"/>
    <w:rsid w:val="00895892"/>
    <w:rsid w:val="00896EBC"/>
    <w:rsid w:val="008A264A"/>
    <w:rsid w:val="008A26D2"/>
    <w:rsid w:val="008A341C"/>
    <w:rsid w:val="008A48DD"/>
    <w:rsid w:val="008A5379"/>
    <w:rsid w:val="008A5693"/>
    <w:rsid w:val="008A59F1"/>
    <w:rsid w:val="008A6573"/>
    <w:rsid w:val="008A6818"/>
    <w:rsid w:val="008A6EE8"/>
    <w:rsid w:val="008A7147"/>
    <w:rsid w:val="008A7373"/>
    <w:rsid w:val="008A7F3E"/>
    <w:rsid w:val="008B31C5"/>
    <w:rsid w:val="008B5CBE"/>
    <w:rsid w:val="008B675E"/>
    <w:rsid w:val="008C0D0B"/>
    <w:rsid w:val="008C1E87"/>
    <w:rsid w:val="008C20DA"/>
    <w:rsid w:val="008C457C"/>
    <w:rsid w:val="008C4AF0"/>
    <w:rsid w:val="008C629B"/>
    <w:rsid w:val="008C73C9"/>
    <w:rsid w:val="008C780F"/>
    <w:rsid w:val="008C78E4"/>
    <w:rsid w:val="008C7958"/>
    <w:rsid w:val="008D01FA"/>
    <w:rsid w:val="008D0A44"/>
    <w:rsid w:val="008D0A73"/>
    <w:rsid w:val="008D291B"/>
    <w:rsid w:val="008D3260"/>
    <w:rsid w:val="008D341F"/>
    <w:rsid w:val="008D4168"/>
    <w:rsid w:val="008D4426"/>
    <w:rsid w:val="008D518C"/>
    <w:rsid w:val="008D5F22"/>
    <w:rsid w:val="008D7088"/>
    <w:rsid w:val="008E0068"/>
    <w:rsid w:val="008E130C"/>
    <w:rsid w:val="008E18A0"/>
    <w:rsid w:val="008E1A60"/>
    <w:rsid w:val="008E211A"/>
    <w:rsid w:val="008E2396"/>
    <w:rsid w:val="008E2657"/>
    <w:rsid w:val="008E53C7"/>
    <w:rsid w:val="008E5F96"/>
    <w:rsid w:val="008E78A6"/>
    <w:rsid w:val="008F038D"/>
    <w:rsid w:val="008F1359"/>
    <w:rsid w:val="008F208B"/>
    <w:rsid w:val="008F2526"/>
    <w:rsid w:val="008F2A9B"/>
    <w:rsid w:val="008F2FDC"/>
    <w:rsid w:val="008F30A0"/>
    <w:rsid w:val="008F4216"/>
    <w:rsid w:val="008F5AC9"/>
    <w:rsid w:val="008F6659"/>
    <w:rsid w:val="008F7529"/>
    <w:rsid w:val="008F78B9"/>
    <w:rsid w:val="008F7F6F"/>
    <w:rsid w:val="009011BC"/>
    <w:rsid w:val="0090129F"/>
    <w:rsid w:val="00902773"/>
    <w:rsid w:val="00903EB2"/>
    <w:rsid w:val="00906B0F"/>
    <w:rsid w:val="00907113"/>
    <w:rsid w:val="009075D7"/>
    <w:rsid w:val="00907C24"/>
    <w:rsid w:val="009100F0"/>
    <w:rsid w:val="00910C58"/>
    <w:rsid w:val="00910E7E"/>
    <w:rsid w:val="0091124E"/>
    <w:rsid w:val="0091175F"/>
    <w:rsid w:val="009118DC"/>
    <w:rsid w:val="00911D8F"/>
    <w:rsid w:val="00912168"/>
    <w:rsid w:val="00912722"/>
    <w:rsid w:val="0091279A"/>
    <w:rsid w:val="009128E1"/>
    <w:rsid w:val="00913B05"/>
    <w:rsid w:val="009144CD"/>
    <w:rsid w:val="0091488A"/>
    <w:rsid w:val="00914E0E"/>
    <w:rsid w:val="009152D0"/>
    <w:rsid w:val="0091672D"/>
    <w:rsid w:val="009172DA"/>
    <w:rsid w:val="00917A16"/>
    <w:rsid w:val="00917CAE"/>
    <w:rsid w:val="00920509"/>
    <w:rsid w:val="009206B9"/>
    <w:rsid w:val="00921A1F"/>
    <w:rsid w:val="00921E62"/>
    <w:rsid w:val="009222CE"/>
    <w:rsid w:val="0092242A"/>
    <w:rsid w:val="0092277B"/>
    <w:rsid w:val="0092316A"/>
    <w:rsid w:val="00925452"/>
    <w:rsid w:val="009261A9"/>
    <w:rsid w:val="00926C91"/>
    <w:rsid w:val="009270D5"/>
    <w:rsid w:val="00930280"/>
    <w:rsid w:val="009308D8"/>
    <w:rsid w:val="00931BA5"/>
    <w:rsid w:val="00931BBC"/>
    <w:rsid w:val="00931F1D"/>
    <w:rsid w:val="009328C3"/>
    <w:rsid w:val="00932BB6"/>
    <w:rsid w:val="009339D3"/>
    <w:rsid w:val="009342E5"/>
    <w:rsid w:val="00934304"/>
    <w:rsid w:val="009344C6"/>
    <w:rsid w:val="009352FB"/>
    <w:rsid w:val="009356B5"/>
    <w:rsid w:val="00937195"/>
    <w:rsid w:val="00937B64"/>
    <w:rsid w:val="00940C2E"/>
    <w:rsid w:val="00941A34"/>
    <w:rsid w:val="00943311"/>
    <w:rsid w:val="009435D0"/>
    <w:rsid w:val="009441AB"/>
    <w:rsid w:val="009442AF"/>
    <w:rsid w:val="00944C4B"/>
    <w:rsid w:val="009467B7"/>
    <w:rsid w:val="00946A19"/>
    <w:rsid w:val="00950129"/>
    <w:rsid w:val="00950A89"/>
    <w:rsid w:val="009518C4"/>
    <w:rsid w:val="00953B7F"/>
    <w:rsid w:val="00954538"/>
    <w:rsid w:val="00954559"/>
    <w:rsid w:val="00955196"/>
    <w:rsid w:val="009552CF"/>
    <w:rsid w:val="00956989"/>
    <w:rsid w:val="0095750C"/>
    <w:rsid w:val="0095760B"/>
    <w:rsid w:val="00957807"/>
    <w:rsid w:val="00960AD8"/>
    <w:rsid w:val="00961655"/>
    <w:rsid w:val="00961C59"/>
    <w:rsid w:val="00962BBD"/>
    <w:rsid w:val="00963A50"/>
    <w:rsid w:val="009653F2"/>
    <w:rsid w:val="0096574F"/>
    <w:rsid w:val="00965B35"/>
    <w:rsid w:val="00966246"/>
    <w:rsid w:val="00966487"/>
    <w:rsid w:val="00966910"/>
    <w:rsid w:val="00967103"/>
    <w:rsid w:val="00970388"/>
    <w:rsid w:val="0097058A"/>
    <w:rsid w:val="009706BE"/>
    <w:rsid w:val="009716DB"/>
    <w:rsid w:val="0097227A"/>
    <w:rsid w:val="00972A72"/>
    <w:rsid w:val="009730D7"/>
    <w:rsid w:val="009733F0"/>
    <w:rsid w:val="00973F0D"/>
    <w:rsid w:val="00974A3A"/>
    <w:rsid w:val="00975495"/>
    <w:rsid w:val="009772C4"/>
    <w:rsid w:val="0097754C"/>
    <w:rsid w:val="00977752"/>
    <w:rsid w:val="00977A06"/>
    <w:rsid w:val="00981B60"/>
    <w:rsid w:val="00982267"/>
    <w:rsid w:val="0098249F"/>
    <w:rsid w:val="00984E37"/>
    <w:rsid w:val="00984E82"/>
    <w:rsid w:val="009850DA"/>
    <w:rsid w:val="0098687A"/>
    <w:rsid w:val="00986C6F"/>
    <w:rsid w:val="00987D24"/>
    <w:rsid w:val="00987DD1"/>
    <w:rsid w:val="00990359"/>
    <w:rsid w:val="00990843"/>
    <w:rsid w:val="00991401"/>
    <w:rsid w:val="00991592"/>
    <w:rsid w:val="00991F18"/>
    <w:rsid w:val="0099330D"/>
    <w:rsid w:val="0099359A"/>
    <w:rsid w:val="009935B7"/>
    <w:rsid w:val="009953E3"/>
    <w:rsid w:val="0099546D"/>
    <w:rsid w:val="009964CE"/>
    <w:rsid w:val="00997DD2"/>
    <w:rsid w:val="009A2261"/>
    <w:rsid w:val="009A2601"/>
    <w:rsid w:val="009A3337"/>
    <w:rsid w:val="009A334B"/>
    <w:rsid w:val="009A428C"/>
    <w:rsid w:val="009A4D99"/>
    <w:rsid w:val="009A734C"/>
    <w:rsid w:val="009B0BE6"/>
    <w:rsid w:val="009B2DD7"/>
    <w:rsid w:val="009B3D2F"/>
    <w:rsid w:val="009B3E92"/>
    <w:rsid w:val="009B5FC3"/>
    <w:rsid w:val="009B68CA"/>
    <w:rsid w:val="009C0105"/>
    <w:rsid w:val="009C1515"/>
    <w:rsid w:val="009C193F"/>
    <w:rsid w:val="009C3602"/>
    <w:rsid w:val="009C460D"/>
    <w:rsid w:val="009C48CA"/>
    <w:rsid w:val="009C5E86"/>
    <w:rsid w:val="009D00A7"/>
    <w:rsid w:val="009D1D2A"/>
    <w:rsid w:val="009D2773"/>
    <w:rsid w:val="009D28C8"/>
    <w:rsid w:val="009D2EA4"/>
    <w:rsid w:val="009D31FC"/>
    <w:rsid w:val="009D3A36"/>
    <w:rsid w:val="009D3B0C"/>
    <w:rsid w:val="009D3BC8"/>
    <w:rsid w:val="009D4120"/>
    <w:rsid w:val="009D4A61"/>
    <w:rsid w:val="009D4E59"/>
    <w:rsid w:val="009D5185"/>
    <w:rsid w:val="009D600C"/>
    <w:rsid w:val="009D6F34"/>
    <w:rsid w:val="009D79BB"/>
    <w:rsid w:val="009D7A46"/>
    <w:rsid w:val="009E1FC2"/>
    <w:rsid w:val="009E294C"/>
    <w:rsid w:val="009E3460"/>
    <w:rsid w:val="009E3DB1"/>
    <w:rsid w:val="009E4A11"/>
    <w:rsid w:val="009E5B7E"/>
    <w:rsid w:val="009E5BE4"/>
    <w:rsid w:val="009E61AE"/>
    <w:rsid w:val="009E71C0"/>
    <w:rsid w:val="009E7568"/>
    <w:rsid w:val="009F0A92"/>
    <w:rsid w:val="009F423C"/>
    <w:rsid w:val="009F5E39"/>
    <w:rsid w:val="00A004D6"/>
    <w:rsid w:val="00A0071C"/>
    <w:rsid w:val="00A007AF"/>
    <w:rsid w:val="00A019AC"/>
    <w:rsid w:val="00A01B32"/>
    <w:rsid w:val="00A0490E"/>
    <w:rsid w:val="00A07D14"/>
    <w:rsid w:val="00A103C2"/>
    <w:rsid w:val="00A104D8"/>
    <w:rsid w:val="00A111B4"/>
    <w:rsid w:val="00A115AC"/>
    <w:rsid w:val="00A12353"/>
    <w:rsid w:val="00A1281F"/>
    <w:rsid w:val="00A13F59"/>
    <w:rsid w:val="00A14374"/>
    <w:rsid w:val="00A15477"/>
    <w:rsid w:val="00A15CEC"/>
    <w:rsid w:val="00A15EBA"/>
    <w:rsid w:val="00A17485"/>
    <w:rsid w:val="00A20A4F"/>
    <w:rsid w:val="00A21929"/>
    <w:rsid w:val="00A224C7"/>
    <w:rsid w:val="00A23453"/>
    <w:rsid w:val="00A23ED2"/>
    <w:rsid w:val="00A242A3"/>
    <w:rsid w:val="00A2484B"/>
    <w:rsid w:val="00A27488"/>
    <w:rsid w:val="00A30401"/>
    <w:rsid w:val="00A327FC"/>
    <w:rsid w:val="00A32F21"/>
    <w:rsid w:val="00A3414C"/>
    <w:rsid w:val="00A346E7"/>
    <w:rsid w:val="00A36096"/>
    <w:rsid w:val="00A36113"/>
    <w:rsid w:val="00A36F17"/>
    <w:rsid w:val="00A3710F"/>
    <w:rsid w:val="00A37FBD"/>
    <w:rsid w:val="00A4136C"/>
    <w:rsid w:val="00A42758"/>
    <w:rsid w:val="00A42A1D"/>
    <w:rsid w:val="00A4314A"/>
    <w:rsid w:val="00A437AB"/>
    <w:rsid w:val="00A43BDB"/>
    <w:rsid w:val="00A43DD3"/>
    <w:rsid w:val="00A46329"/>
    <w:rsid w:val="00A4671D"/>
    <w:rsid w:val="00A471C6"/>
    <w:rsid w:val="00A47759"/>
    <w:rsid w:val="00A4793C"/>
    <w:rsid w:val="00A510F9"/>
    <w:rsid w:val="00A5158E"/>
    <w:rsid w:val="00A51F1E"/>
    <w:rsid w:val="00A51FB9"/>
    <w:rsid w:val="00A529DF"/>
    <w:rsid w:val="00A5328F"/>
    <w:rsid w:val="00A533B9"/>
    <w:rsid w:val="00A53AD5"/>
    <w:rsid w:val="00A53F9B"/>
    <w:rsid w:val="00A554CC"/>
    <w:rsid w:val="00A55D29"/>
    <w:rsid w:val="00A563B8"/>
    <w:rsid w:val="00A563BF"/>
    <w:rsid w:val="00A569FA"/>
    <w:rsid w:val="00A57463"/>
    <w:rsid w:val="00A57B1A"/>
    <w:rsid w:val="00A606C5"/>
    <w:rsid w:val="00A607C2"/>
    <w:rsid w:val="00A63544"/>
    <w:rsid w:val="00A646ED"/>
    <w:rsid w:val="00A65A6D"/>
    <w:rsid w:val="00A65EEB"/>
    <w:rsid w:val="00A6600C"/>
    <w:rsid w:val="00A67AB0"/>
    <w:rsid w:val="00A67DE5"/>
    <w:rsid w:val="00A70331"/>
    <w:rsid w:val="00A71047"/>
    <w:rsid w:val="00A7168F"/>
    <w:rsid w:val="00A717D2"/>
    <w:rsid w:val="00A71950"/>
    <w:rsid w:val="00A72444"/>
    <w:rsid w:val="00A725B8"/>
    <w:rsid w:val="00A74053"/>
    <w:rsid w:val="00A7409A"/>
    <w:rsid w:val="00A7414F"/>
    <w:rsid w:val="00A741AB"/>
    <w:rsid w:val="00A75809"/>
    <w:rsid w:val="00A75E24"/>
    <w:rsid w:val="00A7739E"/>
    <w:rsid w:val="00A77DA8"/>
    <w:rsid w:val="00A80035"/>
    <w:rsid w:val="00A8175A"/>
    <w:rsid w:val="00A81B98"/>
    <w:rsid w:val="00A83048"/>
    <w:rsid w:val="00A832CE"/>
    <w:rsid w:val="00A8339B"/>
    <w:rsid w:val="00A8410F"/>
    <w:rsid w:val="00A8478E"/>
    <w:rsid w:val="00A84932"/>
    <w:rsid w:val="00A865C6"/>
    <w:rsid w:val="00A90B31"/>
    <w:rsid w:val="00A91696"/>
    <w:rsid w:val="00A92097"/>
    <w:rsid w:val="00A92147"/>
    <w:rsid w:val="00A93C79"/>
    <w:rsid w:val="00A94807"/>
    <w:rsid w:val="00A95237"/>
    <w:rsid w:val="00A95463"/>
    <w:rsid w:val="00A95BA9"/>
    <w:rsid w:val="00A96DD4"/>
    <w:rsid w:val="00A9750F"/>
    <w:rsid w:val="00A979C8"/>
    <w:rsid w:val="00AA0271"/>
    <w:rsid w:val="00AA0D48"/>
    <w:rsid w:val="00AA0F3B"/>
    <w:rsid w:val="00AA11FA"/>
    <w:rsid w:val="00AA1B65"/>
    <w:rsid w:val="00AA20CC"/>
    <w:rsid w:val="00AA2438"/>
    <w:rsid w:val="00AA2479"/>
    <w:rsid w:val="00AA3A02"/>
    <w:rsid w:val="00AA4244"/>
    <w:rsid w:val="00AA446F"/>
    <w:rsid w:val="00AA48B6"/>
    <w:rsid w:val="00AA525C"/>
    <w:rsid w:val="00AA5A09"/>
    <w:rsid w:val="00AA5FB6"/>
    <w:rsid w:val="00AA6745"/>
    <w:rsid w:val="00AA681D"/>
    <w:rsid w:val="00AA68CF"/>
    <w:rsid w:val="00AA779F"/>
    <w:rsid w:val="00AB027E"/>
    <w:rsid w:val="00AB0F73"/>
    <w:rsid w:val="00AB22D1"/>
    <w:rsid w:val="00AB2439"/>
    <w:rsid w:val="00AB2FEF"/>
    <w:rsid w:val="00AB3A7D"/>
    <w:rsid w:val="00AB43E1"/>
    <w:rsid w:val="00AB4745"/>
    <w:rsid w:val="00AB5F1D"/>
    <w:rsid w:val="00AB732C"/>
    <w:rsid w:val="00AB7612"/>
    <w:rsid w:val="00AB7D18"/>
    <w:rsid w:val="00AC0A9C"/>
    <w:rsid w:val="00AC18AC"/>
    <w:rsid w:val="00AC2569"/>
    <w:rsid w:val="00AC2C87"/>
    <w:rsid w:val="00AC2D5A"/>
    <w:rsid w:val="00AC3170"/>
    <w:rsid w:val="00AC345D"/>
    <w:rsid w:val="00AC3CA4"/>
    <w:rsid w:val="00AC66E2"/>
    <w:rsid w:val="00AC6E71"/>
    <w:rsid w:val="00AC756C"/>
    <w:rsid w:val="00AD0959"/>
    <w:rsid w:val="00AD1B08"/>
    <w:rsid w:val="00AD1D2C"/>
    <w:rsid w:val="00AD1E79"/>
    <w:rsid w:val="00AD3E42"/>
    <w:rsid w:val="00AD539F"/>
    <w:rsid w:val="00AD58AA"/>
    <w:rsid w:val="00AD5E37"/>
    <w:rsid w:val="00AE07BA"/>
    <w:rsid w:val="00AE0CDB"/>
    <w:rsid w:val="00AE1172"/>
    <w:rsid w:val="00AE1BC3"/>
    <w:rsid w:val="00AE1CAC"/>
    <w:rsid w:val="00AE2CD6"/>
    <w:rsid w:val="00AE370C"/>
    <w:rsid w:val="00AE4054"/>
    <w:rsid w:val="00AE4089"/>
    <w:rsid w:val="00AE412C"/>
    <w:rsid w:val="00AE4268"/>
    <w:rsid w:val="00AE5524"/>
    <w:rsid w:val="00AE6852"/>
    <w:rsid w:val="00AF049F"/>
    <w:rsid w:val="00AF052C"/>
    <w:rsid w:val="00AF11D0"/>
    <w:rsid w:val="00AF1391"/>
    <w:rsid w:val="00AF3565"/>
    <w:rsid w:val="00AF374C"/>
    <w:rsid w:val="00AF4B64"/>
    <w:rsid w:val="00AF5D63"/>
    <w:rsid w:val="00AF6F20"/>
    <w:rsid w:val="00AF71FB"/>
    <w:rsid w:val="00AF7EC6"/>
    <w:rsid w:val="00B008A3"/>
    <w:rsid w:val="00B008D3"/>
    <w:rsid w:val="00B01340"/>
    <w:rsid w:val="00B01C2E"/>
    <w:rsid w:val="00B01DC7"/>
    <w:rsid w:val="00B0351C"/>
    <w:rsid w:val="00B03522"/>
    <w:rsid w:val="00B038C1"/>
    <w:rsid w:val="00B038E9"/>
    <w:rsid w:val="00B03995"/>
    <w:rsid w:val="00B03F6C"/>
    <w:rsid w:val="00B03F79"/>
    <w:rsid w:val="00B04120"/>
    <w:rsid w:val="00B05EFF"/>
    <w:rsid w:val="00B06097"/>
    <w:rsid w:val="00B062A8"/>
    <w:rsid w:val="00B069EB"/>
    <w:rsid w:val="00B06BCC"/>
    <w:rsid w:val="00B07010"/>
    <w:rsid w:val="00B07833"/>
    <w:rsid w:val="00B078EF"/>
    <w:rsid w:val="00B1030D"/>
    <w:rsid w:val="00B11691"/>
    <w:rsid w:val="00B1209D"/>
    <w:rsid w:val="00B1218E"/>
    <w:rsid w:val="00B12849"/>
    <w:rsid w:val="00B12D25"/>
    <w:rsid w:val="00B14727"/>
    <w:rsid w:val="00B148AC"/>
    <w:rsid w:val="00B14B2F"/>
    <w:rsid w:val="00B14CB3"/>
    <w:rsid w:val="00B17AE8"/>
    <w:rsid w:val="00B20BDF"/>
    <w:rsid w:val="00B21114"/>
    <w:rsid w:val="00B21BBE"/>
    <w:rsid w:val="00B21C6B"/>
    <w:rsid w:val="00B23CB6"/>
    <w:rsid w:val="00B25377"/>
    <w:rsid w:val="00B25A13"/>
    <w:rsid w:val="00B264BA"/>
    <w:rsid w:val="00B30C18"/>
    <w:rsid w:val="00B30CD3"/>
    <w:rsid w:val="00B31A97"/>
    <w:rsid w:val="00B32C5A"/>
    <w:rsid w:val="00B35DB9"/>
    <w:rsid w:val="00B36D82"/>
    <w:rsid w:val="00B377DA"/>
    <w:rsid w:val="00B403FD"/>
    <w:rsid w:val="00B407E7"/>
    <w:rsid w:val="00B40964"/>
    <w:rsid w:val="00B4122B"/>
    <w:rsid w:val="00B41942"/>
    <w:rsid w:val="00B41A31"/>
    <w:rsid w:val="00B43DCD"/>
    <w:rsid w:val="00B45750"/>
    <w:rsid w:val="00B47046"/>
    <w:rsid w:val="00B51ADD"/>
    <w:rsid w:val="00B51FF5"/>
    <w:rsid w:val="00B52163"/>
    <w:rsid w:val="00B52730"/>
    <w:rsid w:val="00B52761"/>
    <w:rsid w:val="00B53E29"/>
    <w:rsid w:val="00B53EDA"/>
    <w:rsid w:val="00B542BD"/>
    <w:rsid w:val="00B5519F"/>
    <w:rsid w:val="00B5537C"/>
    <w:rsid w:val="00B55385"/>
    <w:rsid w:val="00B5540D"/>
    <w:rsid w:val="00B55C32"/>
    <w:rsid w:val="00B561D3"/>
    <w:rsid w:val="00B5629E"/>
    <w:rsid w:val="00B56B52"/>
    <w:rsid w:val="00B56E1A"/>
    <w:rsid w:val="00B56F2D"/>
    <w:rsid w:val="00B57ACD"/>
    <w:rsid w:val="00B57BD2"/>
    <w:rsid w:val="00B601F9"/>
    <w:rsid w:val="00B606E1"/>
    <w:rsid w:val="00B6235C"/>
    <w:rsid w:val="00B630D8"/>
    <w:rsid w:val="00B635A3"/>
    <w:rsid w:val="00B6518D"/>
    <w:rsid w:val="00B669D5"/>
    <w:rsid w:val="00B669F3"/>
    <w:rsid w:val="00B702DE"/>
    <w:rsid w:val="00B7057E"/>
    <w:rsid w:val="00B70B14"/>
    <w:rsid w:val="00B70DB1"/>
    <w:rsid w:val="00B70FBC"/>
    <w:rsid w:val="00B719C1"/>
    <w:rsid w:val="00B71A84"/>
    <w:rsid w:val="00B72BB0"/>
    <w:rsid w:val="00B737C6"/>
    <w:rsid w:val="00B738B5"/>
    <w:rsid w:val="00B74E62"/>
    <w:rsid w:val="00B756C2"/>
    <w:rsid w:val="00B76DAA"/>
    <w:rsid w:val="00B77193"/>
    <w:rsid w:val="00B81356"/>
    <w:rsid w:val="00B84CA1"/>
    <w:rsid w:val="00B85B24"/>
    <w:rsid w:val="00B8649E"/>
    <w:rsid w:val="00B86AA6"/>
    <w:rsid w:val="00B87906"/>
    <w:rsid w:val="00B879CC"/>
    <w:rsid w:val="00B87E79"/>
    <w:rsid w:val="00B90AEA"/>
    <w:rsid w:val="00B91D6A"/>
    <w:rsid w:val="00B922A6"/>
    <w:rsid w:val="00B924C1"/>
    <w:rsid w:val="00B926A3"/>
    <w:rsid w:val="00B92AB2"/>
    <w:rsid w:val="00B92BB7"/>
    <w:rsid w:val="00B93625"/>
    <w:rsid w:val="00B93768"/>
    <w:rsid w:val="00B9429E"/>
    <w:rsid w:val="00B94588"/>
    <w:rsid w:val="00B96401"/>
    <w:rsid w:val="00B9649D"/>
    <w:rsid w:val="00BA0499"/>
    <w:rsid w:val="00BA1B63"/>
    <w:rsid w:val="00BA258C"/>
    <w:rsid w:val="00BA3CF8"/>
    <w:rsid w:val="00BA5C1C"/>
    <w:rsid w:val="00BA641E"/>
    <w:rsid w:val="00BB0AFB"/>
    <w:rsid w:val="00BB0CC1"/>
    <w:rsid w:val="00BB1E75"/>
    <w:rsid w:val="00BB2062"/>
    <w:rsid w:val="00BB2532"/>
    <w:rsid w:val="00BB4738"/>
    <w:rsid w:val="00BB4F65"/>
    <w:rsid w:val="00BB53EB"/>
    <w:rsid w:val="00BB6585"/>
    <w:rsid w:val="00BB7183"/>
    <w:rsid w:val="00BC046B"/>
    <w:rsid w:val="00BC047C"/>
    <w:rsid w:val="00BC13EE"/>
    <w:rsid w:val="00BC1522"/>
    <w:rsid w:val="00BC240C"/>
    <w:rsid w:val="00BC2A86"/>
    <w:rsid w:val="00BC315E"/>
    <w:rsid w:val="00BC495C"/>
    <w:rsid w:val="00BC54EF"/>
    <w:rsid w:val="00BC6321"/>
    <w:rsid w:val="00BC662F"/>
    <w:rsid w:val="00BC6B12"/>
    <w:rsid w:val="00BC7A5E"/>
    <w:rsid w:val="00BC7A80"/>
    <w:rsid w:val="00BC7FB0"/>
    <w:rsid w:val="00BD01EE"/>
    <w:rsid w:val="00BD0968"/>
    <w:rsid w:val="00BD15C0"/>
    <w:rsid w:val="00BD2AAB"/>
    <w:rsid w:val="00BD5C8A"/>
    <w:rsid w:val="00BD6624"/>
    <w:rsid w:val="00BD72C2"/>
    <w:rsid w:val="00BD7460"/>
    <w:rsid w:val="00BD7556"/>
    <w:rsid w:val="00BD76D9"/>
    <w:rsid w:val="00BD7D4B"/>
    <w:rsid w:val="00BE05C4"/>
    <w:rsid w:val="00BE05F4"/>
    <w:rsid w:val="00BE0779"/>
    <w:rsid w:val="00BE0ED4"/>
    <w:rsid w:val="00BE21B5"/>
    <w:rsid w:val="00BE22A7"/>
    <w:rsid w:val="00BE2BCC"/>
    <w:rsid w:val="00BE3396"/>
    <w:rsid w:val="00BE4068"/>
    <w:rsid w:val="00BE4685"/>
    <w:rsid w:val="00BE4CD4"/>
    <w:rsid w:val="00BE5CC2"/>
    <w:rsid w:val="00BE603B"/>
    <w:rsid w:val="00BE6296"/>
    <w:rsid w:val="00BE645A"/>
    <w:rsid w:val="00BE6D34"/>
    <w:rsid w:val="00BE70B0"/>
    <w:rsid w:val="00BE7888"/>
    <w:rsid w:val="00BE7BB8"/>
    <w:rsid w:val="00BE7F67"/>
    <w:rsid w:val="00BF1E78"/>
    <w:rsid w:val="00BF20B4"/>
    <w:rsid w:val="00BF2A74"/>
    <w:rsid w:val="00BF3568"/>
    <w:rsid w:val="00BF4A88"/>
    <w:rsid w:val="00BF56C1"/>
    <w:rsid w:val="00BF64DB"/>
    <w:rsid w:val="00BF6C8C"/>
    <w:rsid w:val="00BF74F0"/>
    <w:rsid w:val="00BF7ECC"/>
    <w:rsid w:val="00C00D26"/>
    <w:rsid w:val="00C00DF7"/>
    <w:rsid w:val="00C019CF"/>
    <w:rsid w:val="00C01BD2"/>
    <w:rsid w:val="00C01CC5"/>
    <w:rsid w:val="00C01F8E"/>
    <w:rsid w:val="00C03501"/>
    <w:rsid w:val="00C0359A"/>
    <w:rsid w:val="00C035FF"/>
    <w:rsid w:val="00C03A0D"/>
    <w:rsid w:val="00C043FA"/>
    <w:rsid w:val="00C047FE"/>
    <w:rsid w:val="00C04C35"/>
    <w:rsid w:val="00C050C6"/>
    <w:rsid w:val="00C055E9"/>
    <w:rsid w:val="00C05D65"/>
    <w:rsid w:val="00C05DA7"/>
    <w:rsid w:val="00C05F7C"/>
    <w:rsid w:val="00C06DF9"/>
    <w:rsid w:val="00C06F4A"/>
    <w:rsid w:val="00C07A57"/>
    <w:rsid w:val="00C10241"/>
    <w:rsid w:val="00C10528"/>
    <w:rsid w:val="00C12898"/>
    <w:rsid w:val="00C12DD2"/>
    <w:rsid w:val="00C16F91"/>
    <w:rsid w:val="00C2034E"/>
    <w:rsid w:val="00C211D5"/>
    <w:rsid w:val="00C21321"/>
    <w:rsid w:val="00C21EAF"/>
    <w:rsid w:val="00C224EB"/>
    <w:rsid w:val="00C2262D"/>
    <w:rsid w:val="00C22DC2"/>
    <w:rsid w:val="00C232C9"/>
    <w:rsid w:val="00C23EF1"/>
    <w:rsid w:val="00C2420E"/>
    <w:rsid w:val="00C24979"/>
    <w:rsid w:val="00C24A4A"/>
    <w:rsid w:val="00C255F2"/>
    <w:rsid w:val="00C25E24"/>
    <w:rsid w:val="00C26451"/>
    <w:rsid w:val="00C2700B"/>
    <w:rsid w:val="00C27DA1"/>
    <w:rsid w:val="00C30750"/>
    <w:rsid w:val="00C31CE7"/>
    <w:rsid w:val="00C325E2"/>
    <w:rsid w:val="00C32B71"/>
    <w:rsid w:val="00C33351"/>
    <w:rsid w:val="00C3365C"/>
    <w:rsid w:val="00C33FD4"/>
    <w:rsid w:val="00C34B11"/>
    <w:rsid w:val="00C34C15"/>
    <w:rsid w:val="00C364DB"/>
    <w:rsid w:val="00C377F1"/>
    <w:rsid w:val="00C378B5"/>
    <w:rsid w:val="00C37F35"/>
    <w:rsid w:val="00C40C2E"/>
    <w:rsid w:val="00C414C6"/>
    <w:rsid w:val="00C4214D"/>
    <w:rsid w:val="00C42355"/>
    <w:rsid w:val="00C42573"/>
    <w:rsid w:val="00C43085"/>
    <w:rsid w:val="00C43D47"/>
    <w:rsid w:val="00C44D48"/>
    <w:rsid w:val="00C450B8"/>
    <w:rsid w:val="00C46469"/>
    <w:rsid w:val="00C46C2A"/>
    <w:rsid w:val="00C50653"/>
    <w:rsid w:val="00C51007"/>
    <w:rsid w:val="00C5109A"/>
    <w:rsid w:val="00C5397B"/>
    <w:rsid w:val="00C53CB5"/>
    <w:rsid w:val="00C540B3"/>
    <w:rsid w:val="00C541BC"/>
    <w:rsid w:val="00C543AC"/>
    <w:rsid w:val="00C54E2C"/>
    <w:rsid w:val="00C55921"/>
    <w:rsid w:val="00C560D3"/>
    <w:rsid w:val="00C573F7"/>
    <w:rsid w:val="00C60552"/>
    <w:rsid w:val="00C60B7E"/>
    <w:rsid w:val="00C61697"/>
    <w:rsid w:val="00C62337"/>
    <w:rsid w:val="00C64112"/>
    <w:rsid w:val="00C64428"/>
    <w:rsid w:val="00C646D5"/>
    <w:rsid w:val="00C64AAE"/>
    <w:rsid w:val="00C66C58"/>
    <w:rsid w:val="00C70032"/>
    <w:rsid w:val="00C70416"/>
    <w:rsid w:val="00C70D5F"/>
    <w:rsid w:val="00C7127C"/>
    <w:rsid w:val="00C713FE"/>
    <w:rsid w:val="00C71F93"/>
    <w:rsid w:val="00C7248A"/>
    <w:rsid w:val="00C728C2"/>
    <w:rsid w:val="00C72F4F"/>
    <w:rsid w:val="00C73622"/>
    <w:rsid w:val="00C73882"/>
    <w:rsid w:val="00C746C9"/>
    <w:rsid w:val="00C750D4"/>
    <w:rsid w:val="00C756D9"/>
    <w:rsid w:val="00C76B6D"/>
    <w:rsid w:val="00C77074"/>
    <w:rsid w:val="00C77631"/>
    <w:rsid w:val="00C80BEE"/>
    <w:rsid w:val="00C8138E"/>
    <w:rsid w:val="00C81C5E"/>
    <w:rsid w:val="00C8222E"/>
    <w:rsid w:val="00C82274"/>
    <w:rsid w:val="00C827C6"/>
    <w:rsid w:val="00C854ED"/>
    <w:rsid w:val="00C85674"/>
    <w:rsid w:val="00C85980"/>
    <w:rsid w:val="00C8646B"/>
    <w:rsid w:val="00C86DA7"/>
    <w:rsid w:val="00C874B5"/>
    <w:rsid w:val="00C8753C"/>
    <w:rsid w:val="00C906AD"/>
    <w:rsid w:val="00C909BA"/>
    <w:rsid w:val="00C9156E"/>
    <w:rsid w:val="00C917EC"/>
    <w:rsid w:val="00C92B47"/>
    <w:rsid w:val="00C936A8"/>
    <w:rsid w:val="00C94C61"/>
    <w:rsid w:val="00C95F9D"/>
    <w:rsid w:val="00C9734C"/>
    <w:rsid w:val="00C9779A"/>
    <w:rsid w:val="00CA0C91"/>
    <w:rsid w:val="00CA1400"/>
    <w:rsid w:val="00CA29F8"/>
    <w:rsid w:val="00CA2DA2"/>
    <w:rsid w:val="00CA4948"/>
    <w:rsid w:val="00CA50EB"/>
    <w:rsid w:val="00CA7985"/>
    <w:rsid w:val="00CA7A02"/>
    <w:rsid w:val="00CB0B5D"/>
    <w:rsid w:val="00CB18E8"/>
    <w:rsid w:val="00CB2DA4"/>
    <w:rsid w:val="00CB452A"/>
    <w:rsid w:val="00CB4CA6"/>
    <w:rsid w:val="00CB7BFD"/>
    <w:rsid w:val="00CC0332"/>
    <w:rsid w:val="00CC0753"/>
    <w:rsid w:val="00CC0CE6"/>
    <w:rsid w:val="00CC21B6"/>
    <w:rsid w:val="00CC279F"/>
    <w:rsid w:val="00CC2911"/>
    <w:rsid w:val="00CC46A6"/>
    <w:rsid w:val="00CC53DD"/>
    <w:rsid w:val="00CC66CF"/>
    <w:rsid w:val="00CC76F4"/>
    <w:rsid w:val="00CC7ACE"/>
    <w:rsid w:val="00CD027B"/>
    <w:rsid w:val="00CD0EA4"/>
    <w:rsid w:val="00CD1EB7"/>
    <w:rsid w:val="00CD273D"/>
    <w:rsid w:val="00CD2A2A"/>
    <w:rsid w:val="00CD38B7"/>
    <w:rsid w:val="00CD3AF8"/>
    <w:rsid w:val="00CD41E4"/>
    <w:rsid w:val="00CD52BD"/>
    <w:rsid w:val="00CD56D7"/>
    <w:rsid w:val="00CD5A13"/>
    <w:rsid w:val="00CD6781"/>
    <w:rsid w:val="00CD695E"/>
    <w:rsid w:val="00CD6C3C"/>
    <w:rsid w:val="00CD753D"/>
    <w:rsid w:val="00CE0A0E"/>
    <w:rsid w:val="00CE1339"/>
    <w:rsid w:val="00CE2308"/>
    <w:rsid w:val="00CE3060"/>
    <w:rsid w:val="00CE4AFD"/>
    <w:rsid w:val="00CE682A"/>
    <w:rsid w:val="00CE6B85"/>
    <w:rsid w:val="00CE760D"/>
    <w:rsid w:val="00CF043C"/>
    <w:rsid w:val="00CF0E95"/>
    <w:rsid w:val="00CF2D68"/>
    <w:rsid w:val="00CF42E8"/>
    <w:rsid w:val="00CF4FD0"/>
    <w:rsid w:val="00CF5ACB"/>
    <w:rsid w:val="00CF6726"/>
    <w:rsid w:val="00CF6BE4"/>
    <w:rsid w:val="00CF7271"/>
    <w:rsid w:val="00CF748F"/>
    <w:rsid w:val="00CF7570"/>
    <w:rsid w:val="00D001F1"/>
    <w:rsid w:val="00D027FA"/>
    <w:rsid w:val="00D02808"/>
    <w:rsid w:val="00D02893"/>
    <w:rsid w:val="00D02A94"/>
    <w:rsid w:val="00D03342"/>
    <w:rsid w:val="00D04B17"/>
    <w:rsid w:val="00D05D46"/>
    <w:rsid w:val="00D05EC0"/>
    <w:rsid w:val="00D0670D"/>
    <w:rsid w:val="00D06B7E"/>
    <w:rsid w:val="00D07300"/>
    <w:rsid w:val="00D07E98"/>
    <w:rsid w:val="00D117E6"/>
    <w:rsid w:val="00D11C0F"/>
    <w:rsid w:val="00D13F1C"/>
    <w:rsid w:val="00D14A04"/>
    <w:rsid w:val="00D159B1"/>
    <w:rsid w:val="00D1689A"/>
    <w:rsid w:val="00D1698F"/>
    <w:rsid w:val="00D17A60"/>
    <w:rsid w:val="00D17AF7"/>
    <w:rsid w:val="00D17D0D"/>
    <w:rsid w:val="00D17F79"/>
    <w:rsid w:val="00D209AB"/>
    <w:rsid w:val="00D21C19"/>
    <w:rsid w:val="00D22D15"/>
    <w:rsid w:val="00D230D4"/>
    <w:rsid w:val="00D231C0"/>
    <w:rsid w:val="00D2351B"/>
    <w:rsid w:val="00D24C8C"/>
    <w:rsid w:val="00D24DD9"/>
    <w:rsid w:val="00D25791"/>
    <w:rsid w:val="00D258C4"/>
    <w:rsid w:val="00D25942"/>
    <w:rsid w:val="00D26351"/>
    <w:rsid w:val="00D26E75"/>
    <w:rsid w:val="00D27981"/>
    <w:rsid w:val="00D30D1B"/>
    <w:rsid w:val="00D30E35"/>
    <w:rsid w:val="00D32669"/>
    <w:rsid w:val="00D32701"/>
    <w:rsid w:val="00D3357B"/>
    <w:rsid w:val="00D33F9C"/>
    <w:rsid w:val="00D34001"/>
    <w:rsid w:val="00D3456D"/>
    <w:rsid w:val="00D41590"/>
    <w:rsid w:val="00D41842"/>
    <w:rsid w:val="00D41D2F"/>
    <w:rsid w:val="00D41F56"/>
    <w:rsid w:val="00D42394"/>
    <w:rsid w:val="00D4254E"/>
    <w:rsid w:val="00D42560"/>
    <w:rsid w:val="00D42750"/>
    <w:rsid w:val="00D43B95"/>
    <w:rsid w:val="00D43DEB"/>
    <w:rsid w:val="00D44127"/>
    <w:rsid w:val="00D446E4"/>
    <w:rsid w:val="00D45FCB"/>
    <w:rsid w:val="00D46D03"/>
    <w:rsid w:val="00D46ECD"/>
    <w:rsid w:val="00D50D32"/>
    <w:rsid w:val="00D539D8"/>
    <w:rsid w:val="00D542F7"/>
    <w:rsid w:val="00D5453A"/>
    <w:rsid w:val="00D54B78"/>
    <w:rsid w:val="00D55F14"/>
    <w:rsid w:val="00D5661C"/>
    <w:rsid w:val="00D56B34"/>
    <w:rsid w:val="00D606C9"/>
    <w:rsid w:val="00D62AEF"/>
    <w:rsid w:val="00D64375"/>
    <w:rsid w:val="00D64B07"/>
    <w:rsid w:val="00D64F89"/>
    <w:rsid w:val="00D65474"/>
    <w:rsid w:val="00D65564"/>
    <w:rsid w:val="00D660E2"/>
    <w:rsid w:val="00D66436"/>
    <w:rsid w:val="00D67B1B"/>
    <w:rsid w:val="00D704C7"/>
    <w:rsid w:val="00D73F42"/>
    <w:rsid w:val="00D74A68"/>
    <w:rsid w:val="00D76C15"/>
    <w:rsid w:val="00D772E8"/>
    <w:rsid w:val="00D80837"/>
    <w:rsid w:val="00D82ED2"/>
    <w:rsid w:val="00D838BC"/>
    <w:rsid w:val="00D83AA1"/>
    <w:rsid w:val="00D83E22"/>
    <w:rsid w:val="00D84422"/>
    <w:rsid w:val="00D859E6"/>
    <w:rsid w:val="00D86581"/>
    <w:rsid w:val="00D906FE"/>
    <w:rsid w:val="00D90C98"/>
    <w:rsid w:val="00D912B9"/>
    <w:rsid w:val="00D91823"/>
    <w:rsid w:val="00D92284"/>
    <w:rsid w:val="00D92854"/>
    <w:rsid w:val="00D94D5F"/>
    <w:rsid w:val="00D95462"/>
    <w:rsid w:val="00D95CDD"/>
    <w:rsid w:val="00D965A9"/>
    <w:rsid w:val="00D96666"/>
    <w:rsid w:val="00D9714E"/>
    <w:rsid w:val="00D9740D"/>
    <w:rsid w:val="00D976C9"/>
    <w:rsid w:val="00DA06CE"/>
    <w:rsid w:val="00DA0BB2"/>
    <w:rsid w:val="00DA1073"/>
    <w:rsid w:val="00DA1702"/>
    <w:rsid w:val="00DA2002"/>
    <w:rsid w:val="00DA2799"/>
    <w:rsid w:val="00DA3A37"/>
    <w:rsid w:val="00DA454B"/>
    <w:rsid w:val="00DA4E20"/>
    <w:rsid w:val="00DA56A4"/>
    <w:rsid w:val="00DA573C"/>
    <w:rsid w:val="00DA62EE"/>
    <w:rsid w:val="00DA6928"/>
    <w:rsid w:val="00DA708E"/>
    <w:rsid w:val="00DA7776"/>
    <w:rsid w:val="00DA7962"/>
    <w:rsid w:val="00DB0EEB"/>
    <w:rsid w:val="00DB106F"/>
    <w:rsid w:val="00DB1C93"/>
    <w:rsid w:val="00DB2462"/>
    <w:rsid w:val="00DB365C"/>
    <w:rsid w:val="00DB53AF"/>
    <w:rsid w:val="00DB58CF"/>
    <w:rsid w:val="00DB59C2"/>
    <w:rsid w:val="00DB6584"/>
    <w:rsid w:val="00DB6F0D"/>
    <w:rsid w:val="00DC0105"/>
    <w:rsid w:val="00DC05C4"/>
    <w:rsid w:val="00DC1DD3"/>
    <w:rsid w:val="00DC23E0"/>
    <w:rsid w:val="00DC55E9"/>
    <w:rsid w:val="00DC5A44"/>
    <w:rsid w:val="00DC6244"/>
    <w:rsid w:val="00DC78D4"/>
    <w:rsid w:val="00DD0FEF"/>
    <w:rsid w:val="00DD2248"/>
    <w:rsid w:val="00DD2AD8"/>
    <w:rsid w:val="00DD3E5B"/>
    <w:rsid w:val="00DD580B"/>
    <w:rsid w:val="00DD7050"/>
    <w:rsid w:val="00DD756E"/>
    <w:rsid w:val="00DE0831"/>
    <w:rsid w:val="00DE09C9"/>
    <w:rsid w:val="00DE1660"/>
    <w:rsid w:val="00DE3364"/>
    <w:rsid w:val="00DE3D77"/>
    <w:rsid w:val="00DE43F6"/>
    <w:rsid w:val="00DE6C0D"/>
    <w:rsid w:val="00DE6F60"/>
    <w:rsid w:val="00DE6FBE"/>
    <w:rsid w:val="00DE7056"/>
    <w:rsid w:val="00DE7B64"/>
    <w:rsid w:val="00DF15B0"/>
    <w:rsid w:val="00DF262D"/>
    <w:rsid w:val="00DF4BDE"/>
    <w:rsid w:val="00DF4D69"/>
    <w:rsid w:val="00DF4F75"/>
    <w:rsid w:val="00DF5069"/>
    <w:rsid w:val="00DF54B0"/>
    <w:rsid w:val="00DF5FCB"/>
    <w:rsid w:val="00E0045C"/>
    <w:rsid w:val="00E0076D"/>
    <w:rsid w:val="00E0084F"/>
    <w:rsid w:val="00E0204A"/>
    <w:rsid w:val="00E025C8"/>
    <w:rsid w:val="00E034E2"/>
    <w:rsid w:val="00E0588F"/>
    <w:rsid w:val="00E058B6"/>
    <w:rsid w:val="00E05ACC"/>
    <w:rsid w:val="00E06EAA"/>
    <w:rsid w:val="00E07F89"/>
    <w:rsid w:val="00E12204"/>
    <w:rsid w:val="00E13ED6"/>
    <w:rsid w:val="00E14372"/>
    <w:rsid w:val="00E14AFC"/>
    <w:rsid w:val="00E15BC1"/>
    <w:rsid w:val="00E169DA"/>
    <w:rsid w:val="00E1754C"/>
    <w:rsid w:val="00E20615"/>
    <w:rsid w:val="00E2132C"/>
    <w:rsid w:val="00E2237F"/>
    <w:rsid w:val="00E223AD"/>
    <w:rsid w:val="00E234C8"/>
    <w:rsid w:val="00E2402D"/>
    <w:rsid w:val="00E2463A"/>
    <w:rsid w:val="00E246E1"/>
    <w:rsid w:val="00E27909"/>
    <w:rsid w:val="00E3015F"/>
    <w:rsid w:val="00E302AC"/>
    <w:rsid w:val="00E318CC"/>
    <w:rsid w:val="00E32121"/>
    <w:rsid w:val="00E3223F"/>
    <w:rsid w:val="00E324C4"/>
    <w:rsid w:val="00E33731"/>
    <w:rsid w:val="00E34955"/>
    <w:rsid w:val="00E34C7F"/>
    <w:rsid w:val="00E358A0"/>
    <w:rsid w:val="00E35985"/>
    <w:rsid w:val="00E35B96"/>
    <w:rsid w:val="00E3612D"/>
    <w:rsid w:val="00E37F6D"/>
    <w:rsid w:val="00E42D4B"/>
    <w:rsid w:val="00E4406F"/>
    <w:rsid w:val="00E44629"/>
    <w:rsid w:val="00E45004"/>
    <w:rsid w:val="00E453C5"/>
    <w:rsid w:val="00E4552A"/>
    <w:rsid w:val="00E45766"/>
    <w:rsid w:val="00E46015"/>
    <w:rsid w:val="00E50C05"/>
    <w:rsid w:val="00E51620"/>
    <w:rsid w:val="00E51C6F"/>
    <w:rsid w:val="00E55C01"/>
    <w:rsid w:val="00E55CD1"/>
    <w:rsid w:val="00E569F9"/>
    <w:rsid w:val="00E576FE"/>
    <w:rsid w:val="00E60033"/>
    <w:rsid w:val="00E61157"/>
    <w:rsid w:val="00E61185"/>
    <w:rsid w:val="00E62082"/>
    <w:rsid w:val="00E622A8"/>
    <w:rsid w:val="00E629AF"/>
    <w:rsid w:val="00E63382"/>
    <w:rsid w:val="00E63E19"/>
    <w:rsid w:val="00E6441C"/>
    <w:rsid w:val="00E6659D"/>
    <w:rsid w:val="00E66AF3"/>
    <w:rsid w:val="00E67D34"/>
    <w:rsid w:val="00E7049D"/>
    <w:rsid w:val="00E714C8"/>
    <w:rsid w:val="00E71F1E"/>
    <w:rsid w:val="00E722AC"/>
    <w:rsid w:val="00E73EF3"/>
    <w:rsid w:val="00E748F3"/>
    <w:rsid w:val="00E74D49"/>
    <w:rsid w:val="00E75E69"/>
    <w:rsid w:val="00E767CA"/>
    <w:rsid w:val="00E77AA5"/>
    <w:rsid w:val="00E77C8B"/>
    <w:rsid w:val="00E8062D"/>
    <w:rsid w:val="00E80E66"/>
    <w:rsid w:val="00E81BCB"/>
    <w:rsid w:val="00E82D49"/>
    <w:rsid w:val="00E8356F"/>
    <w:rsid w:val="00E8369C"/>
    <w:rsid w:val="00E83FEF"/>
    <w:rsid w:val="00E840E1"/>
    <w:rsid w:val="00E84BA5"/>
    <w:rsid w:val="00E8530C"/>
    <w:rsid w:val="00E85848"/>
    <w:rsid w:val="00E869C3"/>
    <w:rsid w:val="00E87349"/>
    <w:rsid w:val="00E87558"/>
    <w:rsid w:val="00E8796D"/>
    <w:rsid w:val="00E9029E"/>
    <w:rsid w:val="00E90D04"/>
    <w:rsid w:val="00E921A0"/>
    <w:rsid w:val="00E938B6"/>
    <w:rsid w:val="00E93E4B"/>
    <w:rsid w:val="00E944C0"/>
    <w:rsid w:val="00E94D82"/>
    <w:rsid w:val="00E966DC"/>
    <w:rsid w:val="00E9735E"/>
    <w:rsid w:val="00E97C64"/>
    <w:rsid w:val="00E97ECC"/>
    <w:rsid w:val="00EA00CC"/>
    <w:rsid w:val="00EA1B44"/>
    <w:rsid w:val="00EA2B7B"/>
    <w:rsid w:val="00EA42B3"/>
    <w:rsid w:val="00EA5740"/>
    <w:rsid w:val="00EA74C4"/>
    <w:rsid w:val="00EA7BBC"/>
    <w:rsid w:val="00EB2794"/>
    <w:rsid w:val="00EB290D"/>
    <w:rsid w:val="00EB33ED"/>
    <w:rsid w:val="00EB36FC"/>
    <w:rsid w:val="00EB5BEF"/>
    <w:rsid w:val="00EB64D2"/>
    <w:rsid w:val="00EB6C90"/>
    <w:rsid w:val="00EB749D"/>
    <w:rsid w:val="00EC223B"/>
    <w:rsid w:val="00EC2BD2"/>
    <w:rsid w:val="00EC32CF"/>
    <w:rsid w:val="00EC43E6"/>
    <w:rsid w:val="00EC6E42"/>
    <w:rsid w:val="00ED16C0"/>
    <w:rsid w:val="00ED26C9"/>
    <w:rsid w:val="00ED3B81"/>
    <w:rsid w:val="00ED3C96"/>
    <w:rsid w:val="00ED5D4E"/>
    <w:rsid w:val="00ED74C2"/>
    <w:rsid w:val="00EE0115"/>
    <w:rsid w:val="00EE053B"/>
    <w:rsid w:val="00EE0C6A"/>
    <w:rsid w:val="00EE1E9F"/>
    <w:rsid w:val="00EE38DC"/>
    <w:rsid w:val="00EE3931"/>
    <w:rsid w:val="00EE40E9"/>
    <w:rsid w:val="00EE4255"/>
    <w:rsid w:val="00EE4478"/>
    <w:rsid w:val="00EE54B3"/>
    <w:rsid w:val="00EE5C14"/>
    <w:rsid w:val="00EE69CC"/>
    <w:rsid w:val="00EE704B"/>
    <w:rsid w:val="00EE71CC"/>
    <w:rsid w:val="00EF0266"/>
    <w:rsid w:val="00EF0904"/>
    <w:rsid w:val="00EF12B3"/>
    <w:rsid w:val="00EF26F7"/>
    <w:rsid w:val="00EF3F58"/>
    <w:rsid w:val="00EF4360"/>
    <w:rsid w:val="00EF4E90"/>
    <w:rsid w:val="00EF50DE"/>
    <w:rsid w:val="00EF56AE"/>
    <w:rsid w:val="00EF5FC6"/>
    <w:rsid w:val="00F009B2"/>
    <w:rsid w:val="00F00BB5"/>
    <w:rsid w:val="00F01011"/>
    <w:rsid w:val="00F01B66"/>
    <w:rsid w:val="00F02146"/>
    <w:rsid w:val="00F02F8F"/>
    <w:rsid w:val="00F047C4"/>
    <w:rsid w:val="00F051B5"/>
    <w:rsid w:val="00F05BF8"/>
    <w:rsid w:val="00F05C78"/>
    <w:rsid w:val="00F05D52"/>
    <w:rsid w:val="00F11112"/>
    <w:rsid w:val="00F11430"/>
    <w:rsid w:val="00F12535"/>
    <w:rsid w:val="00F12A81"/>
    <w:rsid w:val="00F13C5C"/>
    <w:rsid w:val="00F14924"/>
    <w:rsid w:val="00F14AF5"/>
    <w:rsid w:val="00F154DE"/>
    <w:rsid w:val="00F15D32"/>
    <w:rsid w:val="00F16574"/>
    <w:rsid w:val="00F179FF"/>
    <w:rsid w:val="00F223E1"/>
    <w:rsid w:val="00F227E8"/>
    <w:rsid w:val="00F22921"/>
    <w:rsid w:val="00F23B34"/>
    <w:rsid w:val="00F23C36"/>
    <w:rsid w:val="00F2459D"/>
    <w:rsid w:val="00F252C1"/>
    <w:rsid w:val="00F255EA"/>
    <w:rsid w:val="00F27156"/>
    <w:rsid w:val="00F306F3"/>
    <w:rsid w:val="00F30725"/>
    <w:rsid w:val="00F3287F"/>
    <w:rsid w:val="00F32F86"/>
    <w:rsid w:val="00F33541"/>
    <w:rsid w:val="00F36BFF"/>
    <w:rsid w:val="00F37A64"/>
    <w:rsid w:val="00F405D3"/>
    <w:rsid w:val="00F40A54"/>
    <w:rsid w:val="00F40BEE"/>
    <w:rsid w:val="00F411AB"/>
    <w:rsid w:val="00F4139F"/>
    <w:rsid w:val="00F4308D"/>
    <w:rsid w:val="00F4345D"/>
    <w:rsid w:val="00F435A3"/>
    <w:rsid w:val="00F438BE"/>
    <w:rsid w:val="00F43B82"/>
    <w:rsid w:val="00F441EC"/>
    <w:rsid w:val="00F4439B"/>
    <w:rsid w:val="00F52196"/>
    <w:rsid w:val="00F526B3"/>
    <w:rsid w:val="00F529CD"/>
    <w:rsid w:val="00F541E3"/>
    <w:rsid w:val="00F5569B"/>
    <w:rsid w:val="00F55A5D"/>
    <w:rsid w:val="00F55B3B"/>
    <w:rsid w:val="00F55C53"/>
    <w:rsid w:val="00F575C3"/>
    <w:rsid w:val="00F57DFB"/>
    <w:rsid w:val="00F61025"/>
    <w:rsid w:val="00F6137C"/>
    <w:rsid w:val="00F62D99"/>
    <w:rsid w:val="00F646BD"/>
    <w:rsid w:val="00F64FBB"/>
    <w:rsid w:val="00F65955"/>
    <w:rsid w:val="00F66D6A"/>
    <w:rsid w:val="00F67BEF"/>
    <w:rsid w:val="00F706DF"/>
    <w:rsid w:val="00F71AF1"/>
    <w:rsid w:val="00F71B6F"/>
    <w:rsid w:val="00F72FCE"/>
    <w:rsid w:val="00F73963"/>
    <w:rsid w:val="00F743AF"/>
    <w:rsid w:val="00F7575B"/>
    <w:rsid w:val="00F759C7"/>
    <w:rsid w:val="00F765F7"/>
    <w:rsid w:val="00F76616"/>
    <w:rsid w:val="00F76DD9"/>
    <w:rsid w:val="00F770FC"/>
    <w:rsid w:val="00F771C1"/>
    <w:rsid w:val="00F77287"/>
    <w:rsid w:val="00F77B9B"/>
    <w:rsid w:val="00F77CDA"/>
    <w:rsid w:val="00F812E8"/>
    <w:rsid w:val="00F816DD"/>
    <w:rsid w:val="00F82F86"/>
    <w:rsid w:val="00F83179"/>
    <w:rsid w:val="00F838EA"/>
    <w:rsid w:val="00F85030"/>
    <w:rsid w:val="00F85FAB"/>
    <w:rsid w:val="00F87BF9"/>
    <w:rsid w:val="00F90B57"/>
    <w:rsid w:val="00F91337"/>
    <w:rsid w:val="00F9182A"/>
    <w:rsid w:val="00F93BD4"/>
    <w:rsid w:val="00F94B8F"/>
    <w:rsid w:val="00F96341"/>
    <w:rsid w:val="00F9688A"/>
    <w:rsid w:val="00FA07FC"/>
    <w:rsid w:val="00FA1B2E"/>
    <w:rsid w:val="00FA28AF"/>
    <w:rsid w:val="00FA3D39"/>
    <w:rsid w:val="00FA4FF8"/>
    <w:rsid w:val="00FA66E1"/>
    <w:rsid w:val="00FA6E3D"/>
    <w:rsid w:val="00FB0274"/>
    <w:rsid w:val="00FB1FA8"/>
    <w:rsid w:val="00FB775F"/>
    <w:rsid w:val="00FC062D"/>
    <w:rsid w:val="00FC0F0D"/>
    <w:rsid w:val="00FC1389"/>
    <w:rsid w:val="00FC14D4"/>
    <w:rsid w:val="00FC18F2"/>
    <w:rsid w:val="00FC1B6F"/>
    <w:rsid w:val="00FC2DA3"/>
    <w:rsid w:val="00FC3BDF"/>
    <w:rsid w:val="00FC47F1"/>
    <w:rsid w:val="00FC4A8B"/>
    <w:rsid w:val="00FC6920"/>
    <w:rsid w:val="00FC6F04"/>
    <w:rsid w:val="00FC7305"/>
    <w:rsid w:val="00FC737A"/>
    <w:rsid w:val="00FC74BF"/>
    <w:rsid w:val="00FC78B8"/>
    <w:rsid w:val="00FD0044"/>
    <w:rsid w:val="00FD0C58"/>
    <w:rsid w:val="00FD0C7A"/>
    <w:rsid w:val="00FD0D32"/>
    <w:rsid w:val="00FD1468"/>
    <w:rsid w:val="00FD27BC"/>
    <w:rsid w:val="00FD3810"/>
    <w:rsid w:val="00FD39B2"/>
    <w:rsid w:val="00FD3BAD"/>
    <w:rsid w:val="00FD3C48"/>
    <w:rsid w:val="00FD55AF"/>
    <w:rsid w:val="00FD797E"/>
    <w:rsid w:val="00FE0153"/>
    <w:rsid w:val="00FE024A"/>
    <w:rsid w:val="00FE1291"/>
    <w:rsid w:val="00FE5621"/>
    <w:rsid w:val="00FE5EBB"/>
    <w:rsid w:val="00FE7033"/>
    <w:rsid w:val="00FE7682"/>
    <w:rsid w:val="00FF0574"/>
    <w:rsid w:val="00FF0C4A"/>
    <w:rsid w:val="00FF5243"/>
    <w:rsid w:val="00FF6F3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7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4185D"/>
  </w:style>
  <w:style w:type="paragraph" w:styleId="Nagwek1">
    <w:name w:val="heading 1"/>
    <w:basedOn w:val="Normalny"/>
    <w:next w:val="Normalny"/>
    <w:link w:val="Nagwek1Znak"/>
    <w:autoRedefine/>
    <w:uiPriority w:val="99"/>
    <w:qFormat/>
    <w:rsid w:val="00012A3D"/>
    <w:pPr>
      <w:keepNext/>
      <w:numPr>
        <w:numId w:val="10"/>
      </w:numPr>
      <w:spacing w:before="360" w:after="120" w:line="240" w:lineRule="auto"/>
      <w:ind w:left="714" w:hanging="357"/>
      <w:outlineLvl w:val="0"/>
    </w:pPr>
    <w:rPr>
      <w:rFonts w:ascii="Calibri" w:hAnsi="Calibri" w:cs="Calibri"/>
      <w:b/>
      <w:bCs/>
      <w:color w:val="000000"/>
      <w:kern w:val="32"/>
      <w:sz w:val="24"/>
      <w:szCs w:val="24"/>
      <w:lang w:eastAsia="pl-PL"/>
    </w:rPr>
  </w:style>
  <w:style w:type="paragraph" w:styleId="Nagwek3">
    <w:name w:val="heading 3"/>
    <w:basedOn w:val="Normalny"/>
    <w:next w:val="Normalny"/>
    <w:link w:val="Nagwek3Znak"/>
    <w:uiPriority w:val="9"/>
    <w:semiHidden/>
    <w:unhideWhenUsed/>
    <w:qFormat/>
    <w:rsid w:val="007616E5"/>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090CD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012A3D"/>
    <w:rPr>
      <w:rFonts w:ascii="Calibri" w:hAnsi="Calibri" w:cs="Calibri"/>
      <w:b/>
      <w:bCs/>
      <w:color w:val="000000"/>
      <w:kern w:val="32"/>
      <w:sz w:val="24"/>
      <w:szCs w:val="24"/>
      <w:lang w:eastAsia="pl-PL"/>
    </w:rPr>
  </w:style>
  <w:style w:type="paragraph" w:styleId="Nagwek">
    <w:name w:val="header"/>
    <w:aliases w:val="Znak Znak,Znak"/>
    <w:basedOn w:val="Normalny"/>
    <w:link w:val="NagwekZnak"/>
    <w:uiPriority w:val="99"/>
    <w:unhideWhenUsed/>
    <w:rsid w:val="003C4247"/>
    <w:pPr>
      <w:tabs>
        <w:tab w:val="center" w:pos="4536"/>
        <w:tab w:val="right" w:pos="9072"/>
      </w:tabs>
      <w:spacing w:after="0" w:line="240" w:lineRule="auto"/>
    </w:pPr>
  </w:style>
  <w:style w:type="character" w:customStyle="1" w:styleId="NagwekZnak">
    <w:name w:val="Nagłówek Znak"/>
    <w:aliases w:val="Znak Znak Znak,Znak Znak1"/>
    <w:basedOn w:val="Domylnaczcionkaakapitu"/>
    <w:link w:val="Nagwek"/>
    <w:uiPriority w:val="99"/>
    <w:rsid w:val="003C4247"/>
  </w:style>
  <w:style w:type="paragraph" w:customStyle="1" w:styleId="Default">
    <w:name w:val="Default"/>
    <w:rsid w:val="003C4247"/>
    <w:pPr>
      <w:autoSpaceDE w:val="0"/>
      <w:autoSpaceDN w:val="0"/>
      <w:adjustRightInd w:val="0"/>
      <w:spacing w:after="0" w:line="240" w:lineRule="auto"/>
    </w:pPr>
    <w:rPr>
      <w:rFonts w:ascii="Calibri" w:hAnsi="Calibri" w:cs="Calibri"/>
      <w:color w:val="000000"/>
      <w:sz w:val="24"/>
      <w:szCs w:val="24"/>
    </w:rPr>
  </w:style>
  <w:style w:type="paragraph" w:styleId="Akapitzlist">
    <w:name w:val="List Paragraph"/>
    <w:aliases w:val="Numerowanie,List Paragraph,Akapit z listą BS,Punkt 1.1,Kolorowa lista — akcent 11"/>
    <w:basedOn w:val="Normalny"/>
    <w:link w:val="AkapitzlistZnak"/>
    <w:uiPriority w:val="34"/>
    <w:qFormat/>
    <w:rsid w:val="003C4247"/>
    <w:pPr>
      <w:spacing w:before="200" w:after="0" w:line="320" w:lineRule="atLeast"/>
      <w:ind w:left="708"/>
    </w:pPr>
    <w:rPr>
      <w:rFonts w:ascii="Arial" w:eastAsia="Times New Roman" w:hAnsi="Arial" w:cs="Times New Roman"/>
      <w:szCs w:val="20"/>
      <w:lang w:eastAsia="pl-PL"/>
    </w:rPr>
  </w:style>
  <w:style w:type="character" w:customStyle="1" w:styleId="AkapitzlistZnak">
    <w:name w:val="Akapit z listą Znak"/>
    <w:aliases w:val="Numerowanie Znak,List Paragraph Znak,Akapit z listą BS Znak,Punkt 1.1 Znak,Kolorowa lista — akcent 11 Znak"/>
    <w:link w:val="Akapitzlist"/>
    <w:uiPriority w:val="34"/>
    <w:qFormat/>
    <w:rsid w:val="003C4247"/>
    <w:rPr>
      <w:rFonts w:ascii="Arial" w:eastAsia="Times New Roman" w:hAnsi="Arial" w:cs="Times New Roman"/>
      <w:szCs w:val="20"/>
      <w:lang w:eastAsia="pl-PL"/>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 Znak,o,fn"/>
    <w:basedOn w:val="Normalny"/>
    <w:link w:val="TekstprzypisudolnegoZnak"/>
    <w:qFormat/>
    <w:rsid w:val="003C4247"/>
    <w:pPr>
      <w:spacing w:after="0" w:line="240" w:lineRule="auto"/>
    </w:pPr>
    <w:rPr>
      <w:rFonts w:ascii="Times New Roman" w:eastAsia="Times New Roman" w:hAnsi="Times New Roman" w:cs="Times New Roman"/>
      <w:sz w:val="20"/>
      <w:szCs w:val="24"/>
      <w:lang w:eastAsia="pl-PL"/>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 Znak Znak,o Znak,fn Znak"/>
    <w:basedOn w:val="Domylnaczcionkaakapitu"/>
    <w:link w:val="Tekstprzypisudolnego"/>
    <w:qFormat/>
    <w:rsid w:val="003C4247"/>
    <w:rPr>
      <w:rFonts w:ascii="Times New Roman" w:eastAsia="Times New Roman" w:hAnsi="Times New Roman" w:cs="Times New Roman"/>
      <w:sz w:val="20"/>
      <w:szCs w:val="24"/>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rsid w:val="003C4247"/>
    <w:rPr>
      <w:vertAlign w:val="superscript"/>
    </w:rPr>
  </w:style>
  <w:style w:type="character" w:styleId="Hipercze">
    <w:name w:val="Hyperlink"/>
    <w:basedOn w:val="Domylnaczcionkaakapitu"/>
    <w:uiPriority w:val="99"/>
    <w:unhideWhenUsed/>
    <w:rsid w:val="003C4247"/>
    <w:rPr>
      <w:color w:val="0000FF" w:themeColor="hyperlink"/>
      <w:u w:val="single"/>
    </w:rPr>
  </w:style>
  <w:style w:type="paragraph" w:customStyle="1" w:styleId="CM1">
    <w:name w:val="CM1"/>
    <w:basedOn w:val="Default"/>
    <w:next w:val="Default"/>
    <w:uiPriority w:val="99"/>
    <w:rsid w:val="003C4247"/>
    <w:rPr>
      <w:rFonts w:ascii="EUAlbertina" w:hAnsi="EUAlbertina" w:cstheme="minorBidi"/>
      <w:color w:val="auto"/>
    </w:rPr>
  </w:style>
  <w:style w:type="paragraph" w:customStyle="1" w:styleId="CM3">
    <w:name w:val="CM3"/>
    <w:basedOn w:val="Default"/>
    <w:next w:val="Default"/>
    <w:uiPriority w:val="99"/>
    <w:rsid w:val="003C4247"/>
    <w:rPr>
      <w:rFonts w:ascii="EUAlbertina" w:hAnsi="EUAlbertina" w:cstheme="minorBidi"/>
      <w:color w:val="auto"/>
    </w:rPr>
  </w:style>
  <w:style w:type="character" w:customStyle="1" w:styleId="normal0020tablechar">
    <w:name w:val="normal_0020table__char"/>
    <w:basedOn w:val="Domylnaczcionkaakapitu"/>
    <w:rsid w:val="003C4247"/>
  </w:style>
  <w:style w:type="paragraph" w:customStyle="1" w:styleId="Gwka">
    <w:name w:val="Główka"/>
    <w:basedOn w:val="Normalny"/>
    <w:rsid w:val="004B3C58"/>
    <w:pPr>
      <w:tabs>
        <w:tab w:val="center" w:pos="4536"/>
        <w:tab w:val="right" w:pos="9072"/>
      </w:tabs>
      <w:suppressAutoHyphens/>
      <w:spacing w:after="0" w:line="100" w:lineRule="atLeast"/>
    </w:pPr>
    <w:rPr>
      <w:rFonts w:ascii="Calibri" w:eastAsia="Droid Sans Fallback" w:hAnsi="Calibri" w:cs="Calibri"/>
      <w:color w:val="00000A"/>
    </w:rPr>
  </w:style>
  <w:style w:type="paragraph" w:styleId="Nagwekspisutreci">
    <w:name w:val="TOC Heading"/>
    <w:basedOn w:val="Nagwek1"/>
    <w:next w:val="Normalny"/>
    <w:uiPriority w:val="39"/>
    <w:unhideWhenUsed/>
    <w:qFormat/>
    <w:rsid w:val="004B3C58"/>
    <w:pPr>
      <w:keepLines/>
      <w:spacing w:before="48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Spistreci1">
    <w:name w:val="toc 1"/>
    <w:basedOn w:val="Normalny"/>
    <w:next w:val="Normalny"/>
    <w:autoRedefine/>
    <w:uiPriority w:val="39"/>
    <w:unhideWhenUsed/>
    <w:rsid w:val="00A37FBD"/>
    <w:pPr>
      <w:spacing w:before="240" w:after="120"/>
    </w:pPr>
    <w:rPr>
      <w:b/>
      <w:bCs/>
      <w:sz w:val="20"/>
      <w:szCs w:val="20"/>
    </w:rPr>
  </w:style>
  <w:style w:type="paragraph" w:styleId="Tekstdymka">
    <w:name w:val="Balloon Text"/>
    <w:basedOn w:val="Normalny"/>
    <w:link w:val="TekstdymkaZnak"/>
    <w:uiPriority w:val="99"/>
    <w:semiHidden/>
    <w:unhideWhenUsed/>
    <w:rsid w:val="004B3C5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B3C58"/>
    <w:rPr>
      <w:rFonts w:ascii="Tahoma" w:hAnsi="Tahoma" w:cs="Tahoma"/>
      <w:sz w:val="16"/>
      <w:szCs w:val="16"/>
    </w:rPr>
  </w:style>
  <w:style w:type="character" w:styleId="Odwoaniedokomentarza">
    <w:name w:val="annotation reference"/>
    <w:basedOn w:val="Domylnaczcionkaakapitu"/>
    <w:uiPriority w:val="99"/>
    <w:unhideWhenUsed/>
    <w:rsid w:val="00B0351C"/>
    <w:rPr>
      <w:sz w:val="16"/>
      <w:szCs w:val="16"/>
    </w:rPr>
  </w:style>
  <w:style w:type="paragraph" w:customStyle="1" w:styleId="Standard">
    <w:name w:val="Standard"/>
    <w:rsid w:val="00B0351C"/>
    <w:pPr>
      <w:suppressAutoHyphens/>
      <w:autoSpaceDN w:val="0"/>
      <w:textAlignment w:val="baseline"/>
    </w:pPr>
    <w:rPr>
      <w:rFonts w:ascii="Calibri" w:eastAsia="SimSun" w:hAnsi="Calibri" w:cs="Tahoma"/>
      <w:kern w:val="3"/>
      <w:lang w:eastAsia="pl-PL"/>
    </w:rPr>
  </w:style>
  <w:style w:type="numbering" w:customStyle="1" w:styleId="WWNum10">
    <w:name w:val="WWNum10"/>
    <w:basedOn w:val="Bezlisty"/>
    <w:rsid w:val="00B0351C"/>
    <w:pPr>
      <w:numPr>
        <w:numId w:val="1"/>
      </w:numPr>
    </w:pPr>
  </w:style>
  <w:style w:type="numbering" w:customStyle="1" w:styleId="WWNum15">
    <w:name w:val="WWNum15"/>
    <w:basedOn w:val="Bezlisty"/>
    <w:rsid w:val="00B0351C"/>
    <w:pPr>
      <w:numPr>
        <w:numId w:val="2"/>
      </w:numPr>
    </w:pPr>
  </w:style>
  <w:style w:type="numbering" w:customStyle="1" w:styleId="WWNum16">
    <w:name w:val="WWNum16"/>
    <w:basedOn w:val="Bezlisty"/>
    <w:rsid w:val="00B0351C"/>
    <w:pPr>
      <w:numPr>
        <w:numId w:val="3"/>
      </w:numPr>
    </w:pPr>
  </w:style>
  <w:style w:type="paragraph" w:styleId="Tekstkomentarza">
    <w:name w:val="annotation text"/>
    <w:basedOn w:val="Normalny"/>
    <w:link w:val="TekstkomentarzaZnak"/>
    <w:uiPriority w:val="99"/>
    <w:unhideWhenUsed/>
    <w:rsid w:val="00364C8F"/>
    <w:pPr>
      <w:spacing w:line="240" w:lineRule="auto"/>
    </w:pPr>
    <w:rPr>
      <w:sz w:val="20"/>
      <w:szCs w:val="20"/>
    </w:rPr>
  </w:style>
  <w:style w:type="character" w:customStyle="1" w:styleId="TekstkomentarzaZnak">
    <w:name w:val="Tekst komentarza Znak"/>
    <w:basedOn w:val="Domylnaczcionkaakapitu"/>
    <w:link w:val="Tekstkomentarza"/>
    <w:uiPriority w:val="99"/>
    <w:rsid w:val="00364C8F"/>
    <w:rPr>
      <w:sz w:val="20"/>
      <w:szCs w:val="20"/>
    </w:rPr>
  </w:style>
  <w:style w:type="paragraph" w:styleId="Tematkomentarza">
    <w:name w:val="annotation subject"/>
    <w:basedOn w:val="Tekstkomentarza"/>
    <w:next w:val="Tekstkomentarza"/>
    <w:link w:val="TematkomentarzaZnak"/>
    <w:uiPriority w:val="99"/>
    <w:semiHidden/>
    <w:unhideWhenUsed/>
    <w:rsid w:val="00364C8F"/>
    <w:rPr>
      <w:b/>
      <w:bCs/>
    </w:rPr>
  </w:style>
  <w:style w:type="character" w:customStyle="1" w:styleId="TematkomentarzaZnak">
    <w:name w:val="Temat komentarza Znak"/>
    <w:basedOn w:val="TekstkomentarzaZnak"/>
    <w:link w:val="Tematkomentarza"/>
    <w:uiPriority w:val="99"/>
    <w:semiHidden/>
    <w:rsid w:val="00364C8F"/>
    <w:rPr>
      <w:b/>
      <w:bCs/>
      <w:sz w:val="20"/>
      <w:szCs w:val="20"/>
    </w:rPr>
  </w:style>
  <w:style w:type="paragraph" w:customStyle="1" w:styleId="wypunktowanie2">
    <w:name w:val="wypunktowanie2"/>
    <w:basedOn w:val="Standard"/>
    <w:rsid w:val="00120E9E"/>
    <w:pPr>
      <w:tabs>
        <w:tab w:val="left" w:pos="1440"/>
      </w:tabs>
      <w:spacing w:after="0" w:line="288" w:lineRule="auto"/>
      <w:ind w:left="720" w:hanging="360"/>
      <w:jc w:val="both"/>
    </w:pPr>
    <w:rPr>
      <w:rFonts w:ascii="Times New Roman" w:eastAsia="Times New Roman" w:hAnsi="Times New Roman" w:cs="Times New Roman"/>
      <w:sz w:val="24"/>
      <w:szCs w:val="20"/>
    </w:rPr>
  </w:style>
  <w:style w:type="numbering" w:customStyle="1" w:styleId="WWNum11">
    <w:name w:val="WWNum11"/>
    <w:basedOn w:val="Bezlisty"/>
    <w:rsid w:val="00120E9E"/>
    <w:pPr>
      <w:numPr>
        <w:numId w:val="4"/>
      </w:numPr>
    </w:pPr>
  </w:style>
  <w:style w:type="numbering" w:customStyle="1" w:styleId="WWNum25">
    <w:name w:val="WWNum25"/>
    <w:basedOn w:val="Bezlisty"/>
    <w:rsid w:val="00120E9E"/>
    <w:pPr>
      <w:numPr>
        <w:numId w:val="5"/>
      </w:numPr>
    </w:pPr>
  </w:style>
  <w:style w:type="numbering" w:customStyle="1" w:styleId="WWNum24">
    <w:name w:val="WWNum24"/>
    <w:basedOn w:val="Bezlisty"/>
    <w:rsid w:val="00120E9E"/>
    <w:pPr>
      <w:numPr>
        <w:numId w:val="6"/>
      </w:numPr>
    </w:pPr>
  </w:style>
  <w:style w:type="numbering" w:customStyle="1" w:styleId="WWNum19">
    <w:name w:val="WWNum19"/>
    <w:basedOn w:val="Bezlisty"/>
    <w:rsid w:val="004A519F"/>
    <w:pPr>
      <w:numPr>
        <w:numId w:val="7"/>
      </w:numPr>
    </w:pPr>
  </w:style>
  <w:style w:type="character" w:styleId="UyteHipercze">
    <w:name w:val="FollowedHyperlink"/>
    <w:basedOn w:val="Domylnaczcionkaakapitu"/>
    <w:uiPriority w:val="99"/>
    <w:semiHidden/>
    <w:unhideWhenUsed/>
    <w:rsid w:val="00475BA0"/>
    <w:rPr>
      <w:color w:val="800080" w:themeColor="followedHyperlink"/>
      <w:u w:val="single"/>
    </w:rPr>
  </w:style>
  <w:style w:type="paragraph" w:styleId="Stopka">
    <w:name w:val="footer"/>
    <w:basedOn w:val="Normalny"/>
    <w:link w:val="StopkaZnak"/>
    <w:uiPriority w:val="99"/>
    <w:unhideWhenUsed/>
    <w:rsid w:val="002D4CE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D4CED"/>
  </w:style>
  <w:style w:type="character" w:customStyle="1" w:styleId="h2">
    <w:name w:val="h2"/>
    <w:basedOn w:val="Domylnaczcionkaakapitu"/>
    <w:rsid w:val="00883B46"/>
  </w:style>
  <w:style w:type="character" w:customStyle="1" w:styleId="tabulatory">
    <w:name w:val="tabulatory"/>
    <w:basedOn w:val="Domylnaczcionkaakapitu"/>
    <w:rsid w:val="00850917"/>
  </w:style>
  <w:style w:type="character" w:customStyle="1" w:styleId="Kkursywa">
    <w:name w:val="_K_ – kursywa"/>
    <w:qFormat/>
    <w:rsid w:val="006E2C1E"/>
    <w:rPr>
      <w:i/>
      <w:iCs w:val="0"/>
    </w:rPr>
  </w:style>
  <w:style w:type="character" w:customStyle="1" w:styleId="Wzmianka1">
    <w:name w:val="Wzmianka1"/>
    <w:basedOn w:val="Domylnaczcionkaakapitu"/>
    <w:uiPriority w:val="99"/>
    <w:semiHidden/>
    <w:unhideWhenUsed/>
    <w:rsid w:val="00F771C1"/>
    <w:rPr>
      <w:color w:val="2B579A"/>
      <w:shd w:val="clear" w:color="auto" w:fill="E6E6E6"/>
    </w:rPr>
  </w:style>
  <w:style w:type="paragraph" w:customStyle="1" w:styleId="Nagwek10">
    <w:name w:val="Nagłówek1"/>
    <w:basedOn w:val="Standard"/>
    <w:rsid w:val="000D36B2"/>
    <w:pPr>
      <w:suppressLineNumbers/>
      <w:tabs>
        <w:tab w:val="center" w:pos="4536"/>
        <w:tab w:val="right" w:pos="9072"/>
      </w:tabs>
      <w:spacing w:after="0" w:line="240" w:lineRule="auto"/>
    </w:pPr>
  </w:style>
  <w:style w:type="paragraph" w:styleId="Lista">
    <w:name w:val="List"/>
    <w:basedOn w:val="Normalny"/>
    <w:uiPriority w:val="99"/>
    <w:semiHidden/>
    <w:unhideWhenUsed/>
    <w:rsid w:val="000467D8"/>
    <w:pPr>
      <w:ind w:left="283" w:hanging="283"/>
      <w:contextualSpacing/>
    </w:pPr>
  </w:style>
  <w:style w:type="character" w:styleId="Uwydatnienie">
    <w:name w:val="Emphasis"/>
    <w:basedOn w:val="Domylnaczcionkaakapitu"/>
    <w:uiPriority w:val="20"/>
    <w:qFormat/>
    <w:rsid w:val="003A4D9D"/>
    <w:rPr>
      <w:i/>
      <w:iCs/>
    </w:rPr>
  </w:style>
  <w:style w:type="paragraph" w:styleId="Poprawka">
    <w:name w:val="Revision"/>
    <w:hidden/>
    <w:semiHidden/>
    <w:rsid w:val="00F83179"/>
    <w:pPr>
      <w:spacing w:after="0"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semiHidden/>
    <w:unhideWhenUsed/>
    <w:rsid w:val="0044161B"/>
    <w:rPr>
      <w:rFonts w:ascii="Times New Roman" w:hAnsi="Times New Roman" w:cs="Times New Roman"/>
      <w:sz w:val="24"/>
      <w:szCs w:val="24"/>
    </w:rPr>
  </w:style>
  <w:style w:type="character" w:customStyle="1" w:styleId="Nagwek4Znak">
    <w:name w:val="Nagłówek 4 Znak"/>
    <w:basedOn w:val="Domylnaczcionkaakapitu"/>
    <w:link w:val="Nagwek4"/>
    <w:uiPriority w:val="99"/>
    <w:rsid w:val="00090CD8"/>
    <w:rPr>
      <w:rFonts w:asciiTheme="majorHAnsi" w:eastAsiaTheme="majorEastAsia" w:hAnsiTheme="majorHAnsi" w:cstheme="majorBidi"/>
      <w:b/>
      <w:bCs/>
      <w:i/>
      <w:iCs/>
      <w:color w:val="4F81BD" w:themeColor="accent1"/>
    </w:rPr>
  </w:style>
  <w:style w:type="character" w:styleId="Pogrubienie">
    <w:name w:val="Strong"/>
    <w:basedOn w:val="Domylnaczcionkaakapitu"/>
    <w:uiPriority w:val="22"/>
    <w:qFormat/>
    <w:rsid w:val="00206E7E"/>
    <w:rPr>
      <w:b/>
      <w:bCs/>
    </w:rPr>
  </w:style>
  <w:style w:type="paragraph" w:styleId="Tekstpodstawowy2">
    <w:name w:val="Body Text 2"/>
    <w:basedOn w:val="Normalny"/>
    <w:link w:val="Tekstpodstawowy2Znak"/>
    <w:rsid w:val="00793C55"/>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rsid w:val="00793C55"/>
    <w:rPr>
      <w:rFonts w:ascii="Times New Roman" w:eastAsia="Times New Roman" w:hAnsi="Times New Roman" w:cs="Times New Roman"/>
      <w:sz w:val="24"/>
      <w:szCs w:val="24"/>
      <w:lang w:eastAsia="pl-PL"/>
    </w:rPr>
  </w:style>
  <w:style w:type="character" w:customStyle="1" w:styleId="CharacterStyle1">
    <w:name w:val="Character Style 1"/>
    <w:uiPriority w:val="99"/>
    <w:rsid w:val="001A6EC5"/>
    <w:rPr>
      <w:rFonts w:ascii="Arial" w:hAnsi="Arial"/>
      <w:sz w:val="20"/>
    </w:rPr>
  </w:style>
  <w:style w:type="character" w:customStyle="1" w:styleId="Nagwek3Znak">
    <w:name w:val="Nagłówek 3 Znak"/>
    <w:basedOn w:val="Domylnaczcionkaakapitu"/>
    <w:link w:val="Nagwek3"/>
    <w:uiPriority w:val="9"/>
    <w:semiHidden/>
    <w:rsid w:val="007616E5"/>
    <w:rPr>
      <w:rFonts w:asciiTheme="majorHAnsi" w:eastAsiaTheme="majorEastAsia" w:hAnsiTheme="majorHAnsi" w:cstheme="majorBidi"/>
      <w:b/>
      <w:bCs/>
      <w:color w:val="4F81BD" w:themeColor="accent1"/>
    </w:rPr>
  </w:style>
  <w:style w:type="paragraph" w:styleId="Spistreci2">
    <w:name w:val="toc 2"/>
    <w:basedOn w:val="Normalny"/>
    <w:next w:val="Normalny"/>
    <w:autoRedefine/>
    <w:uiPriority w:val="39"/>
    <w:unhideWhenUsed/>
    <w:rsid w:val="00F52196"/>
    <w:pPr>
      <w:spacing w:before="120" w:after="0"/>
      <w:ind w:left="220"/>
    </w:pPr>
    <w:rPr>
      <w:i/>
      <w:iCs/>
      <w:sz w:val="20"/>
      <w:szCs w:val="20"/>
    </w:rPr>
  </w:style>
  <w:style w:type="paragraph" w:styleId="Spistreci3">
    <w:name w:val="toc 3"/>
    <w:basedOn w:val="Normalny"/>
    <w:next w:val="Normalny"/>
    <w:autoRedefine/>
    <w:uiPriority w:val="39"/>
    <w:unhideWhenUsed/>
    <w:rsid w:val="00F52196"/>
    <w:pPr>
      <w:spacing w:after="0"/>
      <w:ind w:left="440"/>
    </w:pPr>
    <w:rPr>
      <w:sz w:val="20"/>
      <w:szCs w:val="20"/>
    </w:rPr>
  </w:style>
  <w:style w:type="paragraph" w:styleId="Spistreci4">
    <w:name w:val="toc 4"/>
    <w:basedOn w:val="Normalny"/>
    <w:next w:val="Normalny"/>
    <w:autoRedefine/>
    <w:uiPriority w:val="39"/>
    <w:unhideWhenUsed/>
    <w:rsid w:val="00F52196"/>
    <w:pPr>
      <w:spacing w:after="0"/>
      <w:ind w:left="660"/>
    </w:pPr>
    <w:rPr>
      <w:sz w:val="20"/>
      <w:szCs w:val="20"/>
    </w:rPr>
  </w:style>
  <w:style w:type="paragraph" w:styleId="Spistreci5">
    <w:name w:val="toc 5"/>
    <w:basedOn w:val="Normalny"/>
    <w:next w:val="Normalny"/>
    <w:autoRedefine/>
    <w:uiPriority w:val="39"/>
    <w:unhideWhenUsed/>
    <w:rsid w:val="00F52196"/>
    <w:pPr>
      <w:spacing w:after="0"/>
      <w:ind w:left="880"/>
    </w:pPr>
    <w:rPr>
      <w:sz w:val="20"/>
      <w:szCs w:val="20"/>
    </w:rPr>
  </w:style>
  <w:style w:type="paragraph" w:styleId="Spistreci6">
    <w:name w:val="toc 6"/>
    <w:basedOn w:val="Normalny"/>
    <w:next w:val="Normalny"/>
    <w:autoRedefine/>
    <w:uiPriority w:val="39"/>
    <w:unhideWhenUsed/>
    <w:rsid w:val="00F52196"/>
    <w:pPr>
      <w:spacing w:after="0"/>
      <w:ind w:left="1100"/>
    </w:pPr>
    <w:rPr>
      <w:sz w:val="20"/>
      <w:szCs w:val="20"/>
    </w:rPr>
  </w:style>
  <w:style w:type="paragraph" w:styleId="Spistreci7">
    <w:name w:val="toc 7"/>
    <w:basedOn w:val="Normalny"/>
    <w:next w:val="Normalny"/>
    <w:autoRedefine/>
    <w:uiPriority w:val="39"/>
    <w:unhideWhenUsed/>
    <w:rsid w:val="00F52196"/>
    <w:pPr>
      <w:spacing w:after="0"/>
      <w:ind w:left="1320"/>
    </w:pPr>
    <w:rPr>
      <w:sz w:val="20"/>
      <w:szCs w:val="20"/>
    </w:rPr>
  </w:style>
  <w:style w:type="paragraph" w:styleId="Spistreci8">
    <w:name w:val="toc 8"/>
    <w:basedOn w:val="Normalny"/>
    <w:next w:val="Normalny"/>
    <w:autoRedefine/>
    <w:uiPriority w:val="39"/>
    <w:unhideWhenUsed/>
    <w:rsid w:val="00F52196"/>
    <w:pPr>
      <w:spacing w:after="0"/>
      <w:ind w:left="1540"/>
    </w:pPr>
    <w:rPr>
      <w:sz w:val="20"/>
      <w:szCs w:val="20"/>
    </w:rPr>
  </w:style>
  <w:style w:type="paragraph" w:styleId="Spistreci9">
    <w:name w:val="toc 9"/>
    <w:basedOn w:val="Normalny"/>
    <w:next w:val="Normalny"/>
    <w:autoRedefine/>
    <w:uiPriority w:val="39"/>
    <w:unhideWhenUsed/>
    <w:rsid w:val="00F52196"/>
    <w:pPr>
      <w:spacing w:after="0"/>
      <w:ind w:left="1760"/>
    </w:pPr>
    <w:rPr>
      <w:sz w:val="20"/>
      <w:szCs w:val="20"/>
    </w:rPr>
  </w:style>
  <w:style w:type="character" w:customStyle="1" w:styleId="UnresolvedMention">
    <w:name w:val="Unresolved Mention"/>
    <w:basedOn w:val="Domylnaczcionkaakapitu"/>
    <w:uiPriority w:val="99"/>
    <w:semiHidden/>
    <w:unhideWhenUsed/>
    <w:rsid w:val="0024165B"/>
    <w:rPr>
      <w:color w:val="605E5C"/>
      <w:shd w:val="clear" w:color="auto" w:fill="E1DFDD"/>
    </w:rPr>
  </w:style>
  <w:style w:type="paragraph" w:styleId="Tekstprzypisukocowego">
    <w:name w:val="endnote text"/>
    <w:basedOn w:val="Normalny"/>
    <w:link w:val="TekstprzypisukocowegoZnak"/>
    <w:uiPriority w:val="99"/>
    <w:semiHidden/>
    <w:unhideWhenUsed/>
    <w:rsid w:val="0030167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01679"/>
    <w:rPr>
      <w:sz w:val="20"/>
      <w:szCs w:val="20"/>
    </w:rPr>
  </w:style>
  <w:style w:type="character" w:styleId="Odwoanieprzypisukocowego">
    <w:name w:val="endnote reference"/>
    <w:basedOn w:val="Domylnaczcionkaakapitu"/>
    <w:uiPriority w:val="99"/>
    <w:semiHidden/>
    <w:unhideWhenUsed/>
    <w:rsid w:val="00301679"/>
    <w:rPr>
      <w:vertAlign w:val="superscript"/>
    </w:rPr>
  </w:style>
  <w:style w:type="paragraph" w:customStyle="1" w:styleId="Akapitzlist1">
    <w:name w:val="Akapit z listą1"/>
    <w:basedOn w:val="Normalny"/>
    <w:rsid w:val="004D07C7"/>
    <w:pPr>
      <w:ind w:left="720"/>
      <w:contextualSpacing/>
    </w:pPr>
    <w:rPr>
      <w:rFonts w:ascii="Calibri" w:eastAsia="Calibri" w:hAnsi="Calibri" w:cs="Times New Roman"/>
    </w:rPr>
  </w:style>
  <w:style w:type="paragraph" w:styleId="Tekstpodstawowy">
    <w:name w:val="Body Text"/>
    <w:basedOn w:val="Normalny"/>
    <w:link w:val="TekstpodstawowyZnak"/>
    <w:uiPriority w:val="99"/>
    <w:unhideWhenUsed/>
    <w:rsid w:val="00A77DA8"/>
    <w:pPr>
      <w:spacing w:after="120"/>
    </w:pPr>
  </w:style>
  <w:style w:type="character" w:customStyle="1" w:styleId="TekstpodstawowyZnak">
    <w:name w:val="Tekst podstawowy Znak"/>
    <w:basedOn w:val="Domylnaczcionkaakapitu"/>
    <w:link w:val="Tekstpodstawowy"/>
    <w:uiPriority w:val="99"/>
    <w:rsid w:val="00A77DA8"/>
  </w:style>
  <w:style w:type="paragraph" w:customStyle="1" w:styleId="xl65">
    <w:name w:val="xl65"/>
    <w:basedOn w:val="Normalny"/>
    <w:rsid w:val="00DA2002"/>
    <w:pPr>
      <w:spacing w:before="100" w:beforeAutospacing="1" w:after="100" w:afterAutospacing="1" w:line="240" w:lineRule="auto"/>
    </w:pPr>
    <w:rPr>
      <w:rFonts w:ascii="Calibri" w:eastAsia="Times New Roman" w:hAnsi="Calibri" w:cs="Times New Roman"/>
      <w:sz w:val="24"/>
      <w:szCs w:val="24"/>
      <w:lang w:eastAsia="pl-PL"/>
    </w:rPr>
  </w:style>
  <w:style w:type="paragraph" w:customStyle="1" w:styleId="xl66">
    <w:name w:val="xl66"/>
    <w:basedOn w:val="Normalny"/>
    <w:rsid w:val="00DA2002"/>
    <w:pPr>
      <w:spacing w:before="100" w:beforeAutospacing="1" w:after="100" w:afterAutospacing="1" w:line="240" w:lineRule="auto"/>
    </w:pPr>
    <w:rPr>
      <w:rFonts w:ascii="Calibri" w:eastAsia="Times New Roman" w:hAnsi="Calibri" w:cs="Times New Roman"/>
      <w:sz w:val="24"/>
      <w:szCs w:val="24"/>
      <w:lang w:eastAsia="pl-PL"/>
    </w:rPr>
  </w:style>
  <w:style w:type="paragraph" w:customStyle="1" w:styleId="xl67">
    <w:name w:val="xl67"/>
    <w:basedOn w:val="Normalny"/>
    <w:rsid w:val="00DA2002"/>
    <w:pPr>
      <w:spacing w:before="100" w:beforeAutospacing="1" w:after="100" w:afterAutospacing="1" w:line="240" w:lineRule="auto"/>
    </w:pPr>
    <w:rPr>
      <w:rFonts w:ascii="Calibri" w:eastAsia="Times New Roman" w:hAnsi="Calibri" w:cs="Times New Roman"/>
      <w:sz w:val="24"/>
      <w:szCs w:val="24"/>
      <w:lang w:eastAsia="pl-PL"/>
    </w:rPr>
  </w:style>
  <w:style w:type="paragraph" w:customStyle="1" w:styleId="xl68">
    <w:name w:val="xl68"/>
    <w:basedOn w:val="Normalny"/>
    <w:rsid w:val="00DA200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Calibri" w:eastAsia="Times New Roman" w:hAnsi="Calibri" w:cs="Times New Roman"/>
      <w:b/>
      <w:bCs/>
      <w:sz w:val="24"/>
      <w:szCs w:val="24"/>
      <w:lang w:eastAsia="pl-PL"/>
    </w:rPr>
  </w:style>
  <w:style w:type="paragraph" w:customStyle="1" w:styleId="xl69">
    <w:name w:val="xl69"/>
    <w:basedOn w:val="Normalny"/>
    <w:rsid w:val="00DA200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Calibri" w:eastAsia="Times New Roman" w:hAnsi="Calibri" w:cs="Times New Roman"/>
      <w:b/>
      <w:bCs/>
      <w:sz w:val="24"/>
      <w:szCs w:val="24"/>
      <w:lang w:eastAsia="pl-PL"/>
    </w:rPr>
  </w:style>
  <w:style w:type="paragraph" w:customStyle="1" w:styleId="xl70">
    <w:name w:val="xl70"/>
    <w:basedOn w:val="Normalny"/>
    <w:rsid w:val="00DA2002"/>
    <w:pPr>
      <w:spacing w:before="100" w:beforeAutospacing="1" w:after="100" w:afterAutospacing="1" w:line="240" w:lineRule="auto"/>
      <w:jc w:val="center"/>
    </w:pPr>
    <w:rPr>
      <w:rFonts w:ascii="Calibri" w:eastAsia="Times New Roman" w:hAnsi="Calibri" w:cs="Times New Roman"/>
      <w:sz w:val="24"/>
      <w:szCs w:val="24"/>
      <w:lang w:eastAsia="pl-PL"/>
    </w:rPr>
  </w:style>
  <w:style w:type="paragraph" w:customStyle="1" w:styleId="xl71">
    <w:name w:val="xl71"/>
    <w:basedOn w:val="Normalny"/>
    <w:rsid w:val="00DA2002"/>
    <w:pPr>
      <w:spacing w:before="100" w:beforeAutospacing="1" w:after="100" w:afterAutospacing="1" w:line="240" w:lineRule="auto"/>
    </w:pPr>
    <w:rPr>
      <w:rFonts w:ascii="Calibri" w:eastAsia="Times New Roman" w:hAnsi="Calibri" w:cs="Times New Roman"/>
      <w:sz w:val="24"/>
      <w:szCs w:val="24"/>
      <w:lang w:eastAsia="pl-PL"/>
    </w:rPr>
  </w:style>
  <w:style w:type="paragraph" w:customStyle="1" w:styleId="xl72">
    <w:name w:val="xl72"/>
    <w:basedOn w:val="Normalny"/>
    <w:rsid w:val="00DA2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24"/>
      <w:szCs w:val="24"/>
      <w:lang w:eastAsia="pl-PL"/>
    </w:rPr>
  </w:style>
  <w:style w:type="paragraph" w:customStyle="1" w:styleId="xl73">
    <w:name w:val="xl73"/>
    <w:basedOn w:val="Normalny"/>
    <w:rsid w:val="00DA2002"/>
    <w:pPr>
      <w:spacing w:before="100" w:beforeAutospacing="1" w:after="100" w:afterAutospacing="1" w:line="240" w:lineRule="auto"/>
    </w:pPr>
    <w:rPr>
      <w:rFonts w:ascii="Calibri" w:eastAsia="Times New Roman" w:hAnsi="Calibri" w:cs="Times New Roman"/>
      <w:sz w:val="24"/>
      <w:szCs w:val="24"/>
      <w:lang w:eastAsia="pl-PL"/>
    </w:rPr>
  </w:style>
  <w:style w:type="paragraph" w:customStyle="1" w:styleId="xl74">
    <w:name w:val="xl74"/>
    <w:basedOn w:val="Normalny"/>
    <w:rsid w:val="00DA2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5">
    <w:name w:val="xl75"/>
    <w:basedOn w:val="Normalny"/>
    <w:rsid w:val="00DA2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6">
    <w:name w:val="xl76"/>
    <w:basedOn w:val="Normalny"/>
    <w:rsid w:val="00DA2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7">
    <w:name w:val="xl77"/>
    <w:basedOn w:val="Normalny"/>
    <w:rsid w:val="00DA2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8">
    <w:name w:val="xl78"/>
    <w:basedOn w:val="Normalny"/>
    <w:rsid w:val="00DA2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9">
    <w:name w:val="xl79"/>
    <w:basedOn w:val="Normalny"/>
    <w:rsid w:val="00DA2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0">
    <w:name w:val="xl80"/>
    <w:basedOn w:val="Normalny"/>
    <w:rsid w:val="00DA2002"/>
    <w:pPr>
      <w:pBdr>
        <w:top w:val="single" w:sz="4" w:space="0" w:color="auto"/>
        <w:left w:val="single" w:sz="4" w:space="0" w:color="auto"/>
        <w:right w:val="single" w:sz="4" w:space="0" w:color="auto"/>
      </w:pBdr>
      <w:shd w:val="clear" w:color="000000" w:fill="BFBFBF"/>
      <w:spacing w:before="100" w:beforeAutospacing="1" w:after="100" w:afterAutospacing="1" w:line="240" w:lineRule="auto"/>
      <w:textAlignment w:val="top"/>
    </w:pPr>
    <w:rPr>
      <w:rFonts w:ascii="Calibri" w:eastAsia="Times New Roman" w:hAnsi="Calibri" w:cs="Times New Roman"/>
      <w:b/>
      <w:bCs/>
      <w:sz w:val="24"/>
      <w:szCs w:val="24"/>
      <w:lang w:eastAsia="pl-PL"/>
    </w:rPr>
  </w:style>
  <w:style w:type="paragraph" w:customStyle="1" w:styleId="xl81">
    <w:name w:val="xl81"/>
    <w:basedOn w:val="Normalny"/>
    <w:rsid w:val="00DA2002"/>
    <w:pPr>
      <w:pBdr>
        <w:top w:val="single" w:sz="4" w:space="0" w:color="auto"/>
        <w:left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Calibri" w:eastAsia="Times New Roman" w:hAnsi="Calibri" w:cs="Times New Roman"/>
      <w:b/>
      <w:bCs/>
      <w:sz w:val="24"/>
      <w:szCs w:val="24"/>
      <w:lang w:eastAsia="pl-PL"/>
    </w:rPr>
  </w:style>
  <w:style w:type="paragraph" w:customStyle="1" w:styleId="xl82">
    <w:name w:val="xl82"/>
    <w:basedOn w:val="Normalny"/>
    <w:rsid w:val="00DA2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24"/>
      <w:szCs w:val="24"/>
      <w:lang w:eastAsia="pl-PL"/>
    </w:rPr>
  </w:style>
  <w:style w:type="paragraph" w:customStyle="1" w:styleId="xl83">
    <w:name w:val="xl83"/>
    <w:basedOn w:val="Normalny"/>
    <w:rsid w:val="00DA2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24"/>
      <w:szCs w:val="24"/>
      <w:lang w:eastAsia="pl-PL"/>
    </w:rPr>
  </w:style>
  <w:style w:type="paragraph" w:customStyle="1" w:styleId="xl84">
    <w:name w:val="xl84"/>
    <w:basedOn w:val="Normalny"/>
    <w:rsid w:val="00DA2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24"/>
      <w:szCs w:val="24"/>
      <w:lang w:eastAsia="pl-PL"/>
    </w:rPr>
  </w:style>
  <w:style w:type="paragraph" w:customStyle="1" w:styleId="xl85">
    <w:name w:val="xl85"/>
    <w:basedOn w:val="Normalny"/>
    <w:rsid w:val="00DA2002"/>
    <w:pPr>
      <w:pBdr>
        <w:top w:val="single" w:sz="4" w:space="0" w:color="auto"/>
        <w:left w:val="single" w:sz="4" w:space="0" w:color="auto"/>
        <w:bottom w:val="single" w:sz="4" w:space="0" w:color="auto"/>
      </w:pBdr>
      <w:shd w:val="clear" w:color="000000" w:fill="C0C0C0"/>
      <w:spacing w:before="100" w:beforeAutospacing="1" w:after="100" w:afterAutospacing="1" w:line="240" w:lineRule="auto"/>
      <w:jc w:val="center"/>
      <w:textAlignment w:val="center"/>
    </w:pPr>
    <w:rPr>
      <w:rFonts w:ascii="Calibri" w:eastAsia="Times New Roman" w:hAnsi="Calibri" w:cs="Times New Roman"/>
      <w:b/>
      <w:bCs/>
      <w:sz w:val="24"/>
      <w:szCs w:val="24"/>
      <w:lang w:eastAsia="pl-PL"/>
    </w:rPr>
  </w:style>
  <w:style w:type="paragraph" w:customStyle="1" w:styleId="xl86">
    <w:name w:val="xl86"/>
    <w:basedOn w:val="Normalny"/>
    <w:rsid w:val="00DA2002"/>
    <w:pPr>
      <w:pBdr>
        <w:top w:val="single" w:sz="4" w:space="0" w:color="auto"/>
        <w:bottom w:val="single" w:sz="4" w:space="0" w:color="auto"/>
      </w:pBdr>
      <w:shd w:val="clear" w:color="000000" w:fill="C0C0C0"/>
      <w:spacing w:before="100" w:beforeAutospacing="1" w:after="100" w:afterAutospacing="1" w:line="240" w:lineRule="auto"/>
      <w:jc w:val="center"/>
      <w:textAlignment w:val="center"/>
    </w:pPr>
    <w:rPr>
      <w:rFonts w:ascii="Calibri" w:eastAsia="Times New Roman" w:hAnsi="Calibri" w:cs="Times New Roman"/>
      <w:b/>
      <w:bCs/>
      <w:sz w:val="24"/>
      <w:szCs w:val="24"/>
      <w:lang w:eastAsia="pl-PL"/>
    </w:rPr>
  </w:style>
  <w:style w:type="paragraph" w:customStyle="1" w:styleId="xl87">
    <w:name w:val="xl87"/>
    <w:basedOn w:val="Normalny"/>
    <w:rsid w:val="00DA2002"/>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Calibri" w:eastAsia="Times New Roman" w:hAnsi="Calibri" w:cs="Times New Roman"/>
      <w:b/>
      <w:bCs/>
      <w:sz w:val="24"/>
      <w:szCs w:val="24"/>
      <w:lang w:eastAsia="pl-PL"/>
    </w:rPr>
  </w:style>
  <w:style w:type="paragraph" w:customStyle="1" w:styleId="xl88">
    <w:name w:val="xl88"/>
    <w:basedOn w:val="Normalny"/>
    <w:rsid w:val="00DA2002"/>
    <w:pPr>
      <w:spacing w:before="100" w:beforeAutospacing="1" w:after="100" w:afterAutospacing="1" w:line="240" w:lineRule="auto"/>
      <w:jc w:val="right"/>
    </w:pPr>
    <w:rPr>
      <w:rFonts w:ascii="Calibri" w:eastAsia="Times New Roman" w:hAnsi="Calibri" w:cs="Times New Roman"/>
      <w:sz w:val="24"/>
      <w:szCs w:val="24"/>
      <w:lang w:eastAsia="pl-PL"/>
    </w:rPr>
  </w:style>
  <w:style w:type="paragraph" w:customStyle="1" w:styleId="xl89">
    <w:name w:val="xl89"/>
    <w:basedOn w:val="Normalny"/>
    <w:rsid w:val="00DA2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0">
    <w:name w:val="xl90"/>
    <w:basedOn w:val="Normalny"/>
    <w:rsid w:val="00DA2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91">
    <w:name w:val="xl91"/>
    <w:basedOn w:val="Normalny"/>
    <w:rsid w:val="00DA2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pl-PL"/>
    </w:rPr>
  </w:style>
  <w:style w:type="paragraph" w:customStyle="1" w:styleId="xl92">
    <w:name w:val="xl92"/>
    <w:basedOn w:val="Normalny"/>
    <w:rsid w:val="00DA2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93">
    <w:name w:val="xl93"/>
    <w:basedOn w:val="Normalny"/>
    <w:rsid w:val="00DA2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pl-PL"/>
    </w:rPr>
  </w:style>
  <w:style w:type="paragraph" w:customStyle="1" w:styleId="xl94">
    <w:name w:val="xl94"/>
    <w:basedOn w:val="Normalny"/>
    <w:rsid w:val="00DA2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pl-PL"/>
    </w:rPr>
  </w:style>
  <w:style w:type="paragraph" w:customStyle="1" w:styleId="xl95">
    <w:name w:val="xl95"/>
    <w:basedOn w:val="Normalny"/>
    <w:rsid w:val="00DA2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6">
    <w:name w:val="xl96"/>
    <w:basedOn w:val="Normalny"/>
    <w:rsid w:val="00DA2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7">
    <w:name w:val="xl97"/>
    <w:basedOn w:val="Normalny"/>
    <w:rsid w:val="00DA2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8">
    <w:name w:val="xl98"/>
    <w:basedOn w:val="Normalny"/>
    <w:rsid w:val="00DA2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9">
    <w:name w:val="xl99"/>
    <w:basedOn w:val="Normalny"/>
    <w:rsid w:val="00DA2002"/>
    <w:pPr>
      <w:spacing w:before="100" w:beforeAutospacing="1" w:after="100" w:afterAutospacing="1" w:line="240" w:lineRule="auto"/>
      <w:jc w:val="center"/>
      <w:textAlignment w:val="center"/>
    </w:pPr>
    <w:rPr>
      <w:rFonts w:ascii="Calibri" w:eastAsia="Times New Roman" w:hAnsi="Calibri" w:cs="Times New Roman"/>
      <w:b/>
      <w:bCs/>
      <w:sz w:val="32"/>
      <w:szCs w:val="32"/>
      <w:lang w:eastAsia="pl-PL"/>
    </w:rPr>
  </w:style>
  <w:style w:type="paragraph" w:customStyle="1" w:styleId="xl100">
    <w:name w:val="xl100"/>
    <w:basedOn w:val="Normalny"/>
    <w:rsid w:val="00DA2002"/>
    <w:pPr>
      <w:spacing w:before="100" w:beforeAutospacing="1" w:after="100" w:afterAutospacing="1" w:line="240" w:lineRule="auto"/>
      <w:textAlignment w:val="center"/>
    </w:pPr>
    <w:rPr>
      <w:rFonts w:ascii="Calibri" w:eastAsia="Times New Roman" w:hAnsi="Calibri" w:cs="Times New Roman"/>
      <w:sz w:val="24"/>
      <w:szCs w:val="24"/>
      <w:lang w:eastAsia="pl-PL"/>
    </w:rPr>
  </w:style>
  <w:style w:type="paragraph" w:customStyle="1" w:styleId="xl101">
    <w:name w:val="xl101"/>
    <w:basedOn w:val="Normalny"/>
    <w:rsid w:val="00DA2002"/>
    <w:pPr>
      <w:spacing w:before="100" w:beforeAutospacing="1" w:after="100" w:afterAutospacing="1" w:line="240" w:lineRule="auto"/>
      <w:textAlignment w:val="center"/>
    </w:pPr>
    <w:rPr>
      <w:rFonts w:ascii="Calibri" w:eastAsia="Times New Roman" w:hAnsi="Calibri" w:cs="Times New Roman"/>
      <w:sz w:val="18"/>
      <w:szCs w:val="18"/>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4185D"/>
  </w:style>
  <w:style w:type="paragraph" w:styleId="Nagwek1">
    <w:name w:val="heading 1"/>
    <w:basedOn w:val="Normalny"/>
    <w:next w:val="Normalny"/>
    <w:link w:val="Nagwek1Znak"/>
    <w:autoRedefine/>
    <w:uiPriority w:val="99"/>
    <w:qFormat/>
    <w:rsid w:val="00012A3D"/>
    <w:pPr>
      <w:keepNext/>
      <w:numPr>
        <w:numId w:val="10"/>
      </w:numPr>
      <w:spacing w:before="360" w:after="120" w:line="240" w:lineRule="auto"/>
      <w:ind w:left="714" w:hanging="357"/>
      <w:outlineLvl w:val="0"/>
    </w:pPr>
    <w:rPr>
      <w:rFonts w:ascii="Calibri" w:hAnsi="Calibri" w:cs="Calibri"/>
      <w:b/>
      <w:bCs/>
      <w:color w:val="000000"/>
      <w:kern w:val="32"/>
      <w:sz w:val="24"/>
      <w:szCs w:val="24"/>
      <w:lang w:eastAsia="pl-PL"/>
    </w:rPr>
  </w:style>
  <w:style w:type="paragraph" w:styleId="Nagwek3">
    <w:name w:val="heading 3"/>
    <w:basedOn w:val="Normalny"/>
    <w:next w:val="Normalny"/>
    <w:link w:val="Nagwek3Znak"/>
    <w:uiPriority w:val="9"/>
    <w:semiHidden/>
    <w:unhideWhenUsed/>
    <w:qFormat/>
    <w:rsid w:val="007616E5"/>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090CD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012A3D"/>
    <w:rPr>
      <w:rFonts w:ascii="Calibri" w:hAnsi="Calibri" w:cs="Calibri"/>
      <w:b/>
      <w:bCs/>
      <w:color w:val="000000"/>
      <w:kern w:val="32"/>
      <w:sz w:val="24"/>
      <w:szCs w:val="24"/>
      <w:lang w:eastAsia="pl-PL"/>
    </w:rPr>
  </w:style>
  <w:style w:type="paragraph" w:styleId="Nagwek">
    <w:name w:val="header"/>
    <w:aliases w:val="Znak Znak,Znak"/>
    <w:basedOn w:val="Normalny"/>
    <w:link w:val="NagwekZnak"/>
    <w:uiPriority w:val="99"/>
    <w:unhideWhenUsed/>
    <w:rsid w:val="003C4247"/>
    <w:pPr>
      <w:tabs>
        <w:tab w:val="center" w:pos="4536"/>
        <w:tab w:val="right" w:pos="9072"/>
      </w:tabs>
      <w:spacing w:after="0" w:line="240" w:lineRule="auto"/>
    </w:pPr>
  </w:style>
  <w:style w:type="character" w:customStyle="1" w:styleId="NagwekZnak">
    <w:name w:val="Nagłówek Znak"/>
    <w:aliases w:val="Znak Znak Znak,Znak Znak1"/>
    <w:basedOn w:val="Domylnaczcionkaakapitu"/>
    <w:link w:val="Nagwek"/>
    <w:uiPriority w:val="99"/>
    <w:rsid w:val="003C4247"/>
  </w:style>
  <w:style w:type="paragraph" w:customStyle="1" w:styleId="Default">
    <w:name w:val="Default"/>
    <w:rsid w:val="003C4247"/>
    <w:pPr>
      <w:autoSpaceDE w:val="0"/>
      <w:autoSpaceDN w:val="0"/>
      <w:adjustRightInd w:val="0"/>
      <w:spacing w:after="0" w:line="240" w:lineRule="auto"/>
    </w:pPr>
    <w:rPr>
      <w:rFonts w:ascii="Calibri" w:hAnsi="Calibri" w:cs="Calibri"/>
      <w:color w:val="000000"/>
      <w:sz w:val="24"/>
      <w:szCs w:val="24"/>
    </w:rPr>
  </w:style>
  <w:style w:type="paragraph" w:styleId="Akapitzlist">
    <w:name w:val="List Paragraph"/>
    <w:aliases w:val="Numerowanie,List Paragraph,Akapit z listą BS,Punkt 1.1,Kolorowa lista — akcent 11"/>
    <w:basedOn w:val="Normalny"/>
    <w:link w:val="AkapitzlistZnak"/>
    <w:uiPriority w:val="34"/>
    <w:qFormat/>
    <w:rsid w:val="003C4247"/>
    <w:pPr>
      <w:spacing w:before="200" w:after="0" w:line="320" w:lineRule="atLeast"/>
      <w:ind w:left="708"/>
    </w:pPr>
    <w:rPr>
      <w:rFonts w:ascii="Arial" w:eastAsia="Times New Roman" w:hAnsi="Arial" w:cs="Times New Roman"/>
      <w:szCs w:val="20"/>
      <w:lang w:eastAsia="pl-PL"/>
    </w:rPr>
  </w:style>
  <w:style w:type="character" w:customStyle="1" w:styleId="AkapitzlistZnak">
    <w:name w:val="Akapit z listą Znak"/>
    <w:aliases w:val="Numerowanie Znak,List Paragraph Znak,Akapit z listą BS Znak,Punkt 1.1 Znak,Kolorowa lista — akcent 11 Znak"/>
    <w:link w:val="Akapitzlist"/>
    <w:uiPriority w:val="34"/>
    <w:qFormat/>
    <w:rsid w:val="003C4247"/>
    <w:rPr>
      <w:rFonts w:ascii="Arial" w:eastAsia="Times New Roman" w:hAnsi="Arial" w:cs="Times New Roman"/>
      <w:szCs w:val="20"/>
      <w:lang w:eastAsia="pl-PL"/>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 Znak,o,fn"/>
    <w:basedOn w:val="Normalny"/>
    <w:link w:val="TekstprzypisudolnegoZnak"/>
    <w:qFormat/>
    <w:rsid w:val="003C4247"/>
    <w:pPr>
      <w:spacing w:after="0" w:line="240" w:lineRule="auto"/>
    </w:pPr>
    <w:rPr>
      <w:rFonts w:ascii="Times New Roman" w:eastAsia="Times New Roman" w:hAnsi="Times New Roman" w:cs="Times New Roman"/>
      <w:sz w:val="20"/>
      <w:szCs w:val="24"/>
      <w:lang w:eastAsia="pl-PL"/>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 Znak Znak,o Znak,fn Znak"/>
    <w:basedOn w:val="Domylnaczcionkaakapitu"/>
    <w:link w:val="Tekstprzypisudolnego"/>
    <w:qFormat/>
    <w:rsid w:val="003C4247"/>
    <w:rPr>
      <w:rFonts w:ascii="Times New Roman" w:eastAsia="Times New Roman" w:hAnsi="Times New Roman" w:cs="Times New Roman"/>
      <w:sz w:val="20"/>
      <w:szCs w:val="24"/>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rsid w:val="003C4247"/>
    <w:rPr>
      <w:vertAlign w:val="superscript"/>
    </w:rPr>
  </w:style>
  <w:style w:type="character" w:styleId="Hipercze">
    <w:name w:val="Hyperlink"/>
    <w:basedOn w:val="Domylnaczcionkaakapitu"/>
    <w:uiPriority w:val="99"/>
    <w:unhideWhenUsed/>
    <w:rsid w:val="003C4247"/>
    <w:rPr>
      <w:color w:val="0000FF" w:themeColor="hyperlink"/>
      <w:u w:val="single"/>
    </w:rPr>
  </w:style>
  <w:style w:type="paragraph" w:customStyle="1" w:styleId="CM1">
    <w:name w:val="CM1"/>
    <w:basedOn w:val="Default"/>
    <w:next w:val="Default"/>
    <w:uiPriority w:val="99"/>
    <w:rsid w:val="003C4247"/>
    <w:rPr>
      <w:rFonts w:ascii="EUAlbertina" w:hAnsi="EUAlbertina" w:cstheme="minorBidi"/>
      <w:color w:val="auto"/>
    </w:rPr>
  </w:style>
  <w:style w:type="paragraph" w:customStyle="1" w:styleId="CM3">
    <w:name w:val="CM3"/>
    <w:basedOn w:val="Default"/>
    <w:next w:val="Default"/>
    <w:uiPriority w:val="99"/>
    <w:rsid w:val="003C4247"/>
    <w:rPr>
      <w:rFonts w:ascii="EUAlbertina" w:hAnsi="EUAlbertina" w:cstheme="minorBidi"/>
      <w:color w:val="auto"/>
    </w:rPr>
  </w:style>
  <w:style w:type="character" w:customStyle="1" w:styleId="normal0020tablechar">
    <w:name w:val="normal_0020table__char"/>
    <w:basedOn w:val="Domylnaczcionkaakapitu"/>
    <w:rsid w:val="003C4247"/>
  </w:style>
  <w:style w:type="paragraph" w:customStyle="1" w:styleId="Gwka">
    <w:name w:val="Główka"/>
    <w:basedOn w:val="Normalny"/>
    <w:rsid w:val="004B3C58"/>
    <w:pPr>
      <w:tabs>
        <w:tab w:val="center" w:pos="4536"/>
        <w:tab w:val="right" w:pos="9072"/>
      </w:tabs>
      <w:suppressAutoHyphens/>
      <w:spacing w:after="0" w:line="100" w:lineRule="atLeast"/>
    </w:pPr>
    <w:rPr>
      <w:rFonts w:ascii="Calibri" w:eastAsia="Droid Sans Fallback" w:hAnsi="Calibri" w:cs="Calibri"/>
      <w:color w:val="00000A"/>
    </w:rPr>
  </w:style>
  <w:style w:type="paragraph" w:styleId="Nagwekspisutreci">
    <w:name w:val="TOC Heading"/>
    <w:basedOn w:val="Nagwek1"/>
    <w:next w:val="Normalny"/>
    <w:uiPriority w:val="39"/>
    <w:unhideWhenUsed/>
    <w:qFormat/>
    <w:rsid w:val="004B3C58"/>
    <w:pPr>
      <w:keepLines/>
      <w:spacing w:before="48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Spistreci1">
    <w:name w:val="toc 1"/>
    <w:basedOn w:val="Normalny"/>
    <w:next w:val="Normalny"/>
    <w:autoRedefine/>
    <w:uiPriority w:val="39"/>
    <w:unhideWhenUsed/>
    <w:rsid w:val="00A37FBD"/>
    <w:pPr>
      <w:spacing w:before="240" w:after="120"/>
    </w:pPr>
    <w:rPr>
      <w:b/>
      <w:bCs/>
      <w:sz w:val="20"/>
      <w:szCs w:val="20"/>
    </w:rPr>
  </w:style>
  <w:style w:type="paragraph" w:styleId="Tekstdymka">
    <w:name w:val="Balloon Text"/>
    <w:basedOn w:val="Normalny"/>
    <w:link w:val="TekstdymkaZnak"/>
    <w:uiPriority w:val="99"/>
    <w:semiHidden/>
    <w:unhideWhenUsed/>
    <w:rsid w:val="004B3C5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B3C58"/>
    <w:rPr>
      <w:rFonts w:ascii="Tahoma" w:hAnsi="Tahoma" w:cs="Tahoma"/>
      <w:sz w:val="16"/>
      <w:szCs w:val="16"/>
    </w:rPr>
  </w:style>
  <w:style w:type="character" w:styleId="Odwoaniedokomentarza">
    <w:name w:val="annotation reference"/>
    <w:basedOn w:val="Domylnaczcionkaakapitu"/>
    <w:uiPriority w:val="99"/>
    <w:unhideWhenUsed/>
    <w:rsid w:val="00B0351C"/>
    <w:rPr>
      <w:sz w:val="16"/>
      <w:szCs w:val="16"/>
    </w:rPr>
  </w:style>
  <w:style w:type="paragraph" w:customStyle="1" w:styleId="Standard">
    <w:name w:val="Standard"/>
    <w:rsid w:val="00B0351C"/>
    <w:pPr>
      <w:suppressAutoHyphens/>
      <w:autoSpaceDN w:val="0"/>
      <w:textAlignment w:val="baseline"/>
    </w:pPr>
    <w:rPr>
      <w:rFonts w:ascii="Calibri" w:eastAsia="SimSun" w:hAnsi="Calibri" w:cs="Tahoma"/>
      <w:kern w:val="3"/>
      <w:lang w:eastAsia="pl-PL"/>
    </w:rPr>
  </w:style>
  <w:style w:type="numbering" w:customStyle="1" w:styleId="WWNum10">
    <w:name w:val="WWNum10"/>
    <w:basedOn w:val="Bezlisty"/>
    <w:rsid w:val="00B0351C"/>
    <w:pPr>
      <w:numPr>
        <w:numId w:val="1"/>
      </w:numPr>
    </w:pPr>
  </w:style>
  <w:style w:type="numbering" w:customStyle="1" w:styleId="WWNum15">
    <w:name w:val="WWNum15"/>
    <w:basedOn w:val="Bezlisty"/>
    <w:rsid w:val="00B0351C"/>
    <w:pPr>
      <w:numPr>
        <w:numId w:val="2"/>
      </w:numPr>
    </w:pPr>
  </w:style>
  <w:style w:type="numbering" w:customStyle="1" w:styleId="WWNum16">
    <w:name w:val="WWNum16"/>
    <w:basedOn w:val="Bezlisty"/>
    <w:rsid w:val="00B0351C"/>
    <w:pPr>
      <w:numPr>
        <w:numId w:val="3"/>
      </w:numPr>
    </w:pPr>
  </w:style>
  <w:style w:type="paragraph" w:styleId="Tekstkomentarza">
    <w:name w:val="annotation text"/>
    <w:basedOn w:val="Normalny"/>
    <w:link w:val="TekstkomentarzaZnak"/>
    <w:uiPriority w:val="99"/>
    <w:unhideWhenUsed/>
    <w:rsid w:val="00364C8F"/>
    <w:pPr>
      <w:spacing w:line="240" w:lineRule="auto"/>
    </w:pPr>
    <w:rPr>
      <w:sz w:val="20"/>
      <w:szCs w:val="20"/>
    </w:rPr>
  </w:style>
  <w:style w:type="character" w:customStyle="1" w:styleId="TekstkomentarzaZnak">
    <w:name w:val="Tekst komentarza Znak"/>
    <w:basedOn w:val="Domylnaczcionkaakapitu"/>
    <w:link w:val="Tekstkomentarza"/>
    <w:uiPriority w:val="99"/>
    <w:rsid w:val="00364C8F"/>
    <w:rPr>
      <w:sz w:val="20"/>
      <w:szCs w:val="20"/>
    </w:rPr>
  </w:style>
  <w:style w:type="paragraph" w:styleId="Tematkomentarza">
    <w:name w:val="annotation subject"/>
    <w:basedOn w:val="Tekstkomentarza"/>
    <w:next w:val="Tekstkomentarza"/>
    <w:link w:val="TematkomentarzaZnak"/>
    <w:uiPriority w:val="99"/>
    <w:semiHidden/>
    <w:unhideWhenUsed/>
    <w:rsid w:val="00364C8F"/>
    <w:rPr>
      <w:b/>
      <w:bCs/>
    </w:rPr>
  </w:style>
  <w:style w:type="character" w:customStyle="1" w:styleId="TematkomentarzaZnak">
    <w:name w:val="Temat komentarza Znak"/>
    <w:basedOn w:val="TekstkomentarzaZnak"/>
    <w:link w:val="Tematkomentarza"/>
    <w:uiPriority w:val="99"/>
    <w:semiHidden/>
    <w:rsid w:val="00364C8F"/>
    <w:rPr>
      <w:b/>
      <w:bCs/>
      <w:sz w:val="20"/>
      <w:szCs w:val="20"/>
    </w:rPr>
  </w:style>
  <w:style w:type="paragraph" w:customStyle="1" w:styleId="wypunktowanie2">
    <w:name w:val="wypunktowanie2"/>
    <w:basedOn w:val="Standard"/>
    <w:rsid w:val="00120E9E"/>
    <w:pPr>
      <w:tabs>
        <w:tab w:val="left" w:pos="1440"/>
      </w:tabs>
      <w:spacing w:after="0" w:line="288" w:lineRule="auto"/>
      <w:ind w:left="720" w:hanging="360"/>
      <w:jc w:val="both"/>
    </w:pPr>
    <w:rPr>
      <w:rFonts w:ascii="Times New Roman" w:eastAsia="Times New Roman" w:hAnsi="Times New Roman" w:cs="Times New Roman"/>
      <w:sz w:val="24"/>
      <w:szCs w:val="20"/>
    </w:rPr>
  </w:style>
  <w:style w:type="numbering" w:customStyle="1" w:styleId="WWNum11">
    <w:name w:val="WWNum11"/>
    <w:basedOn w:val="Bezlisty"/>
    <w:rsid w:val="00120E9E"/>
    <w:pPr>
      <w:numPr>
        <w:numId w:val="4"/>
      </w:numPr>
    </w:pPr>
  </w:style>
  <w:style w:type="numbering" w:customStyle="1" w:styleId="WWNum25">
    <w:name w:val="WWNum25"/>
    <w:basedOn w:val="Bezlisty"/>
    <w:rsid w:val="00120E9E"/>
    <w:pPr>
      <w:numPr>
        <w:numId w:val="5"/>
      </w:numPr>
    </w:pPr>
  </w:style>
  <w:style w:type="numbering" w:customStyle="1" w:styleId="WWNum24">
    <w:name w:val="WWNum24"/>
    <w:basedOn w:val="Bezlisty"/>
    <w:rsid w:val="00120E9E"/>
    <w:pPr>
      <w:numPr>
        <w:numId w:val="6"/>
      </w:numPr>
    </w:pPr>
  </w:style>
  <w:style w:type="numbering" w:customStyle="1" w:styleId="WWNum19">
    <w:name w:val="WWNum19"/>
    <w:basedOn w:val="Bezlisty"/>
    <w:rsid w:val="004A519F"/>
    <w:pPr>
      <w:numPr>
        <w:numId w:val="7"/>
      </w:numPr>
    </w:pPr>
  </w:style>
  <w:style w:type="character" w:styleId="UyteHipercze">
    <w:name w:val="FollowedHyperlink"/>
    <w:basedOn w:val="Domylnaczcionkaakapitu"/>
    <w:uiPriority w:val="99"/>
    <w:semiHidden/>
    <w:unhideWhenUsed/>
    <w:rsid w:val="00475BA0"/>
    <w:rPr>
      <w:color w:val="800080" w:themeColor="followedHyperlink"/>
      <w:u w:val="single"/>
    </w:rPr>
  </w:style>
  <w:style w:type="paragraph" w:styleId="Stopka">
    <w:name w:val="footer"/>
    <w:basedOn w:val="Normalny"/>
    <w:link w:val="StopkaZnak"/>
    <w:uiPriority w:val="99"/>
    <w:unhideWhenUsed/>
    <w:rsid w:val="002D4CE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D4CED"/>
  </w:style>
  <w:style w:type="character" w:customStyle="1" w:styleId="h2">
    <w:name w:val="h2"/>
    <w:basedOn w:val="Domylnaczcionkaakapitu"/>
    <w:rsid w:val="00883B46"/>
  </w:style>
  <w:style w:type="character" w:customStyle="1" w:styleId="tabulatory">
    <w:name w:val="tabulatory"/>
    <w:basedOn w:val="Domylnaczcionkaakapitu"/>
    <w:rsid w:val="00850917"/>
  </w:style>
  <w:style w:type="character" w:customStyle="1" w:styleId="Kkursywa">
    <w:name w:val="_K_ – kursywa"/>
    <w:qFormat/>
    <w:rsid w:val="006E2C1E"/>
    <w:rPr>
      <w:i/>
      <w:iCs w:val="0"/>
    </w:rPr>
  </w:style>
  <w:style w:type="character" w:customStyle="1" w:styleId="Wzmianka1">
    <w:name w:val="Wzmianka1"/>
    <w:basedOn w:val="Domylnaczcionkaakapitu"/>
    <w:uiPriority w:val="99"/>
    <w:semiHidden/>
    <w:unhideWhenUsed/>
    <w:rsid w:val="00F771C1"/>
    <w:rPr>
      <w:color w:val="2B579A"/>
      <w:shd w:val="clear" w:color="auto" w:fill="E6E6E6"/>
    </w:rPr>
  </w:style>
  <w:style w:type="paragraph" w:customStyle="1" w:styleId="Nagwek10">
    <w:name w:val="Nagłówek1"/>
    <w:basedOn w:val="Standard"/>
    <w:rsid w:val="000D36B2"/>
    <w:pPr>
      <w:suppressLineNumbers/>
      <w:tabs>
        <w:tab w:val="center" w:pos="4536"/>
        <w:tab w:val="right" w:pos="9072"/>
      </w:tabs>
      <w:spacing w:after="0" w:line="240" w:lineRule="auto"/>
    </w:pPr>
  </w:style>
  <w:style w:type="paragraph" w:styleId="Lista">
    <w:name w:val="List"/>
    <w:basedOn w:val="Normalny"/>
    <w:uiPriority w:val="99"/>
    <w:semiHidden/>
    <w:unhideWhenUsed/>
    <w:rsid w:val="000467D8"/>
    <w:pPr>
      <w:ind w:left="283" w:hanging="283"/>
      <w:contextualSpacing/>
    </w:pPr>
  </w:style>
  <w:style w:type="character" w:styleId="Uwydatnienie">
    <w:name w:val="Emphasis"/>
    <w:basedOn w:val="Domylnaczcionkaakapitu"/>
    <w:uiPriority w:val="20"/>
    <w:qFormat/>
    <w:rsid w:val="003A4D9D"/>
    <w:rPr>
      <w:i/>
      <w:iCs/>
    </w:rPr>
  </w:style>
  <w:style w:type="paragraph" w:styleId="Poprawka">
    <w:name w:val="Revision"/>
    <w:hidden/>
    <w:semiHidden/>
    <w:rsid w:val="00F83179"/>
    <w:pPr>
      <w:spacing w:after="0"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semiHidden/>
    <w:unhideWhenUsed/>
    <w:rsid w:val="0044161B"/>
    <w:rPr>
      <w:rFonts w:ascii="Times New Roman" w:hAnsi="Times New Roman" w:cs="Times New Roman"/>
      <w:sz w:val="24"/>
      <w:szCs w:val="24"/>
    </w:rPr>
  </w:style>
  <w:style w:type="character" w:customStyle="1" w:styleId="Nagwek4Znak">
    <w:name w:val="Nagłówek 4 Znak"/>
    <w:basedOn w:val="Domylnaczcionkaakapitu"/>
    <w:link w:val="Nagwek4"/>
    <w:uiPriority w:val="99"/>
    <w:rsid w:val="00090CD8"/>
    <w:rPr>
      <w:rFonts w:asciiTheme="majorHAnsi" w:eastAsiaTheme="majorEastAsia" w:hAnsiTheme="majorHAnsi" w:cstheme="majorBidi"/>
      <w:b/>
      <w:bCs/>
      <w:i/>
      <w:iCs/>
      <w:color w:val="4F81BD" w:themeColor="accent1"/>
    </w:rPr>
  </w:style>
  <w:style w:type="character" w:styleId="Pogrubienie">
    <w:name w:val="Strong"/>
    <w:basedOn w:val="Domylnaczcionkaakapitu"/>
    <w:uiPriority w:val="22"/>
    <w:qFormat/>
    <w:rsid w:val="00206E7E"/>
    <w:rPr>
      <w:b/>
      <w:bCs/>
    </w:rPr>
  </w:style>
  <w:style w:type="paragraph" w:styleId="Tekstpodstawowy2">
    <w:name w:val="Body Text 2"/>
    <w:basedOn w:val="Normalny"/>
    <w:link w:val="Tekstpodstawowy2Znak"/>
    <w:rsid w:val="00793C55"/>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rsid w:val="00793C55"/>
    <w:rPr>
      <w:rFonts w:ascii="Times New Roman" w:eastAsia="Times New Roman" w:hAnsi="Times New Roman" w:cs="Times New Roman"/>
      <w:sz w:val="24"/>
      <w:szCs w:val="24"/>
      <w:lang w:eastAsia="pl-PL"/>
    </w:rPr>
  </w:style>
  <w:style w:type="character" w:customStyle="1" w:styleId="CharacterStyle1">
    <w:name w:val="Character Style 1"/>
    <w:uiPriority w:val="99"/>
    <w:rsid w:val="001A6EC5"/>
    <w:rPr>
      <w:rFonts w:ascii="Arial" w:hAnsi="Arial"/>
      <w:sz w:val="20"/>
    </w:rPr>
  </w:style>
  <w:style w:type="character" w:customStyle="1" w:styleId="Nagwek3Znak">
    <w:name w:val="Nagłówek 3 Znak"/>
    <w:basedOn w:val="Domylnaczcionkaakapitu"/>
    <w:link w:val="Nagwek3"/>
    <w:uiPriority w:val="9"/>
    <w:semiHidden/>
    <w:rsid w:val="007616E5"/>
    <w:rPr>
      <w:rFonts w:asciiTheme="majorHAnsi" w:eastAsiaTheme="majorEastAsia" w:hAnsiTheme="majorHAnsi" w:cstheme="majorBidi"/>
      <w:b/>
      <w:bCs/>
      <w:color w:val="4F81BD" w:themeColor="accent1"/>
    </w:rPr>
  </w:style>
  <w:style w:type="paragraph" w:styleId="Spistreci2">
    <w:name w:val="toc 2"/>
    <w:basedOn w:val="Normalny"/>
    <w:next w:val="Normalny"/>
    <w:autoRedefine/>
    <w:uiPriority w:val="39"/>
    <w:unhideWhenUsed/>
    <w:rsid w:val="00F52196"/>
    <w:pPr>
      <w:spacing w:before="120" w:after="0"/>
      <w:ind w:left="220"/>
    </w:pPr>
    <w:rPr>
      <w:i/>
      <w:iCs/>
      <w:sz w:val="20"/>
      <w:szCs w:val="20"/>
    </w:rPr>
  </w:style>
  <w:style w:type="paragraph" w:styleId="Spistreci3">
    <w:name w:val="toc 3"/>
    <w:basedOn w:val="Normalny"/>
    <w:next w:val="Normalny"/>
    <w:autoRedefine/>
    <w:uiPriority w:val="39"/>
    <w:unhideWhenUsed/>
    <w:rsid w:val="00F52196"/>
    <w:pPr>
      <w:spacing w:after="0"/>
      <w:ind w:left="440"/>
    </w:pPr>
    <w:rPr>
      <w:sz w:val="20"/>
      <w:szCs w:val="20"/>
    </w:rPr>
  </w:style>
  <w:style w:type="paragraph" w:styleId="Spistreci4">
    <w:name w:val="toc 4"/>
    <w:basedOn w:val="Normalny"/>
    <w:next w:val="Normalny"/>
    <w:autoRedefine/>
    <w:uiPriority w:val="39"/>
    <w:unhideWhenUsed/>
    <w:rsid w:val="00F52196"/>
    <w:pPr>
      <w:spacing w:after="0"/>
      <w:ind w:left="660"/>
    </w:pPr>
    <w:rPr>
      <w:sz w:val="20"/>
      <w:szCs w:val="20"/>
    </w:rPr>
  </w:style>
  <w:style w:type="paragraph" w:styleId="Spistreci5">
    <w:name w:val="toc 5"/>
    <w:basedOn w:val="Normalny"/>
    <w:next w:val="Normalny"/>
    <w:autoRedefine/>
    <w:uiPriority w:val="39"/>
    <w:unhideWhenUsed/>
    <w:rsid w:val="00F52196"/>
    <w:pPr>
      <w:spacing w:after="0"/>
      <w:ind w:left="880"/>
    </w:pPr>
    <w:rPr>
      <w:sz w:val="20"/>
      <w:szCs w:val="20"/>
    </w:rPr>
  </w:style>
  <w:style w:type="paragraph" w:styleId="Spistreci6">
    <w:name w:val="toc 6"/>
    <w:basedOn w:val="Normalny"/>
    <w:next w:val="Normalny"/>
    <w:autoRedefine/>
    <w:uiPriority w:val="39"/>
    <w:unhideWhenUsed/>
    <w:rsid w:val="00F52196"/>
    <w:pPr>
      <w:spacing w:after="0"/>
      <w:ind w:left="1100"/>
    </w:pPr>
    <w:rPr>
      <w:sz w:val="20"/>
      <w:szCs w:val="20"/>
    </w:rPr>
  </w:style>
  <w:style w:type="paragraph" w:styleId="Spistreci7">
    <w:name w:val="toc 7"/>
    <w:basedOn w:val="Normalny"/>
    <w:next w:val="Normalny"/>
    <w:autoRedefine/>
    <w:uiPriority w:val="39"/>
    <w:unhideWhenUsed/>
    <w:rsid w:val="00F52196"/>
    <w:pPr>
      <w:spacing w:after="0"/>
      <w:ind w:left="1320"/>
    </w:pPr>
    <w:rPr>
      <w:sz w:val="20"/>
      <w:szCs w:val="20"/>
    </w:rPr>
  </w:style>
  <w:style w:type="paragraph" w:styleId="Spistreci8">
    <w:name w:val="toc 8"/>
    <w:basedOn w:val="Normalny"/>
    <w:next w:val="Normalny"/>
    <w:autoRedefine/>
    <w:uiPriority w:val="39"/>
    <w:unhideWhenUsed/>
    <w:rsid w:val="00F52196"/>
    <w:pPr>
      <w:spacing w:after="0"/>
      <w:ind w:left="1540"/>
    </w:pPr>
    <w:rPr>
      <w:sz w:val="20"/>
      <w:szCs w:val="20"/>
    </w:rPr>
  </w:style>
  <w:style w:type="paragraph" w:styleId="Spistreci9">
    <w:name w:val="toc 9"/>
    <w:basedOn w:val="Normalny"/>
    <w:next w:val="Normalny"/>
    <w:autoRedefine/>
    <w:uiPriority w:val="39"/>
    <w:unhideWhenUsed/>
    <w:rsid w:val="00F52196"/>
    <w:pPr>
      <w:spacing w:after="0"/>
      <w:ind w:left="1760"/>
    </w:pPr>
    <w:rPr>
      <w:sz w:val="20"/>
      <w:szCs w:val="20"/>
    </w:rPr>
  </w:style>
  <w:style w:type="character" w:customStyle="1" w:styleId="UnresolvedMention">
    <w:name w:val="Unresolved Mention"/>
    <w:basedOn w:val="Domylnaczcionkaakapitu"/>
    <w:uiPriority w:val="99"/>
    <w:semiHidden/>
    <w:unhideWhenUsed/>
    <w:rsid w:val="0024165B"/>
    <w:rPr>
      <w:color w:val="605E5C"/>
      <w:shd w:val="clear" w:color="auto" w:fill="E1DFDD"/>
    </w:rPr>
  </w:style>
  <w:style w:type="paragraph" w:styleId="Tekstprzypisukocowego">
    <w:name w:val="endnote text"/>
    <w:basedOn w:val="Normalny"/>
    <w:link w:val="TekstprzypisukocowegoZnak"/>
    <w:uiPriority w:val="99"/>
    <w:semiHidden/>
    <w:unhideWhenUsed/>
    <w:rsid w:val="0030167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01679"/>
    <w:rPr>
      <w:sz w:val="20"/>
      <w:szCs w:val="20"/>
    </w:rPr>
  </w:style>
  <w:style w:type="character" w:styleId="Odwoanieprzypisukocowego">
    <w:name w:val="endnote reference"/>
    <w:basedOn w:val="Domylnaczcionkaakapitu"/>
    <w:uiPriority w:val="99"/>
    <w:semiHidden/>
    <w:unhideWhenUsed/>
    <w:rsid w:val="00301679"/>
    <w:rPr>
      <w:vertAlign w:val="superscript"/>
    </w:rPr>
  </w:style>
  <w:style w:type="paragraph" w:customStyle="1" w:styleId="Akapitzlist1">
    <w:name w:val="Akapit z listą1"/>
    <w:basedOn w:val="Normalny"/>
    <w:rsid w:val="004D07C7"/>
    <w:pPr>
      <w:ind w:left="720"/>
      <w:contextualSpacing/>
    </w:pPr>
    <w:rPr>
      <w:rFonts w:ascii="Calibri" w:eastAsia="Calibri" w:hAnsi="Calibri" w:cs="Times New Roman"/>
    </w:rPr>
  </w:style>
  <w:style w:type="paragraph" w:styleId="Tekstpodstawowy">
    <w:name w:val="Body Text"/>
    <w:basedOn w:val="Normalny"/>
    <w:link w:val="TekstpodstawowyZnak"/>
    <w:uiPriority w:val="99"/>
    <w:unhideWhenUsed/>
    <w:rsid w:val="00A77DA8"/>
    <w:pPr>
      <w:spacing w:after="120"/>
    </w:pPr>
  </w:style>
  <w:style w:type="character" w:customStyle="1" w:styleId="TekstpodstawowyZnak">
    <w:name w:val="Tekst podstawowy Znak"/>
    <w:basedOn w:val="Domylnaczcionkaakapitu"/>
    <w:link w:val="Tekstpodstawowy"/>
    <w:uiPriority w:val="99"/>
    <w:rsid w:val="00A77DA8"/>
  </w:style>
  <w:style w:type="paragraph" w:customStyle="1" w:styleId="xl65">
    <w:name w:val="xl65"/>
    <w:basedOn w:val="Normalny"/>
    <w:rsid w:val="00DA2002"/>
    <w:pPr>
      <w:spacing w:before="100" w:beforeAutospacing="1" w:after="100" w:afterAutospacing="1" w:line="240" w:lineRule="auto"/>
    </w:pPr>
    <w:rPr>
      <w:rFonts w:ascii="Calibri" w:eastAsia="Times New Roman" w:hAnsi="Calibri" w:cs="Times New Roman"/>
      <w:sz w:val="24"/>
      <w:szCs w:val="24"/>
      <w:lang w:eastAsia="pl-PL"/>
    </w:rPr>
  </w:style>
  <w:style w:type="paragraph" w:customStyle="1" w:styleId="xl66">
    <w:name w:val="xl66"/>
    <w:basedOn w:val="Normalny"/>
    <w:rsid w:val="00DA2002"/>
    <w:pPr>
      <w:spacing w:before="100" w:beforeAutospacing="1" w:after="100" w:afterAutospacing="1" w:line="240" w:lineRule="auto"/>
    </w:pPr>
    <w:rPr>
      <w:rFonts w:ascii="Calibri" w:eastAsia="Times New Roman" w:hAnsi="Calibri" w:cs="Times New Roman"/>
      <w:sz w:val="24"/>
      <w:szCs w:val="24"/>
      <w:lang w:eastAsia="pl-PL"/>
    </w:rPr>
  </w:style>
  <w:style w:type="paragraph" w:customStyle="1" w:styleId="xl67">
    <w:name w:val="xl67"/>
    <w:basedOn w:val="Normalny"/>
    <w:rsid w:val="00DA2002"/>
    <w:pPr>
      <w:spacing w:before="100" w:beforeAutospacing="1" w:after="100" w:afterAutospacing="1" w:line="240" w:lineRule="auto"/>
    </w:pPr>
    <w:rPr>
      <w:rFonts w:ascii="Calibri" w:eastAsia="Times New Roman" w:hAnsi="Calibri" w:cs="Times New Roman"/>
      <w:sz w:val="24"/>
      <w:szCs w:val="24"/>
      <w:lang w:eastAsia="pl-PL"/>
    </w:rPr>
  </w:style>
  <w:style w:type="paragraph" w:customStyle="1" w:styleId="xl68">
    <w:name w:val="xl68"/>
    <w:basedOn w:val="Normalny"/>
    <w:rsid w:val="00DA200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Calibri" w:eastAsia="Times New Roman" w:hAnsi="Calibri" w:cs="Times New Roman"/>
      <w:b/>
      <w:bCs/>
      <w:sz w:val="24"/>
      <w:szCs w:val="24"/>
      <w:lang w:eastAsia="pl-PL"/>
    </w:rPr>
  </w:style>
  <w:style w:type="paragraph" w:customStyle="1" w:styleId="xl69">
    <w:name w:val="xl69"/>
    <w:basedOn w:val="Normalny"/>
    <w:rsid w:val="00DA200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Calibri" w:eastAsia="Times New Roman" w:hAnsi="Calibri" w:cs="Times New Roman"/>
      <w:b/>
      <w:bCs/>
      <w:sz w:val="24"/>
      <w:szCs w:val="24"/>
      <w:lang w:eastAsia="pl-PL"/>
    </w:rPr>
  </w:style>
  <w:style w:type="paragraph" w:customStyle="1" w:styleId="xl70">
    <w:name w:val="xl70"/>
    <w:basedOn w:val="Normalny"/>
    <w:rsid w:val="00DA2002"/>
    <w:pPr>
      <w:spacing w:before="100" w:beforeAutospacing="1" w:after="100" w:afterAutospacing="1" w:line="240" w:lineRule="auto"/>
      <w:jc w:val="center"/>
    </w:pPr>
    <w:rPr>
      <w:rFonts w:ascii="Calibri" w:eastAsia="Times New Roman" w:hAnsi="Calibri" w:cs="Times New Roman"/>
      <w:sz w:val="24"/>
      <w:szCs w:val="24"/>
      <w:lang w:eastAsia="pl-PL"/>
    </w:rPr>
  </w:style>
  <w:style w:type="paragraph" w:customStyle="1" w:styleId="xl71">
    <w:name w:val="xl71"/>
    <w:basedOn w:val="Normalny"/>
    <w:rsid w:val="00DA2002"/>
    <w:pPr>
      <w:spacing w:before="100" w:beforeAutospacing="1" w:after="100" w:afterAutospacing="1" w:line="240" w:lineRule="auto"/>
    </w:pPr>
    <w:rPr>
      <w:rFonts w:ascii="Calibri" w:eastAsia="Times New Roman" w:hAnsi="Calibri" w:cs="Times New Roman"/>
      <w:sz w:val="24"/>
      <w:szCs w:val="24"/>
      <w:lang w:eastAsia="pl-PL"/>
    </w:rPr>
  </w:style>
  <w:style w:type="paragraph" w:customStyle="1" w:styleId="xl72">
    <w:name w:val="xl72"/>
    <w:basedOn w:val="Normalny"/>
    <w:rsid w:val="00DA2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24"/>
      <w:szCs w:val="24"/>
      <w:lang w:eastAsia="pl-PL"/>
    </w:rPr>
  </w:style>
  <w:style w:type="paragraph" w:customStyle="1" w:styleId="xl73">
    <w:name w:val="xl73"/>
    <w:basedOn w:val="Normalny"/>
    <w:rsid w:val="00DA2002"/>
    <w:pPr>
      <w:spacing w:before="100" w:beforeAutospacing="1" w:after="100" w:afterAutospacing="1" w:line="240" w:lineRule="auto"/>
    </w:pPr>
    <w:rPr>
      <w:rFonts w:ascii="Calibri" w:eastAsia="Times New Roman" w:hAnsi="Calibri" w:cs="Times New Roman"/>
      <w:sz w:val="24"/>
      <w:szCs w:val="24"/>
      <w:lang w:eastAsia="pl-PL"/>
    </w:rPr>
  </w:style>
  <w:style w:type="paragraph" w:customStyle="1" w:styleId="xl74">
    <w:name w:val="xl74"/>
    <w:basedOn w:val="Normalny"/>
    <w:rsid w:val="00DA2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5">
    <w:name w:val="xl75"/>
    <w:basedOn w:val="Normalny"/>
    <w:rsid w:val="00DA2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6">
    <w:name w:val="xl76"/>
    <w:basedOn w:val="Normalny"/>
    <w:rsid w:val="00DA2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7">
    <w:name w:val="xl77"/>
    <w:basedOn w:val="Normalny"/>
    <w:rsid w:val="00DA2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8">
    <w:name w:val="xl78"/>
    <w:basedOn w:val="Normalny"/>
    <w:rsid w:val="00DA2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9">
    <w:name w:val="xl79"/>
    <w:basedOn w:val="Normalny"/>
    <w:rsid w:val="00DA2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0">
    <w:name w:val="xl80"/>
    <w:basedOn w:val="Normalny"/>
    <w:rsid w:val="00DA2002"/>
    <w:pPr>
      <w:pBdr>
        <w:top w:val="single" w:sz="4" w:space="0" w:color="auto"/>
        <w:left w:val="single" w:sz="4" w:space="0" w:color="auto"/>
        <w:right w:val="single" w:sz="4" w:space="0" w:color="auto"/>
      </w:pBdr>
      <w:shd w:val="clear" w:color="000000" w:fill="BFBFBF"/>
      <w:spacing w:before="100" w:beforeAutospacing="1" w:after="100" w:afterAutospacing="1" w:line="240" w:lineRule="auto"/>
      <w:textAlignment w:val="top"/>
    </w:pPr>
    <w:rPr>
      <w:rFonts w:ascii="Calibri" w:eastAsia="Times New Roman" w:hAnsi="Calibri" w:cs="Times New Roman"/>
      <w:b/>
      <w:bCs/>
      <w:sz w:val="24"/>
      <w:szCs w:val="24"/>
      <w:lang w:eastAsia="pl-PL"/>
    </w:rPr>
  </w:style>
  <w:style w:type="paragraph" w:customStyle="1" w:styleId="xl81">
    <w:name w:val="xl81"/>
    <w:basedOn w:val="Normalny"/>
    <w:rsid w:val="00DA2002"/>
    <w:pPr>
      <w:pBdr>
        <w:top w:val="single" w:sz="4" w:space="0" w:color="auto"/>
        <w:left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Calibri" w:eastAsia="Times New Roman" w:hAnsi="Calibri" w:cs="Times New Roman"/>
      <w:b/>
      <w:bCs/>
      <w:sz w:val="24"/>
      <w:szCs w:val="24"/>
      <w:lang w:eastAsia="pl-PL"/>
    </w:rPr>
  </w:style>
  <w:style w:type="paragraph" w:customStyle="1" w:styleId="xl82">
    <w:name w:val="xl82"/>
    <w:basedOn w:val="Normalny"/>
    <w:rsid w:val="00DA2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24"/>
      <w:szCs w:val="24"/>
      <w:lang w:eastAsia="pl-PL"/>
    </w:rPr>
  </w:style>
  <w:style w:type="paragraph" w:customStyle="1" w:styleId="xl83">
    <w:name w:val="xl83"/>
    <w:basedOn w:val="Normalny"/>
    <w:rsid w:val="00DA2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24"/>
      <w:szCs w:val="24"/>
      <w:lang w:eastAsia="pl-PL"/>
    </w:rPr>
  </w:style>
  <w:style w:type="paragraph" w:customStyle="1" w:styleId="xl84">
    <w:name w:val="xl84"/>
    <w:basedOn w:val="Normalny"/>
    <w:rsid w:val="00DA2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24"/>
      <w:szCs w:val="24"/>
      <w:lang w:eastAsia="pl-PL"/>
    </w:rPr>
  </w:style>
  <w:style w:type="paragraph" w:customStyle="1" w:styleId="xl85">
    <w:name w:val="xl85"/>
    <w:basedOn w:val="Normalny"/>
    <w:rsid w:val="00DA2002"/>
    <w:pPr>
      <w:pBdr>
        <w:top w:val="single" w:sz="4" w:space="0" w:color="auto"/>
        <w:left w:val="single" w:sz="4" w:space="0" w:color="auto"/>
        <w:bottom w:val="single" w:sz="4" w:space="0" w:color="auto"/>
      </w:pBdr>
      <w:shd w:val="clear" w:color="000000" w:fill="C0C0C0"/>
      <w:spacing w:before="100" w:beforeAutospacing="1" w:after="100" w:afterAutospacing="1" w:line="240" w:lineRule="auto"/>
      <w:jc w:val="center"/>
      <w:textAlignment w:val="center"/>
    </w:pPr>
    <w:rPr>
      <w:rFonts w:ascii="Calibri" w:eastAsia="Times New Roman" w:hAnsi="Calibri" w:cs="Times New Roman"/>
      <w:b/>
      <w:bCs/>
      <w:sz w:val="24"/>
      <w:szCs w:val="24"/>
      <w:lang w:eastAsia="pl-PL"/>
    </w:rPr>
  </w:style>
  <w:style w:type="paragraph" w:customStyle="1" w:styleId="xl86">
    <w:name w:val="xl86"/>
    <w:basedOn w:val="Normalny"/>
    <w:rsid w:val="00DA2002"/>
    <w:pPr>
      <w:pBdr>
        <w:top w:val="single" w:sz="4" w:space="0" w:color="auto"/>
        <w:bottom w:val="single" w:sz="4" w:space="0" w:color="auto"/>
      </w:pBdr>
      <w:shd w:val="clear" w:color="000000" w:fill="C0C0C0"/>
      <w:spacing w:before="100" w:beforeAutospacing="1" w:after="100" w:afterAutospacing="1" w:line="240" w:lineRule="auto"/>
      <w:jc w:val="center"/>
      <w:textAlignment w:val="center"/>
    </w:pPr>
    <w:rPr>
      <w:rFonts w:ascii="Calibri" w:eastAsia="Times New Roman" w:hAnsi="Calibri" w:cs="Times New Roman"/>
      <w:b/>
      <w:bCs/>
      <w:sz w:val="24"/>
      <w:szCs w:val="24"/>
      <w:lang w:eastAsia="pl-PL"/>
    </w:rPr>
  </w:style>
  <w:style w:type="paragraph" w:customStyle="1" w:styleId="xl87">
    <w:name w:val="xl87"/>
    <w:basedOn w:val="Normalny"/>
    <w:rsid w:val="00DA2002"/>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Calibri" w:eastAsia="Times New Roman" w:hAnsi="Calibri" w:cs="Times New Roman"/>
      <w:b/>
      <w:bCs/>
      <w:sz w:val="24"/>
      <w:szCs w:val="24"/>
      <w:lang w:eastAsia="pl-PL"/>
    </w:rPr>
  </w:style>
  <w:style w:type="paragraph" w:customStyle="1" w:styleId="xl88">
    <w:name w:val="xl88"/>
    <w:basedOn w:val="Normalny"/>
    <w:rsid w:val="00DA2002"/>
    <w:pPr>
      <w:spacing w:before="100" w:beforeAutospacing="1" w:after="100" w:afterAutospacing="1" w:line="240" w:lineRule="auto"/>
      <w:jc w:val="right"/>
    </w:pPr>
    <w:rPr>
      <w:rFonts w:ascii="Calibri" w:eastAsia="Times New Roman" w:hAnsi="Calibri" w:cs="Times New Roman"/>
      <w:sz w:val="24"/>
      <w:szCs w:val="24"/>
      <w:lang w:eastAsia="pl-PL"/>
    </w:rPr>
  </w:style>
  <w:style w:type="paragraph" w:customStyle="1" w:styleId="xl89">
    <w:name w:val="xl89"/>
    <w:basedOn w:val="Normalny"/>
    <w:rsid w:val="00DA2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0">
    <w:name w:val="xl90"/>
    <w:basedOn w:val="Normalny"/>
    <w:rsid w:val="00DA2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91">
    <w:name w:val="xl91"/>
    <w:basedOn w:val="Normalny"/>
    <w:rsid w:val="00DA2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pl-PL"/>
    </w:rPr>
  </w:style>
  <w:style w:type="paragraph" w:customStyle="1" w:styleId="xl92">
    <w:name w:val="xl92"/>
    <w:basedOn w:val="Normalny"/>
    <w:rsid w:val="00DA2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93">
    <w:name w:val="xl93"/>
    <w:basedOn w:val="Normalny"/>
    <w:rsid w:val="00DA2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pl-PL"/>
    </w:rPr>
  </w:style>
  <w:style w:type="paragraph" w:customStyle="1" w:styleId="xl94">
    <w:name w:val="xl94"/>
    <w:basedOn w:val="Normalny"/>
    <w:rsid w:val="00DA2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pl-PL"/>
    </w:rPr>
  </w:style>
  <w:style w:type="paragraph" w:customStyle="1" w:styleId="xl95">
    <w:name w:val="xl95"/>
    <w:basedOn w:val="Normalny"/>
    <w:rsid w:val="00DA2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6">
    <w:name w:val="xl96"/>
    <w:basedOn w:val="Normalny"/>
    <w:rsid w:val="00DA2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7">
    <w:name w:val="xl97"/>
    <w:basedOn w:val="Normalny"/>
    <w:rsid w:val="00DA2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8">
    <w:name w:val="xl98"/>
    <w:basedOn w:val="Normalny"/>
    <w:rsid w:val="00DA2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9">
    <w:name w:val="xl99"/>
    <w:basedOn w:val="Normalny"/>
    <w:rsid w:val="00DA2002"/>
    <w:pPr>
      <w:spacing w:before="100" w:beforeAutospacing="1" w:after="100" w:afterAutospacing="1" w:line="240" w:lineRule="auto"/>
      <w:jc w:val="center"/>
      <w:textAlignment w:val="center"/>
    </w:pPr>
    <w:rPr>
      <w:rFonts w:ascii="Calibri" w:eastAsia="Times New Roman" w:hAnsi="Calibri" w:cs="Times New Roman"/>
      <w:b/>
      <w:bCs/>
      <w:sz w:val="32"/>
      <w:szCs w:val="32"/>
      <w:lang w:eastAsia="pl-PL"/>
    </w:rPr>
  </w:style>
  <w:style w:type="paragraph" w:customStyle="1" w:styleId="xl100">
    <w:name w:val="xl100"/>
    <w:basedOn w:val="Normalny"/>
    <w:rsid w:val="00DA2002"/>
    <w:pPr>
      <w:spacing w:before="100" w:beforeAutospacing="1" w:after="100" w:afterAutospacing="1" w:line="240" w:lineRule="auto"/>
      <w:textAlignment w:val="center"/>
    </w:pPr>
    <w:rPr>
      <w:rFonts w:ascii="Calibri" w:eastAsia="Times New Roman" w:hAnsi="Calibri" w:cs="Times New Roman"/>
      <w:sz w:val="24"/>
      <w:szCs w:val="24"/>
      <w:lang w:eastAsia="pl-PL"/>
    </w:rPr>
  </w:style>
  <w:style w:type="paragraph" w:customStyle="1" w:styleId="xl101">
    <w:name w:val="xl101"/>
    <w:basedOn w:val="Normalny"/>
    <w:rsid w:val="00DA2002"/>
    <w:pPr>
      <w:spacing w:before="100" w:beforeAutospacing="1" w:after="100" w:afterAutospacing="1" w:line="240" w:lineRule="auto"/>
      <w:textAlignment w:val="center"/>
    </w:pPr>
    <w:rPr>
      <w:rFonts w:ascii="Calibri" w:eastAsia="Times New Roman" w:hAnsi="Calibri" w:cs="Times New Roman"/>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04702">
      <w:bodyDiv w:val="1"/>
      <w:marLeft w:val="0"/>
      <w:marRight w:val="0"/>
      <w:marTop w:val="0"/>
      <w:marBottom w:val="0"/>
      <w:divBdr>
        <w:top w:val="none" w:sz="0" w:space="0" w:color="auto"/>
        <w:left w:val="none" w:sz="0" w:space="0" w:color="auto"/>
        <w:bottom w:val="none" w:sz="0" w:space="0" w:color="auto"/>
        <w:right w:val="none" w:sz="0" w:space="0" w:color="auto"/>
      </w:divBdr>
    </w:div>
    <w:div w:id="22294322">
      <w:bodyDiv w:val="1"/>
      <w:marLeft w:val="0"/>
      <w:marRight w:val="0"/>
      <w:marTop w:val="0"/>
      <w:marBottom w:val="0"/>
      <w:divBdr>
        <w:top w:val="none" w:sz="0" w:space="0" w:color="auto"/>
        <w:left w:val="none" w:sz="0" w:space="0" w:color="auto"/>
        <w:bottom w:val="none" w:sz="0" w:space="0" w:color="auto"/>
        <w:right w:val="none" w:sz="0" w:space="0" w:color="auto"/>
      </w:divBdr>
    </w:div>
    <w:div w:id="36780131">
      <w:bodyDiv w:val="1"/>
      <w:marLeft w:val="0"/>
      <w:marRight w:val="0"/>
      <w:marTop w:val="0"/>
      <w:marBottom w:val="0"/>
      <w:divBdr>
        <w:top w:val="none" w:sz="0" w:space="0" w:color="auto"/>
        <w:left w:val="none" w:sz="0" w:space="0" w:color="auto"/>
        <w:bottom w:val="none" w:sz="0" w:space="0" w:color="auto"/>
        <w:right w:val="none" w:sz="0" w:space="0" w:color="auto"/>
      </w:divBdr>
    </w:div>
    <w:div w:id="122844653">
      <w:bodyDiv w:val="1"/>
      <w:marLeft w:val="0"/>
      <w:marRight w:val="0"/>
      <w:marTop w:val="0"/>
      <w:marBottom w:val="0"/>
      <w:divBdr>
        <w:top w:val="none" w:sz="0" w:space="0" w:color="auto"/>
        <w:left w:val="none" w:sz="0" w:space="0" w:color="auto"/>
        <w:bottom w:val="none" w:sz="0" w:space="0" w:color="auto"/>
        <w:right w:val="none" w:sz="0" w:space="0" w:color="auto"/>
      </w:divBdr>
      <w:divsChild>
        <w:div w:id="1984580743">
          <w:marLeft w:val="0"/>
          <w:marRight w:val="0"/>
          <w:marTop w:val="0"/>
          <w:marBottom w:val="0"/>
          <w:divBdr>
            <w:top w:val="none" w:sz="0" w:space="0" w:color="auto"/>
            <w:left w:val="none" w:sz="0" w:space="0" w:color="auto"/>
            <w:bottom w:val="none" w:sz="0" w:space="0" w:color="auto"/>
            <w:right w:val="none" w:sz="0" w:space="0" w:color="auto"/>
          </w:divBdr>
        </w:div>
        <w:div w:id="2029790013">
          <w:marLeft w:val="0"/>
          <w:marRight w:val="0"/>
          <w:marTop w:val="0"/>
          <w:marBottom w:val="0"/>
          <w:divBdr>
            <w:top w:val="none" w:sz="0" w:space="0" w:color="auto"/>
            <w:left w:val="none" w:sz="0" w:space="0" w:color="auto"/>
            <w:bottom w:val="none" w:sz="0" w:space="0" w:color="auto"/>
            <w:right w:val="none" w:sz="0" w:space="0" w:color="auto"/>
          </w:divBdr>
        </w:div>
        <w:div w:id="1950163611">
          <w:marLeft w:val="0"/>
          <w:marRight w:val="0"/>
          <w:marTop w:val="0"/>
          <w:marBottom w:val="0"/>
          <w:divBdr>
            <w:top w:val="none" w:sz="0" w:space="0" w:color="auto"/>
            <w:left w:val="none" w:sz="0" w:space="0" w:color="auto"/>
            <w:bottom w:val="none" w:sz="0" w:space="0" w:color="auto"/>
            <w:right w:val="none" w:sz="0" w:space="0" w:color="auto"/>
          </w:divBdr>
        </w:div>
        <w:div w:id="722677721">
          <w:marLeft w:val="0"/>
          <w:marRight w:val="0"/>
          <w:marTop w:val="0"/>
          <w:marBottom w:val="0"/>
          <w:divBdr>
            <w:top w:val="none" w:sz="0" w:space="0" w:color="auto"/>
            <w:left w:val="none" w:sz="0" w:space="0" w:color="auto"/>
            <w:bottom w:val="none" w:sz="0" w:space="0" w:color="auto"/>
            <w:right w:val="none" w:sz="0" w:space="0" w:color="auto"/>
          </w:divBdr>
        </w:div>
        <w:div w:id="679771861">
          <w:marLeft w:val="0"/>
          <w:marRight w:val="0"/>
          <w:marTop w:val="0"/>
          <w:marBottom w:val="0"/>
          <w:divBdr>
            <w:top w:val="none" w:sz="0" w:space="0" w:color="auto"/>
            <w:left w:val="none" w:sz="0" w:space="0" w:color="auto"/>
            <w:bottom w:val="none" w:sz="0" w:space="0" w:color="auto"/>
            <w:right w:val="none" w:sz="0" w:space="0" w:color="auto"/>
          </w:divBdr>
        </w:div>
        <w:div w:id="1451051395">
          <w:marLeft w:val="0"/>
          <w:marRight w:val="0"/>
          <w:marTop w:val="0"/>
          <w:marBottom w:val="0"/>
          <w:divBdr>
            <w:top w:val="none" w:sz="0" w:space="0" w:color="auto"/>
            <w:left w:val="none" w:sz="0" w:space="0" w:color="auto"/>
            <w:bottom w:val="none" w:sz="0" w:space="0" w:color="auto"/>
            <w:right w:val="none" w:sz="0" w:space="0" w:color="auto"/>
          </w:divBdr>
        </w:div>
        <w:div w:id="1286815422">
          <w:marLeft w:val="0"/>
          <w:marRight w:val="0"/>
          <w:marTop w:val="0"/>
          <w:marBottom w:val="0"/>
          <w:divBdr>
            <w:top w:val="none" w:sz="0" w:space="0" w:color="auto"/>
            <w:left w:val="none" w:sz="0" w:space="0" w:color="auto"/>
            <w:bottom w:val="none" w:sz="0" w:space="0" w:color="auto"/>
            <w:right w:val="none" w:sz="0" w:space="0" w:color="auto"/>
          </w:divBdr>
        </w:div>
        <w:div w:id="164438323">
          <w:marLeft w:val="0"/>
          <w:marRight w:val="0"/>
          <w:marTop w:val="0"/>
          <w:marBottom w:val="0"/>
          <w:divBdr>
            <w:top w:val="none" w:sz="0" w:space="0" w:color="auto"/>
            <w:left w:val="none" w:sz="0" w:space="0" w:color="auto"/>
            <w:bottom w:val="none" w:sz="0" w:space="0" w:color="auto"/>
            <w:right w:val="none" w:sz="0" w:space="0" w:color="auto"/>
          </w:divBdr>
        </w:div>
        <w:div w:id="1076853217">
          <w:marLeft w:val="0"/>
          <w:marRight w:val="0"/>
          <w:marTop w:val="0"/>
          <w:marBottom w:val="0"/>
          <w:divBdr>
            <w:top w:val="none" w:sz="0" w:space="0" w:color="auto"/>
            <w:left w:val="none" w:sz="0" w:space="0" w:color="auto"/>
            <w:bottom w:val="none" w:sz="0" w:space="0" w:color="auto"/>
            <w:right w:val="none" w:sz="0" w:space="0" w:color="auto"/>
          </w:divBdr>
        </w:div>
        <w:div w:id="1690523126">
          <w:marLeft w:val="0"/>
          <w:marRight w:val="0"/>
          <w:marTop w:val="0"/>
          <w:marBottom w:val="0"/>
          <w:divBdr>
            <w:top w:val="none" w:sz="0" w:space="0" w:color="auto"/>
            <w:left w:val="none" w:sz="0" w:space="0" w:color="auto"/>
            <w:bottom w:val="none" w:sz="0" w:space="0" w:color="auto"/>
            <w:right w:val="none" w:sz="0" w:space="0" w:color="auto"/>
          </w:divBdr>
        </w:div>
        <w:div w:id="1312171163">
          <w:marLeft w:val="0"/>
          <w:marRight w:val="0"/>
          <w:marTop w:val="0"/>
          <w:marBottom w:val="0"/>
          <w:divBdr>
            <w:top w:val="none" w:sz="0" w:space="0" w:color="auto"/>
            <w:left w:val="none" w:sz="0" w:space="0" w:color="auto"/>
            <w:bottom w:val="none" w:sz="0" w:space="0" w:color="auto"/>
            <w:right w:val="none" w:sz="0" w:space="0" w:color="auto"/>
          </w:divBdr>
        </w:div>
        <w:div w:id="1678460488">
          <w:marLeft w:val="0"/>
          <w:marRight w:val="0"/>
          <w:marTop w:val="0"/>
          <w:marBottom w:val="0"/>
          <w:divBdr>
            <w:top w:val="none" w:sz="0" w:space="0" w:color="auto"/>
            <w:left w:val="none" w:sz="0" w:space="0" w:color="auto"/>
            <w:bottom w:val="none" w:sz="0" w:space="0" w:color="auto"/>
            <w:right w:val="none" w:sz="0" w:space="0" w:color="auto"/>
          </w:divBdr>
        </w:div>
        <w:div w:id="1300958193">
          <w:marLeft w:val="0"/>
          <w:marRight w:val="0"/>
          <w:marTop w:val="0"/>
          <w:marBottom w:val="0"/>
          <w:divBdr>
            <w:top w:val="none" w:sz="0" w:space="0" w:color="auto"/>
            <w:left w:val="none" w:sz="0" w:space="0" w:color="auto"/>
            <w:bottom w:val="none" w:sz="0" w:space="0" w:color="auto"/>
            <w:right w:val="none" w:sz="0" w:space="0" w:color="auto"/>
          </w:divBdr>
        </w:div>
        <w:div w:id="828982947">
          <w:marLeft w:val="0"/>
          <w:marRight w:val="0"/>
          <w:marTop w:val="0"/>
          <w:marBottom w:val="0"/>
          <w:divBdr>
            <w:top w:val="none" w:sz="0" w:space="0" w:color="auto"/>
            <w:left w:val="none" w:sz="0" w:space="0" w:color="auto"/>
            <w:bottom w:val="none" w:sz="0" w:space="0" w:color="auto"/>
            <w:right w:val="none" w:sz="0" w:space="0" w:color="auto"/>
          </w:divBdr>
        </w:div>
        <w:div w:id="1753041378">
          <w:marLeft w:val="0"/>
          <w:marRight w:val="0"/>
          <w:marTop w:val="0"/>
          <w:marBottom w:val="0"/>
          <w:divBdr>
            <w:top w:val="none" w:sz="0" w:space="0" w:color="auto"/>
            <w:left w:val="none" w:sz="0" w:space="0" w:color="auto"/>
            <w:bottom w:val="none" w:sz="0" w:space="0" w:color="auto"/>
            <w:right w:val="none" w:sz="0" w:space="0" w:color="auto"/>
          </w:divBdr>
        </w:div>
        <w:div w:id="2032606934">
          <w:marLeft w:val="0"/>
          <w:marRight w:val="0"/>
          <w:marTop w:val="0"/>
          <w:marBottom w:val="0"/>
          <w:divBdr>
            <w:top w:val="none" w:sz="0" w:space="0" w:color="auto"/>
            <w:left w:val="none" w:sz="0" w:space="0" w:color="auto"/>
            <w:bottom w:val="none" w:sz="0" w:space="0" w:color="auto"/>
            <w:right w:val="none" w:sz="0" w:space="0" w:color="auto"/>
          </w:divBdr>
        </w:div>
        <w:div w:id="189535247">
          <w:marLeft w:val="0"/>
          <w:marRight w:val="0"/>
          <w:marTop w:val="0"/>
          <w:marBottom w:val="0"/>
          <w:divBdr>
            <w:top w:val="none" w:sz="0" w:space="0" w:color="auto"/>
            <w:left w:val="none" w:sz="0" w:space="0" w:color="auto"/>
            <w:bottom w:val="none" w:sz="0" w:space="0" w:color="auto"/>
            <w:right w:val="none" w:sz="0" w:space="0" w:color="auto"/>
          </w:divBdr>
        </w:div>
        <w:div w:id="376664403">
          <w:marLeft w:val="0"/>
          <w:marRight w:val="0"/>
          <w:marTop w:val="0"/>
          <w:marBottom w:val="0"/>
          <w:divBdr>
            <w:top w:val="none" w:sz="0" w:space="0" w:color="auto"/>
            <w:left w:val="none" w:sz="0" w:space="0" w:color="auto"/>
            <w:bottom w:val="none" w:sz="0" w:space="0" w:color="auto"/>
            <w:right w:val="none" w:sz="0" w:space="0" w:color="auto"/>
          </w:divBdr>
        </w:div>
        <w:div w:id="635843331">
          <w:marLeft w:val="0"/>
          <w:marRight w:val="0"/>
          <w:marTop w:val="0"/>
          <w:marBottom w:val="0"/>
          <w:divBdr>
            <w:top w:val="none" w:sz="0" w:space="0" w:color="auto"/>
            <w:left w:val="none" w:sz="0" w:space="0" w:color="auto"/>
            <w:bottom w:val="none" w:sz="0" w:space="0" w:color="auto"/>
            <w:right w:val="none" w:sz="0" w:space="0" w:color="auto"/>
          </w:divBdr>
        </w:div>
        <w:div w:id="123471031">
          <w:marLeft w:val="0"/>
          <w:marRight w:val="0"/>
          <w:marTop w:val="0"/>
          <w:marBottom w:val="0"/>
          <w:divBdr>
            <w:top w:val="none" w:sz="0" w:space="0" w:color="auto"/>
            <w:left w:val="none" w:sz="0" w:space="0" w:color="auto"/>
            <w:bottom w:val="none" w:sz="0" w:space="0" w:color="auto"/>
            <w:right w:val="none" w:sz="0" w:space="0" w:color="auto"/>
          </w:divBdr>
        </w:div>
        <w:div w:id="1810973149">
          <w:marLeft w:val="0"/>
          <w:marRight w:val="0"/>
          <w:marTop w:val="0"/>
          <w:marBottom w:val="0"/>
          <w:divBdr>
            <w:top w:val="none" w:sz="0" w:space="0" w:color="auto"/>
            <w:left w:val="none" w:sz="0" w:space="0" w:color="auto"/>
            <w:bottom w:val="none" w:sz="0" w:space="0" w:color="auto"/>
            <w:right w:val="none" w:sz="0" w:space="0" w:color="auto"/>
          </w:divBdr>
        </w:div>
        <w:div w:id="1148403598">
          <w:marLeft w:val="0"/>
          <w:marRight w:val="0"/>
          <w:marTop w:val="0"/>
          <w:marBottom w:val="0"/>
          <w:divBdr>
            <w:top w:val="none" w:sz="0" w:space="0" w:color="auto"/>
            <w:left w:val="none" w:sz="0" w:space="0" w:color="auto"/>
            <w:bottom w:val="none" w:sz="0" w:space="0" w:color="auto"/>
            <w:right w:val="none" w:sz="0" w:space="0" w:color="auto"/>
          </w:divBdr>
        </w:div>
        <w:div w:id="893656969">
          <w:marLeft w:val="0"/>
          <w:marRight w:val="0"/>
          <w:marTop w:val="0"/>
          <w:marBottom w:val="0"/>
          <w:divBdr>
            <w:top w:val="none" w:sz="0" w:space="0" w:color="auto"/>
            <w:left w:val="none" w:sz="0" w:space="0" w:color="auto"/>
            <w:bottom w:val="none" w:sz="0" w:space="0" w:color="auto"/>
            <w:right w:val="none" w:sz="0" w:space="0" w:color="auto"/>
          </w:divBdr>
        </w:div>
        <w:div w:id="1813905632">
          <w:marLeft w:val="0"/>
          <w:marRight w:val="0"/>
          <w:marTop w:val="0"/>
          <w:marBottom w:val="0"/>
          <w:divBdr>
            <w:top w:val="none" w:sz="0" w:space="0" w:color="auto"/>
            <w:left w:val="none" w:sz="0" w:space="0" w:color="auto"/>
            <w:bottom w:val="none" w:sz="0" w:space="0" w:color="auto"/>
            <w:right w:val="none" w:sz="0" w:space="0" w:color="auto"/>
          </w:divBdr>
        </w:div>
        <w:div w:id="666251793">
          <w:marLeft w:val="0"/>
          <w:marRight w:val="0"/>
          <w:marTop w:val="0"/>
          <w:marBottom w:val="0"/>
          <w:divBdr>
            <w:top w:val="none" w:sz="0" w:space="0" w:color="auto"/>
            <w:left w:val="none" w:sz="0" w:space="0" w:color="auto"/>
            <w:bottom w:val="none" w:sz="0" w:space="0" w:color="auto"/>
            <w:right w:val="none" w:sz="0" w:space="0" w:color="auto"/>
          </w:divBdr>
        </w:div>
        <w:div w:id="1481193392">
          <w:marLeft w:val="0"/>
          <w:marRight w:val="0"/>
          <w:marTop w:val="0"/>
          <w:marBottom w:val="0"/>
          <w:divBdr>
            <w:top w:val="none" w:sz="0" w:space="0" w:color="auto"/>
            <w:left w:val="none" w:sz="0" w:space="0" w:color="auto"/>
            <w:bottom w:val="none" w:sz="0" w:space="0" w:color="auto"/>
            <w:right w:val="none" w:sz="0" w:space="0" w:color="auto"/>
          </w:divBdr>
        </w:div>
        <w:div w:id="1630018051">
          <w:marLeft w:val="0"/>
          <w:marRight w:val="0"/>
          <w:marTop w:val="0"/>
          <w:marBottom w:val="0"/>
          <w:divBdr>
            <w:top w:val="none" w:sz="0" w:space="0" w:color="auto"/>
            <w:left w:val="none" w:sz="0" w:space="0" w:color="auto"/>
            <w:bottom w:val="none" w:sz="0" w:space="0" w:color="auto"/>
            <w:right w:val="none" w:sz="0" w:space="0" w:color="auto"/>
          </w:divBdr>
        </w:div>
      </w:divsChild>
    </w:div>
    <w:div w:id="191193432">
      <w:bodyDiv w:val="1"/>
      <w:marLeft w:val="0"/>
      <w:marRight w:val="0"/>
      <w:marTop w:val="0"/>
      <w:marBottom w:val="0"/>
      <w:divBdr>
        <w:top w:val="none" w:sz="0" w:space="0" w:color="auto"/>
        <w:left w:val="none" w:sz="0" w:space="0" w:color="auto"/>
        <w:bottom w:val="none" w:sz="0" w:space="0" w:color="auto"/>
        <w:right w:val="none" w:sz="0" w:space="0" w:color="auto"/>
      </w:divBdr>
      <w:divsChild>
        <w:div w:id="261303283">
          <w:marLeft w:val="0"/>
          <w:marRight w:val="0"/>
          <w:marTop w:val="0"/>
          <w:marBottom w:val="0"/>
          <w:divBdr>
            <w:top w:val="none" w:sz="0" w:space="0" w:color="auto"/>
            <w:left w:val="none" w:sz="0" w:space="0" w:color="auto"/>
            <w:bottom w:val="none" w:sz="0" w:space="0" w:color="auto"/>
            <w:right w:val="none" w:sz="0" w:space="0" w:color="auto"/>
          </w:divBdr>
        </w:div>
        <w:div w:id="337121720">
          <w:marLeft w:val="0"/>
          <w:marRight w:val="0"/>
          <w:marTop w:val="0"/>
          <w:marBottom w:val="0"/>
          <w:divBdr>
            <w:top w:val="none" w:sz="0" w:space="0" w:color="auto"/>
            <w:left w:val="none" w:sz="0" w:space="0" w:color="auto"/>
            <w:bottom w:val="none" w:sz="0" w:space="0" w:color="auto"/>
            <w:right w:val="none" w:sz="0" w:space="0" w:color="auto"/>
          </w:divBdr>
        </w:div>
        <w:div w:id="549194134">
          <w:marLeft w:val="0"/>
          <w:marRight w:val="0"/>
          <w:marTop w:val="0"/>
          <w:marBottom w:val="0"/>
          <w:divBdr>
            <w:top w:val="none" w:sz="0" w:space="0" w:color="auto"/>
            <w:left w:val="none" w:sz="0" w:space="0" w:color="auto"/>
            <w:bottom w:val="none" w:sz="0" w:space="0" w:color="auto"/>
            <w:right w:val="none" w:sz="0" w:space="0" w:color="auto"/>
          </w:divBdr>
        </w:div>
        <w:div w:id="681246958">
          <w:marLeft w:val="0"/>
          <w:marRight w:val="0"/>
          <w:marTop w:val="0"/>
          <w:marBottom w:val="0"/>
          <w:divBdr>
            <w:top w:val="none" w:sz="0" w:space="0" w:color="auto"/>
            <w:left w:val="none" w:sz="0" w:space="0" w:color="auto"/>
            <w:bottom w:val="none" w:sz="0" w:space="0" w:color="auto"/>
            <w:right w:val="none" w:sz="0" w:space="0" w:color="auto"/>
          </w:divBdr>
        </w:div>
        <w:div w:id="1000161381">
          <w:marLeft w:val="0"/>
          <w:marRight w:val="0"/>
          <w:marTop w:val="0"/>
          <w:marBottom w:val="0"/>
          <w:divBdr>
            <w:top w:val="none" w:sz="0" w:space="0" w:color="auto"/>
            <w:left w:val="none" w:sz="0" w:space="0" w:color="auto"/>
            <w:bottom w:val="none" w:sz="0" w:space="0" w:color="auto"/>
            <w:right w:val="none" w:sz="0" w:space="0" w:color="auto"/>
          </w:divBdr>
        </w:div>
        <w:div w:id="1028726590">
          <w:marLeft w:val="0"/>
          <w:marRight w:val="0"/>
          <w:marTop w:val="0"/>
          <w:marBottom w:val="0"/>
          <w:divBdr>
            <w:top w:val="none" w:sz="0" w:space="0" w:color="auto"/>
            <w:left w:val="none" w:sz="0" w:space="0" w:color="auto"/>
            <w:bottom w:val="none" w:sz="0" w:space="0" w:color="auto"/>
            <w:right w:val="none" w:sz="0" w:space="0" w:color="auto"/>
          </w:divBdr>
        </w:div>
        <w:div w:id="1136950651">
          <w:marLeft w:val="0"/>
          <w:marRight w:val="0"/>
          <w:marTop w:val="0"/>
          <w:marBottom w:val="0"/>
          <w:divBdr>
            <w:top w:val="none" w:sz="0" w:space="0" w:color="auto"/>
            <w:left w:val="none" w:sz="0" w:space="0" w:color="auto"/>
            <w:bottom w:val="none" w:sz="0" w:space="0" w:color="auto"/>
            <w:right w:val="none" w:sz="0" w:space="0" w:color="auto"/>
          </w:divBdr>
        </w:div>
        <w:div w:id="1345783959">
          <w:marLeft w:val="0"/>
          <w:marRight w:val="0"/>
          <w:marTop w:val="0"/>
          <w:marBottom w:val="0"/>
          <w:divBdr>
            <w:top w:val="none" w:sz="0" w:space="0" w:color="auto"/>
            <w:left w:val="none" w:sz="0" w:space="0" w:color="auto"/>
            <w:bottom w:val="none" w:sz="0" w:space="0" w:color="auto"/>
            <w:right w:val="none" w:sz="0" w:space="0" w:color="auto"/>
          </w:divBdr>
        </w:div>
        <w:div w:id="1657298055">
          <w:marLeft w:val="0"/>
          <w:marRight w:val="0"/>
          <w:marTop w:val="0"/>
          <w:marBottom w:val="0"/>
          <w:divBdr>
            <w:top w:val="none" w:sz="0" w:space="0" w:color="auto"/>
            <w:left w:val="none" w:sz="0" w:space="0" w:color="auto"/>
            <w:bottom w:val="none" w:sz="0" w:space="0" w:color="auto"/>
            <w:right w:val="none" w:sz="0" w:space="0" w:color="auto"/>
          </w:divBdr>
        </w:div>
        <w:div w:id="2032291925">
          <w:marLeft w:val="0"/>
          <w:marRight w:val="0"/>
          <w:marTop w:val="0"/>
          <w:marBottom w:val="0"/>
          <w:divBdr>
            <w:top w:val="none" w:sz="0" w:space="0" w:color="auto"/>
            <w:left w:val="none" w:sz="0" w:space="0" w:color="auto"/>
            <w:bottom w:val="none" w:sz="0" w:space="0" w:color="auto"/>
            <w:right w:val="none" w:sz="0" w:space="0" w:color="auto"/>
          </w:divBdr>
        </w:div>
        <w:div w:id="2109500471">
          <w:marLeft w:val="0"/>
          <w:marRight w:val="0"/>
          <w:marTop w:val="0"/>
          <w:marBottom w:val="0"/>
          <w:divBdr>
            <w:top w:val="none" w:sz="0" w:space="0" w:color="auto"/>
            <w:left w:val="none" w:sz="0" w:space="0" w:color="auto"/>
            <w:bottom w:val="none" w:sz="0" w:space="0" w:color="auto"/>
            <w:right w:val="none" w:sz="0" w:space="0" w:color="auto"/>
          </w:divBdr>
        </w:div>
      </w:divsChild>
    </w:div>
    <w:div w:id="206189989">
      <w:bodyDiv w:val="1"/>
      <w:marLeft w:val="0"/>
      <w:marRight w:val="0"/>
      <w:marTop w:val="0"/>
      <w:marBottom w:val="0"/>
      <w:divBdr>
        <w:top w:val="none" w:sz="0" w:space="0" w:color="auto"/>
        <w:left w:val="none" w:sz="0" w:space="0" w:color="auto"/>
        <w:bottom w:val="none" w:sz="0" w:space="0" w:color="auto"/>
        <w:right w:val="none" w:sz="0" w:space="0" w:color="auto"/>
      </w:divBdr>
    </w:div>
    <w:div w:id="271130999">
      <w:bodyDiv w:val="1"/>
      <w:marLeft w:val="0"/>
      <w:marRight w:val="0"/>
      <w:marTop w:val="0"/>
      <w:marBottom w:val="0"/>
      <w:divBdr>
        <w:top w:val="none" w:sz="0" w:space="0" w:color="auto"/>
        <w:left w:val="none" w:sz="0" w:space="0" w:color="auto"/>
        <w:bottom w:val="none" w:sz="0" w:space="0" w:color="auto"/>
        <w:right w:val="none" w:sz="0" w:space="0" w:color="auto"/>
      </w:divBdr>
    </w:div>
    <w:div w:id="293678776">
      <w:bodyDiv w:val="1"/>
      <w:marLeft w:val="0"/>
      <w:marRight w:val="0"/>
      <w:marTop w:val="0"/>
      <w:marBottom w:val="0"/>
      <w:divBdr>
        <w:top w:val="none" w:sz="0" w:space="0" w:color="auto"/>
        <w:left w:val="none" w:sz="0" w:space="0" w:color="auto"/>
        <w:bottom w:val="none" w:sz="0" w:space="0" w:color="auto"/>
        <w:right w:val="none" w:sz="0" w:space="0" w:color="auto"/>
      </w:divBdr>
    </w:div>
    <w:div w:id="407968928">
      <w:bodyDiv w:val="1"/>
      <w:marLeft w:val="0"/>
      <w:marRight w:val="0"/>
      <w:marTop w:val="0"/>
      <w:marBottom w:val="0"/>
      <w:divBdr>
        <w:top w:val="none" w:sz="0" w:space="0" w:color="auto"/>
        <w:left w:val="none" w:sz="0" w:space="0" w:color="auto"/>
        <w:bottom w:val="none" w:sz="0" w:space="0" w:color="auto"/>
        <w:right w:val="none" w:sz="0" w:space="0" w:color="auto"/>
      </w:divBdr>
      <w:divsChild>
        <w:div w:id="716124282">
          <w:marLeft w:val="0"/>
          <w:marRight w:val="0"/>
          <w:marTop w:val="0"/>
          <w:marBottom w:val="0"/>
          <w:divBdr>
            <w:top w:val="none" w:sz="0" w:space="0" w:color="auto"/>
            <w:left w:val="none" w:sz="0" w:space="0" w:color="auto"/>
            <w:bottom w:val="none" w:sz="0" w:space="0" w:color="auto"/>
            <w:right w:val="none" w:sz="0" w:space="0" w:color="auto"/>
          </w:divBdr>
        </w:div>
        <w:div w:id="1532915662">
          <w:marLeft w:val="0"/>
          <w:marRight w:val="0"/>
          <w:marTop w:val="0"/>
          <w:marBottom w:val="0"/>
          <w:divBdr>
            <w:top w:val="none" w:sz="0" w:space="0" w:color="auto"/>
            <w:left w:val="none" w:sz="0" w:space="0" w:color="auto"/>
            <w:bottom w:val="none" w:sz="0" w:space="0" w:color="auto"/>
            <w:right w:val="none" w:sz="0" w:space="0" w:color="auto"/>
          </w:divBdr>
        </w:div>
        <w:div w:id="1359815885">
          <w:marLeft w:val="0"/>
          <w:marRight w:val="0"/>
          <w:marTop w:val="0"/>
          <w:marBottom w:val="0"/>
          <w:divBdr>
            <w:top w:val="none" w:sz="0" w:space="0" w:color="auto"/>
            <w:left w:val="none" w:sz="0" w:space="0" w:color="auto"/>
            <w:bottom w:val="none" w:sz="0" w:space="0" w:color="auto"/>
            <w:right w:val="none" w:sz="0" w:space="0" w:color="auto"/>
          </w:divBdr>
        </w:div>
        <w:div w:id="1293631291">
          <w:marLeft w:val="0"/>
          <w:marRight w:val="0"/>
          <w:marTop w:val="0"/>
          <w:marBottom w:val="0"/>
          <w:divBdr>
            <w:top w:val="none" w:sz="0" w:space="0" w:color="auto"/>
            <w:left w:val="none" w:sz="0" w:space="0" w:color="auto"/>
            <w:bottom w:val="none" w:sz="0" w:space="0" w:color="auto"/>
            <w:right w:val="none" w:sz="0" w:space="0" w:color="auto"/>
          </w:divBdr>
        </w:div>
        <w:div w:id="1262183805">
          <w:marLeft w:val="0"/>
          <w:marRight w:val="0"/>
          <w:marTop w:val="0"/>
          <w:marBottom w:val="0"/>
          <w:divBdr>
            <w:top w:val="none" w:sz="0" w:space="0" w:color="auto"/>
            <w:left w:val="none" w:sz="0" w:space="0" w:color="auto"/>
            <w:bottom w:val="none" w:sz="0" w:space="0" w:color="auto"/>
            <w:right w:val="none" w:sz="0" w:space="0" w:color="auto"/>
          </w:divBdr>
        </w:div>
        <w:div w:id="373501389">
          <w:marLeft w:val="0"/>
          <w:marRight w:val="0"/>
          <w:marTop w:val="0"/>
          <w:marBottom w:val="0"/>
          <w:divBdr>
            <w:top w:val="none" w:sz="0" w:space="0" w:color="auto"/>
            <w:left w:val="none" w:sz="0" w:space="0" w:color="auto"/>
            <w:bottom w:val="none" w:sz="0" w:space="0" w:color="auto"/>
            <w:right w:val="none" w:sz="0" w:space="0" w:color="auto"/>
          </w:divBdr>
        </w:div>
      </w:divsChild>
    </w:div>
    <w:div w:id="453714268">
      <w:bodyDiv w:val="1"/>
      <w:marLeft w:val="0"/>
      <w:marRight w:val="0"/>
      <w:marTop w:val="0"/>
      <w:marBottom w:val="0"/>
      <w:divBdr>
        <w:top w:val="none" w:sz="0" w:space="0" w:color="auto"/>
        <w:left w:val="none" w:sz="0" w:space="0" w:color="auto"/>
        <w:bottom w:val="none" w:sz="0" w:space="0" w:color="auto"/>
        <w:right w:val="none" w:sz="0" w:space="0" w:color="auto"/>
      </w:divBdr>
      <w:divsChild>
        <w:div w:id="376322710">
          <w:marLeft w:val="274"/>
          <w:marRight w:val="0"/>
          <w:marTop w:val="150"/>
          <w:marBottom w:val="0"/>
          <w:divBdr>
            <w:top w:val="none" w:sz="0" w:space="0" w:color="auto"/>
            <w:left w:val="none" w:sz="0" w:space="0" w:color="auto"/>
            <w:bottom w:val="none" w:sz="0" w:space="0" w:color="auto"/>
            <w:right w:val="none" w:sz="0" w:space="0" w:color="auto"/>
          </w:divBdr>
        </w:div>
      </w:divsChild>
    </w:div>
    <w:div w:id="569536435">
      <w:bodyDiv w:val="1"/>
      <w:marLeft w:val="0"/>
      <w:marRight w:val="0"/>
      <w:marTop w:val="0"/>
      <w:marBottom w:val="0"/>
      <w:divBdr>
        <w:top w:val="none" w:sz="0" w:space="0" w:color="auto"/>
        <w:left w:val="none" w:sz="0" w:space="0" w:color="auto"/>
        <w:bottom w:val="none" w:sz="0" w:space="0" w:color="auto"/>
        <w:right w:val="none" w:sz="0" w:space="0" w:color="auto"/>
      </w:divBdr>
    </w:div>
    <w:div w:id="608465769">
      <w:bodyDiv w:val="1"/>
      <w:marLeft w:val="0"/>
      <w:marRight w:val="0"/>
      <w:marTop w:val="0"/>
      <w:marBottom w:val="0"/>
      <w:divBdr>
        <w:top w:val="none" w:sz="0" w:space="0" w:color="auto"/>
        <w:left w:val="none" w:sz="0" w:space="0" w:color="auto"/>
        <w:bottom w:val="none" w:sz="0" w:space="0" w:color="auto"/>
        <w:right w:val="none" w:sz="0" w:space="0" w:color="auto"/>
      </w:divBdr>
    </w:div>
    <w:div w:id="649409673">
      <w:bodyDiv w:val="1"/>
      <w:marLeft w:val="0"/>
      <w:marRight w:val="0"/>
      <w:marTop w:val="0"/>
      <w:marBottom w:val="0"/>
      <w:divBdr>
        <w:top w:val="none" w:sz="0" w:space="0" w:color="auto"/>
        <w:left w:val="none" w:sz="0" w:space="0" w:color="auto"/>
        <w:bottom w:val="none" w:sz="0" w:space="0" w:color="auto"/>
        <w:right w:val="none" w:sz="0" w:space="0" w:color="auto"/>
      </w:divBdr>
      <w:divsChild>
        <w:div w:id="239218729">
          <w:marLeft w:val="0"/>
          <w:marRight w:val="0"/>
          <w:marTop w:val="0"/>
          <w:marBottom w:val="0"/>
          <w:divBdr>
            <w:top w:val="none" w:sz="0" w:space="0" w:color="auto"/>
            <w:left w:val="none" w:sz="0" w:space="0" w:color="auto"/>
            <w:bottom w:val="none" w:sz="0" w:space="0" w:color="auto"/>
            <w:right w:val="none" w:sz="0" w:space="0" w:color="auto"/>
          </w:divBdr>
          <w:divsChild>
            <w:div w:id="661586986">
              <w:marLeft w:val="0"/>
              <w:marRight w:val="0"/>
              <w:marTop w:val="0"/>
              <w:marBottom w:val="0"/>
              <w:divBdr>
                <w:top w:val="none" w:sz="0" w:space="0" w:color="auto"/>
                <w:left w:val="none" w:sz="0" w:space="0" w:color="auto"/>
                <w:bottom w:val="none" w:sz="0" w:space="0" w:color="auto"/>
                <w:right w:val="none" w:sz="0" w:space="0" w:color="auto"/>
              </w:divBdr>
            </w:div>
            <w:div w:id="1020546058">
              <w:marLeft w:val="0"/>
              <w:marRight w:val="0"/>
              <w:marTop w:val="0"/>
              <w:marBottom w:val="0"/>
              <w:divBdr>
                <w:top w:val="none" w:sz="0" w:space="0" w:color="auto"/>
                <w:left w:val="none" w:sz="0" w:space="0" w:color="auto"/>
                <w:bottom w:val="none" w:sz="0" w:space="0" w:color="auto"/>
                <w:right w:val="none" w:sz="0" w:space="0" w:color="auto"/>
              </w:divBdr>
            </w:div>
            <w:div w:id="92453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443871">
      <w:bodyDiv w:val="1"/>
      <w:marLeft w:val="0"/>
      <w:marRight w:val="0"/>
      <w:marTop w:val="0"/>
      <w:marBottom w:val="0"/>
      <w:divBdr>
        <w:top w:val="none" w:sz="0" w:space="0" w:color="auto"/>
        <w:left w:val="none" w:sz="0" w:space="0" w:color="auto"/>
        <w:bottom w:val="none" w:sz="0" w:space="0" w:color="auto"/>
        <w:right w:val="none" w:sz="0" w:space="0" w:color="auto"/>
      </w:divBdr>
    </w:div>
    <w:div w:id="673725061">
      <w:bodyDiv w:val="1"/>
      <w:marLeft w:val="0"/>
      <w:marRight w:val="0"/>
      <w:marTop w:val="0"/>
      <w:marBottom w:val="0"/>
      <w:divBdr>
        <w:top w:val="none" w:sz="0" w:space="0" w:color="auto"/>
        <w:left w:val="none" w:sz="0" w:space="0" w:color="auto"/>
        <w:bottom w:val="none" w:sz="0" w:space="0" w:color="auto"/>
        <w:right w:val="none" w:sz="0" w:space="0" w:color="auto"/>
      </w:divBdr>
    </w:div>
    <w:div w:id="781462592">
      <w:bodyDiv w:val="1"/>
      <w:marLeft w:val="0"/>
      <w:marRight w:val="0"/>
      <w:marTop w:val="0"/>
      <w:marBottom w:val="0"/>
      <w:divBdr>
        <w:top w:val="none" w:sz="0" w:space="0" w:color="auto"/>
        <w:left w:val="none" w:sz="0" w:space="0" w:color="auto"/>
        <w:bottom w:val="none" w:sz="0" w:space="0" w:color="auto"/>
        <w:right w:val="none" w:sz="0" w:space="0" w:color="auto"/>
      </w:divBdr>
    </w:div>
    <w:div w:id="823083089">
      <w:bodyDiv w:val="1"/>
      <w:marLeft w:val="0"/>
      <w:marRight w:val="0"/>
      <w:marTop w:val="0"/>
      <w:marBottom w:val="0"/>
      <w:divBdr>
        <w:top w:val="none" w:sz="0" w:space="0" w:color="auto"/>
        <w:left w:val="none" w:sz="0" w:space="0" w:color="auto"/>
        <w:bottom w:val="none" w:sz="0" w:space="0" w:color="auto"/>
        <w:right w:val="none" w:sz="0" w:space="0" w:color="auto"/>
      </w:divBdr>
    </w:div>
    <w:div w:id="949168392">
      <w:bodyDiv w:val="1"/>
      <w:marLeft w:val="0"/>
      <w:marRight w:val="0"/>
      <w:marTop w:val="0"/>
      <w:marBottom w:val="0"/>
      <w:divBdr>
        <w:top w:val="none" w:sz="0" w:space="0" w:color="auto"/>
        <w:left w:val="none" w:sz="0" w:space="0" w:color="auto"/>
        <w:bottom w:val="none" w:sz="0" w:space="0" w:color="auto"/>
        <w:right w:val="none" w:sz="0" w:space="0" w:color="auto"/>
      </w:divBdr>
    </w:div>
    <w:div w:id="972174334">
      <w:bodyDiv w:val="1"/>
      <w:marLeft w:val="0"/>
      <w:marRight w:val="0"/>
      <w:marTop w:val="0"/>
      <w:marBottom w:val="0"/>
      <w:divBdr>
        <w:top w:val="none" w:sz="0" w:space="0" w:color="auto"/>
        <w:left w:val="none" w:sz="0" w:space="0" w:color="auto"/>
        <w:bottom w:val="none" w:sz="0" w:space="0" w:color="auto"/>
        <w:right w:val="none" w:sz="0" w:space="0" w:color="auto"/>
      </w:divBdr>
    </w:div>
    <w:div w:id="988896504">
      <w:bodyDiv w:val="1"/>
      <w:marLeft w:val="0"/>
      <w:marRight w:val="0"/>
      <w:marTop w:val="0"/>
      <w:marBottom w:val="0"/>
      <w:divBdr>
        <w:top w:val="none" w:sz="0" w:space="0" w:color="auto"/>
        <w:left w:val="none" w:sz="0" w:space="0" w:color="auto"/>
        <w:bottom w:val="none" w:sz="0" w:space="0" w:color="auto"/>
        <w:right w:val="none" w:sz="0" w:space="0" w:color="auto"/>
      </w:divBdr>
    </w:div>
    <w:div w:id="1013339906">
      <w:bodyDiv w:val="1"/>
      <w:marLeft w:val="0"/>
      <w:marRight w:val="0"/>
      <w:marTop w:val="0"/>
      <w:marBottom w:val="0"/>
      <w:divBdr>
        <w:top w:val="none" w:sz="0" w:space="0" w:color="auto"/>
        <w:left w:val="none" w:sz="0" w:space="0" w:color="auto"/>
        <w:bottom w:val="none" w:sz="0" w:space="0" w:color="auto"/>
        <w:right w:val="none" w:sz="0" w:space="0" w:color="auto"/>
      </w:divBdr>
    </w:div>
    <w:div w:id="1066219444">
      <w:bodyDiv w:val="1"/>
      <w:marLeft w:val="0"/>
      <w:marRight w:val="0"/>
      <w:marTop w:val="0"/>
      <w:marBottom w:val="0"/>
      <w:divBdr>
        <w:top w:val="none" w:sz="0" w:space="0" w:color="auto"/>
        <w:left w:val="none" w:sz="0" w:space="0" w:color="auto"/>
        <w:bottom w:val="none" w:sz="0" w:space="0" w:color="auto"/>
        <w:right w:val="none" w:sz="0" w:space="0" w:color="auto"/>
      </w:divBdr>
    </w:div>
    <w:div w:id="1116293246">
      <w:bodyDiv w:val="1"/>
      <w:marLeft w:val="0"/>
      <w:marRight w:val="0"/>
      <w:marTop w:val="0"/>
      <w:marBottom w:val="0"/>
      <w:divBdr>
        <w:top w:val="none" w:sz="0" w:space="0" w:color="auto"/>
        <w:left w:val="none" w:sz="0" w:space="0" w:color="auto"/>
        <w:bottom w:val="none" w:sz="0" w:space="0" w:color="auto"/>
        <w:right w:val="none" w:sz="0" w:space="0" w:color="auto"/>
      </w:divBdr>
    </w:div>
    <w:div w:id="1140532471">
      <w:bodyDiv w:val="1"/>
      <w:marLeft w:val="0"/>
      <w:marRight w:val="0"/>
      <w:marTop w:val="0"/>
      <w:marBottom w:val="0"/>
      <w:divBdr>
        <w:top w:val="none" w:sz="0" w:space="0" w:color="auto"/>
        <w:left w:val="none" w:sz="0" w:space="0" w:color="auto"/>
        <w:bottom w:val="none" w:sz="0" w:space="0" w:color="auto"/>
        <w:right w:val="none" w:sz="0" w:space="0" w:color="auto"/>
      </w:divBdr>
    </w:div>
    <w:div w:id="1341662460">
      <w:bodyDiv w:val="1"/>
      <w:marLeft w:val="0"/>
      <w:marRight w:val="0"/>
      <w:marTop w:val="0"/>
      <w:marBottom w:val="0"/>
      <w:divBdr>
        <w:top w:val="none" w:sz="0" w:space="0" w:color="auto"/>
        <w:left w:val="none" w:sz="0" w:space="0" w:color="auto"/>
        <w:bottom w:val="none" w:sz="0" w:space="0" w:color="auto"/>
        <w:right w:val="none" w:sz="0" w:space="0" w:color="auto"/>
      </w:divBdr>
    </w:div>
    <w:div w:id="1385181893">
      <w:bodyDiv w:val="1"/>
      <w:marLeft w:val="0"/>
      <w:marRight w:val="0"/>
      <w:marTop w:val="0"/>
      <w:marBottom w:val="0"/>
      <w:divBdr>
        <w:top w:val="none" w:sz="0" w:space="0" w:color="auto"/>
        <w:left w:val="none" w:sz="0" w:space="0" w:color="auto"/>
        <w:bottom w:val="none" w:sz="0" w:space="0" w:color="auto"/>
        <w:right w:val="none" w:sz="0" w:space="0" w:color="auto"/>
      </w:divBdr>
    </w:div>
    <w:div w:id="1400909096">
      <w:bodyDiv w:val="1"/>
      <w:marLeft w:val="0"/>
      <w:marRight w:val="0"/>
      <w:marTop w:val="0"/>
      <w:marBottom w:val="0"/>
      <w:divBdr>
        <w:top w:val="none" w:sz="0" w:space="0" w:color="auto"/>
        <w:left w:val="none" w:sz="0" w:space="0" w:color="auto"/>
        <w:bottom w:val="none" w:sz="0" w:space="0" w:color="auto"/>
        <w:right w:val="none" w:sz="0" w:space="0" w:color="auto"/>
      </w:divBdr>
    </w:div>
    <w:div w:id="1537811314">
      <w:bodyDiv w:val="1"/>
      <w:marLeft w:val="0"/>
      <w:marRight w:val="0"/>
      <w:marTop w:val="0"/>
      <w:marBottom w:val="0"/>
      <w:divBdr>
        <w:top w:val="none" w:sz="0" w:space="0" w:color="auto"/>
        <w:left w:val="none" w:sz="0" w:space="0" w:color="auto"/>
        <w:bottom w:val="none" w:sz="0" w:space="0" w:color="auto"/>
        <w:right w:val="none" w:sz="0" w:space="0" w:color="auto"/>
      </w:divBdr>
    </w:div>
    <w:div w:id="1541435637">
      <w:bodyDiv w:val="1"/>
      <w:marLeft w:val="0"/>
      <w:marRight w:val="0"/>
      <w:marTop w:val="0"/>
      <w:marBottom w:val="0"/>
      <w:divBdr>
        <w:top w:val="none" w:sz="0" w:space="0" w:color="auto"/>
        <w:left w:val="none" w:sz="0" w:space="0" w:color="auto"/>
        <w:bottom w:val="none" w:sz="0" w:space="0" w:color="auto"/>
        <w:right w:val="none" w:sz="0" w:space="0" w:color="auto"/>
      </w:divBdr>
    </w:div>
    <w:div w:id="1721244161">
      <w:bodyDiv w:val="1"/>
      <w:marLeft w:val="0"/>
      <w:marRight w:val="0"/>
      <w:marTop w:val="0"/>
      <w:marBottom w:val="0"/>
      <w:divBdr>
        <w:top w:val="none" w:sz="0" w:space="0" w:color="auto"/>
        <w:left w:val="none" w:sz="0" w:space="0" w:color="auto"/>
        <w:bottom w:val="none" w:sz="0" w:space="0" w:color="auto"/>
        <w:right w:val="none" w:sz="0" w:space="0" w:color="auto"/>
      </w:divBdr>
    </w:div>
    <w:div w:id="1728189794">
      <w:bodyDiv w:val="1"/>
      <w:marLeft w:val="0"/>
      <w:marRight w:val="0"/>
      <w:marTop w:val="0"/>
      <w:marBottom w:val="0"/>
      <w:divBdr>
        <w:top w:val="none" w:sz="0" w:space="0" w:color="auto"/>
        <w:left w:val="none" w:sz="0" w:space="0" w:color="auto"/>
        <w:bottom w:val="none" w:sz="0" w:space="0" w:color="auto"/>
        <w:right w:val="none" w:sz="0" w:space="0" w:color="auto"/>
      </w:divBdr>
    </w:div>
    <w:div w:id="1744913290">
      <w:bodyDiv w:val="1"/>
      <w:marLeft w:val="0"/>
      <w:marRight w:val="0"/>
      <w:marTop w:val="0"/>
      <w:marBottom w:val="0"/>
      <w:divBdr>
        <w:top w:val="none" w:sz="0" w:space="0" w:color="auto"/>
        <w:left w:val="none" w:sz="0" w:space="0" w:color="auto"/>
        <w:bottom w:val="none" w:sz="0" w:space="0" w:color="auto"/>
        <w:right w:val="none" w:sz="0" w:space="0" w:color="auto"/>
      </w:divBdr>
    </w:div>
    <w:div w:id="1835484246">
      <w:bodyDiv w:val="1"/>
      <w:marLeft w:val="0"/>
      <w:marRight w:val="0"/>
      <w:marTop w:val="0"/>
      <w:marBottom w:val="0"/>
      <w:divBdr>
        <w:top w:val="none" w:sz="0" w:space="0" w:color="auto"/>
        <w:left w:val="none" w:sz="0" w:space="0" w:color="auto"/>
        <w:bottom w:val="none" w:sz="0" w:space="0" w:color="auto"/>
        <w:right w:val="none" w:sz="0" w:space="0" w:color="auto"/>
      </w:divBdr>
    </w:div>
    <w:div w:id="1865361661">
      <w:bodyDiv w:val="1"/>
      <w:marLeft w:val="0"/>
      <w:marRight w:val="0"/>
      <w:marTop w:val="0"/>
      <w:marBottom w:val="0"/>
      <w:divBdr>
        <w:top w:val="none" w:sz="0" w:space="0" w:color="auto"/>
        <w:left w:val="none" w:sz="0" w:space="0" w:color="auto"/>
        <w:bottom w:val="none" w:sz="0" w:space="0" w:color="auto"/>
        <w:right w:val="none" w:sz="0" w:space="0" w:color="auto"/>
      </w:divBdr>
      <w:divsChild>
        <w:div w:id="384765628">
          <w:marLeft w:val="0"/>
          <w:marRight w:val="0"/>
          <w:marTop w:val="0"/>
          <w:marBottom w:val="0"/>
          <w:divBdr>
            <w:top w:val="none" w:sz="0" w:space="0" w:color="auto"/>
            <w:left w:val="none" w:sz="0" w:space="0" w:color="auto"/>
            <w:bottom w:val="none" w:sz="0" w:space="0" w:color="auto"/>
            <w:right w:val="none" w:sz="0" w:space="0" w:color="auto"/>
          </w:divBdr>
        </w:div>
        <w:div w:id="746346395">
          <w:marLeft w:val="0"/>
          <w:marRight w:val="0"/>
          <w:marTop w:val="0"/>
          <w:marBottom w:val="0"/>
          <w:divBdr>
            <w:top w:val="none" w:sz="0" w:space="0" w:color="auto"/>
            <w:left w:val="none" w:sz="0" w:space="0" w:color="auto"/>
            <w:bottom w:val="none" w:sz="0" w:space="0" w:color="auto"/>
            <w:right w:val="none" w:sz="0" w:space="0" w:color="auto"/>
          </w:divBdr>
        </w:div>
        <w:div w:id="1303078079">
          <w:marLeft w:val="0"/>
          <w:marRight w:val="0"/>
          <w:marTop w:val="0"/>
          <w:marBottom w:val="0"/>
          <w:divBdr>
            <w:top w:val="none" w:sz="0" w:space="0" w:color="auto"/>
            <w:left w:val="none" w:sz="0" w:space="0" w:color="auto"/>
            <w:bottom w:val="none" w:sz="0" w:space="0" w:color="auto"/>
            <w:right w:val="none" w:sz="0" w:space="0" w:color="auto"/>
          </w:divBdr>
        </w:div>
        <w:div w:id="1314259727">
          <w:marLeft w:val="0"/>
          <w:marRight w:val="0"/>
          <w:marTop w:val="0"/>
          <w:marBottom w:val="0"/>
          <w:divBdr>
            <w:top w:val="none" w:sz="0" w:space="0" w:color="auto"/>
            <w:left w:val="none" w:sz="0" w:space="0" w:color="auto"/>
            <w:bottom w:val="none" w:sz="0" w:space="0" w:color="auto"/>
            <w:right w:val="none" w:sz="0" w:space="0" w:color="auto"/>
          </w:divBdr>
        </w:div>
        <w:div w:id="1349483102">
          <w:marLeft w:val="0"/>
          <w:marRight w:val="0"/>
          <w:marTop w:val="0"/>
          <w:marBottom w:val="0"/>
          <w:divBdr>
            <w:top w:val="none" w:sz="0" w:space="0" w:color="auto"/>
            <w:left w:val="none" w:sz="0" w:space="0" w:color="auto"/>
            <w:bottom w:val="none" w:sz="0" w:space="0" w:color="auto"/>
            <w:right w:val="none" w:sz="0" w:space="0" w:color="auto"/>
          </w:divBdr>
        </w:div>
        <w:div w:id="1539705588">
          <w:marLeft w:val="0"/>
          <w:marRight w:val="0"/>
          <w:marTop w:val="0"/>
          <w:marBottom w:val="0"/>
          <w:divBdr>
            <w:top w:val="none" w:sz="0" w:space="0" w:color="auto"/>
            <w:left w:val="none" w:sz="0" w:space="0" w:color="auto"/>
            <w:bottom w:val="none" w:sz="0" w:space="0" w:color="auto"/>
            <w:right w:val="none" w:sz="0" w:space="0" w:color="auto"/>
          </w:divBdr>
        </w:div>
        <w:div w:id="1631202670">
          <w:marLeft w:val="0"/>
          <w:marRight w:val="0"/>
          <w:marTop w:val="0"/>
          <w:marBottom w:val="0"/>
          <w:divBdr>
            <w:top w:val="none" w:sz="0" w:space="0" w:color="auto"/>
            <w:left w:val="none" w:sz="0" w:space="0" w:color="auto"/>
            <w:bottom w:val="none" w:sz="0" w:space="0" w:color="auto"/>
            <w:right w:val="none" w:sz="0" w:space="0" w:color="auto"/>
          </w:divBdr>
        </w:div>
        <w:div w:id="1680280348">
          <w:marLeft w:val="0"/>
          <w:marRight w:val="0"/>
          <w:marTop w:val="0"/>
          <w:marBottom w:val="0"/>
          <w:divBdr>
            <w:top w:val="none" w:sz="0" w:space="0" w:color="auto"/>
            <w:left w:val="none" w:sz="0" w:space="0" w:color="auto"/>
            <w:bottom w:val="none" w:sz="0" w:space="0" w:color="auto"/>
            <w:right w:val="none" w:sz="0" w:space="0" w:color="auto"/>
          </w:divBdr>
        </w:div>
        <w:div w:id="1820730406">
          <w:marLeft w:val="0"/>
          <w:marRight w:val="0"/>
          <w:marTop w:val="0"/>
          <w:marBottom w:val="0"/>
          <w:divBdr>
            <w:top w:val="none" w:sz="0" w:space="0" w:color="auto"/>
            <w:left w:val="none" w:sz="0" w:space="0" w:color="auto"/>
            <w:bottom w:val="none" w:sz="0" w:space="0" w:color="auto"/>
            <w:right w:val="none" w:sz="0" w:space="0" w:color="auto"/>
          </w:divBdr>
        </w:div>
        <w:div w:id="1847285772">
          <w:marLeft w:val="0"/>
          <w:marRight w:val="0"/>
          <w:marTop w:val="0"/>
          <w:marBottom w:val="0"/>
          <w:divBdr>
            <w:top w:val="none" w:sz="0" w:space="0" w:color="auto"/>
            <w:left w:val="none" w:sz="0" w:space="0" w:color="auto"/>
            <w:bottom w:val="none" w:sz="0" w:space="0" w:color="auto"/>
            <w:right w:val="none" w:sz="0" w:space="0" w:color="auto"/>
          </w:divBdr>
        </w:div>
        <w:div w:id="1916821523">
          <w:marLeft w:val="0"/>
          <w:marRight w:val="0"/>
          <w:marTop w:val="0"/>
          <w:marBottom w:val="0"/>
          <w:divBdr>
            <w:top w:val="none" w:sz="0" w:space="0" w:color="auto"/>
            <w:left w:val="none" w:sz="0" w:space="0" w:color="auto"/>
            <w:bottom w:val="none" w:sz="0" w:space="0" w:color="auto"/>
            <w:right w:val="none" w:sz="0" w:space="0" w:color="auto"/>
          </w:divBdr>
        </w:div>
      </w:divsChild>
    </w:div>
    <w:div w:id="1895659294">
      <w:bodyDiv w:val="1"/>
      <w:marLeft w:val="0"/>
      <w:marRight w:val="0"/>
      <w:marTop w:val="0"/>
      <w:marBottom w:val="0"/>
      <w:divBdr>
        <w:top w:val="none" w:sz="0" w:space="0" w:color="auto"/>
        <w:left w:val="none" w:sz="0" w:space="0" w:color="auto"/>
        <w:bottom w:val="none" w:sz="0" w:space="0" w:color="auto"/>
        <w:right w:val="none" w:sz="0" w:space="0" w:color="auto"/>
      </w:divBdr>
    </w:div>
    <w:div w:id="1921719865">
      <w:bodyDiv w:val="1"/>
      <w:marLeft w:val="0"/>
      <w:marRight w:val="0"/>
      <w:marTop w:val="0"/>
      <w:marBottom w:val="0"/>
      <w:divBdr>
        <w:top w:val="none" w:sz="0" w:space="0" w:color="auto"/>
        <w:left w:val="none" w:sz="0" w:space="0" w:color="auto"/>
        <w:bottom w:val="none" w:sz="0" w:space="0" w:color="auto"/>
        <w:right w:val="none" w:sz="0" w:space="0" w:color="auto"/>
      </w:divBdr>
    </w:div>
    <w:div w:id="1980189318">
      <w:bodyDiv w:val="1"/>
      <w:marLeft w:val="0"/>
      <w:marRight w:val="0"/>
      <w:marTop w:val="0"/>
      <w:marBottom w:val="0"/>
      <w:divBdr>
        <w:top w:val="none" w:sz="0" w:space="0" w:color="auto"/>
        <w:left w:val="none" w:sz="0" w:space="0" w:color="auto"/>
        <w:bottom w:val="none" w:sz="0" w:space="0" w:color="auto"/>
        <w:right w:val="none" w:sz="0" w:space="0" w:color="auto"/>
      </w:divBdr>
      <w:divsChild>
        <w:div w:id="1597133808">
          <w:marLeft w:val="0"/>
          <w:marRight w:val="0"/>
          <w:marTop w:val="0"/>
          <w:marBottom w:val="0"/>
          <w:divBdr>
            <w:top w:val="none" w:sz="0" w:space="0" w:color="auto"/>
            <w:left w:val="none" w:sz="0" w:space="0" w:color="auto"/>
            <w:bottom w:val="none" w:sz="0" w:space="0" w:color="auto"/>
            <w:right w:val="none" w:sz="0" w:space="0" w:color="auto"/>
          </w:divBdr>
        </w:div>
        <w:div w:id="783692915">
          <w:marLeft w:val="0"/>
          <w:marRight w:val="0"/>
          <w:marTop w:val="0"/>
          <w:marBottom w:val="0"/>
          <w:divBdr>
            <w:top w:val="none" w:sz="0" w:space="0" w:color="auto"/>
            <w:left w:val="none" w:sz="0" w:space="0" w:color="auto"/>
            <w:bottom w:val="none" w:sz="0" w:space="0" w:color="auto"/>
            <w:right w:val="none" w:sz="0" w:space="0" w:color="auto"/>
          </w:divBdr>
        </w:div>
        <w:div w:id="650914128">
          <w:marLeft w:val="0"/>
          <w:marRight w:val="0"/>
          <w:marTop w:val="0"/>
          <w:marBottom w:val="0"/>
          <w:divBdr>
            <w:top w:val="none" w:sz="0" w:space="0" w:color="auto"/>
            <w:left w:val="none" w:sz="0" w:space="0" w:color="auto"/>
            <w:bottom w:val="none" w:sz="0" w:space="0" w:color="auto"/>
            <w:right w:val="none" w:sz="0" w:space="0" w:color="auto"/>
          </w:divBdr>
        </w:div>
      </w:divsChild>
    </w:div>
    <w:div w:id="2007780946">
      <w:bodyDiv w:val="1"/>
      <w:marLeft w:val="0"/>
      <w:marRight w:val="0"/>
      <w:marTop w:val="0"/>
      <w:marBottom w:val="0"/>
      <w:divBdr>
        <w:top w:val="none" w:sz="0" w:space="0" w:color="auto"/>
        <w:left w:val="none" w:sz="0" w:space="0" w:color="auto"/>
        <w:bottom w:val="none" w:sz="0" w:space="0" w:color="auto"/>
        <w:right w:val="none" w:sz="0" w:space="0" w:color="auto"/>
      </w:divBdr>
    </w:div>
    <w:div w:id="2049648867">
      <w:bodyDiv w:val="1"/>
      <w:marLeft w:val="0"/>
      <w:marRight w:val="0"/>
      <w:marTop w:val="0"/>
      <w:marBottom w:val="0"/>
      <w:divBdr>
        <w:top w:val="none" w:sz="0" w:space="0" w:color="auto"/>
        <w:left w:val="none" w:sz="0" w:space="0" w:color="auto"/>
        <w:bottom w:val="none" w:sz="0" w:space="0" w:color="auto"/>
        <w:right w:val="none" w:sz="0" w:space="0" w:color="auto"/>
      </w:divBdr>
      <w:divsChild>
        <w:div w:id="1462268606">
          <w:marLeft w:val="0"/>
          <w:marRight w:val="0"/>
          <w:marTop w:val="0"/>
          <w:marBottom w:val="0"/>
          <w:divBdr>
            <w:top w:val="none" w:sz="0" w:space="0" w:color="auto"/>
            <w:left w:val="none" w:sz="0" w:space="0" w:color="auto"/>
            <w:bottom w:val="none" w:sz="0" w:space="0" w:color="auto"/>
            <w:right w:val="none" w:sz="0" w:space="0" w:color="auto"/>
          </w:divBdr>
        </w:div>
        <w:div w:id="351299414">
          <w:marLeft w:val="0"/>
          <w:marRight w:val="0"/>
          <w:marTop w:val="0"/>
          <w:marBottom w:val="0"/>
          <w:divBdr>
            <w:top w:val="none" w:sz="0" w:space="0" w:color="auto"/>
            <w:left w:val="none" w:sz="0" w:space="0" w:color="auto"/>
            <w:bottom w:val="none" w:sz="0" w:space="0" w:color="auto"/>
            <w:right w:val="none" w:sz="0" w:space="0" w:color="auto"/>
          </w:divBdr>
        </w:div>
        <w:div w:id="1987395202">
          <w:marLeft w:val="0"/>
          <w:marRight w:val="0"/>
          <w:marTop w:val="0"/>
          <w:marBottom w:val="0"/>
          <w:divBdr>
            <w:top w:val="none" w:sz="0" w:space="0" w:color="auto"/>
            <w:left w:val="none" w:sz="0" w:space="0" w:color="auto"/>
            <w:bottom w:val="none" w:sz="0" w:space="0" w:color="auto"/>
            <w:right w:val="none" w:sz="0" w:space="0" w:color="auto"/>
          </w:divBdr>
        </w:div>
        <w:div w:id="565340342">
          <w:marLeft w:val="0"/>
          <w:marRight w:val="0"/>
          <w:marTop w:val="0"/>
          <w:marBottom w:val="0"/>
          <w:divBdr>
            <w:top w:val="none" w:sz="0" w:space="0" w:color="auto"/>
            <w:left w:val="none" w:sz="0" w:space="0" w:color="auto"/>
            <w:bottom w:val="none" w:sz="0" w:space="0" w:color="auto"/>
            <w:right w:val="none" w:sz="0" w:space="0" w:color="auto"/>
          </w:divBdr>
        </w:div>
        <w:div w:id="1036809068">
          <w:marLeft w:val="0"/>
          <w:marRight w:val="0"/>
          <w:marTop w:val="0"/>
          <w:marBottom w:val="0"/>
          <w:divBdr>
            <w:top w:val="none" w:sz="0" w:space="0" w:color="auto"/>
            <w:left w:val="none" w:sz="0" w:space="0" w:color="auto"/>
            <w:bottom w:val="none" w:sz="0" w:space="0" w:color="auto"/>
            <w:right w:val="none" w:sz="0" w:space="0" w:color="auto"/>
          </w:divBdr>
        </w:div>
        <w:div w:id="653609358">
          <w:marLeft w:val="0"/>
          <w:marRight w:val="0"/>
          <w:marTop w:val="0"/>
          <w:marBottom w:val="0"/>
          <w:divBdr>
            <w:top w:val="none" w:sz="0" w:space="0" w:color="auto"/>
            <w:left w:val="none" w:sz="0" w:space="0" w:color="auto"/>
            <w:bottom w:val="none" w:sz="0" w:space="0" w:color="auto"/>
            <w:right w:val="none" w:sz="0" w:space="0" w:color="auto"/>
          </w:divBdr>
        </w:div>
        <w:div w:id="1689793179">
          <w:marLeft w:val="0"/>
          <w:marRight w:val="0"/>
          <w:marTop w:val="0"/>
          <w:marBottom w:val="0"/>
          <w:divBdr>
            <w:top w:val="none" w:sz="0" w:space="0" w:color="auto"/>
            <w:left w:val="none" w:sz="0" w:space="0" w:color="auto"/>
            <w:bottom w:val="none" w:sz="0" w:space="0" w:color="auto"/>
            <w:right w:val="none" w:sz="0" w:space="0" w:color="auto"/>
          </w:divBdr>
        </w:div>
      </w:divsChild>
    </w:div>
    <w:div w:id="205811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zitaj.jeleniagora.pl" TargetMode="External"/><Relationship Id="rId18" Type="http://schemas.openxmlformats.org/officeDocument/2006/relationships/hyperlink" Target="http://rpo.dolnyslask.pl/o-projekcie/poznaj-fundusze-europejskie-bez-barier/" TargetMode="External"/><Relationship Id="rId26" Type="http://schemas.openxmlformats.org/officeDocument/2006/relationships/hyperlink" Target="http://zitaj.jeleniagora.pl" TargetMode="External"/><Relationship Id="rId39" Type="http://schemas.openxmlformats.org/officeDocument/2006/relationships/hyperlink" Target="http://www.rpo.dolnyslask.pl" TargetMode="External"/><Relationship Id="rId21" Type="http://schemas.openxmlformats.org/officeDocument/2006/relationships/hyperlink" Target="http://www.rpo.dolnyslask.pl" TargetMode="External"/><Relationship Id="rId34" Type="http://schemas.openxmlformats.org/officeDocument/2006/relationships/hyperlink" Target="https://www.funduszeeuropejskie.gov.pl/media/61152/DC_metodyka_2018.pdf" TargetMode="External"/><Relationship Id="rId42" Type="http://schemas.openxmlformats.org/officeDocument/2006/relationships/hyperlink" Target="mailto:pife@dolnyslask.pl" TargetMode="External"/><Relationship Id="rId47" Type="http://schemas.openxmlformats.org/officeDocument/2006/relationships/hyperlink" Target="http://www.rpo.dolnyslask.pl" TargetMode="External"/><Relationship Id="rId50" Type="http://schemas.openxmlformats.org/officeDocument/2006/relationships/hyperlink" Target="http://zitaj.jeleniagora.pl" TargetMode="External"/><Relationship Id="rId55"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zitwrof.pl" TargetMode="External"/><Relationship Id="rId17" Type="http://schemas.openxmlformats.org/officeDocument/2006/relationships/hyperlink" Target="http://www.kzgw.gov.pl/files/kposk/01-5akposk/zal2.xls" TargetMode="External"/><Relationship Id="rId25" Type="http://schemas.openxmlformats.org/officeDocument/2006/relationships/hyperlink" Target="http://www.zitwrof.pl" TargetMode="External"/><Relationship Id="rId33" Type="http://schemas.openxmlformats.org/officeDocument/2006/relationships/hyperlink" Target="https://www.gov.pl/web/finanse/wskazniki-dochodow-podatkowych-dla-poszczegolnych-jednostek-samorzadu-terytorialnego-gmin-powiatow-i-wojewodztw" TargetMode="External"/><Relationship Id="rId38" Type="http://schemas.openxmlformats.org/officeDocument/2006/relationships/hyperlink" Target="http://zitaj.jeleniagora.pl" TargetMode="External"/><Relationship Id="rId46" Type="http://schemas.openxmlformats.org/officeDocument/2006/relationships/hyperlink" Target="mailto:zitaj@jeleniagora.pl" TargetMode="External"/><Relationship Id="rId59"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http://www.kzgw.gov.pl/files/kposk/01-5akposk/zal2.xls" TargetMode="External"/><Relationship Id="rId20" Type="http://schemas.openxmlformats.org/officeDocument/2006/relationships/hyperlink" Target="http://www.rpo.dolnyslask.pl" TargetMode="External"/><Relationship Id="rId29" Type="http://schemas.openxmlformats.org/officeDocument/2006/relationships/hyperlink" Target="http://zitaj.jeleniagora.pl" TargetMode="External"/><Relationship Id="rId41" Type="http://schemas.openxmlformats.org/officeDocument/2006/relationships/hyperlink" Target="http://zitaj.jeleniagora.pl"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unduszeeuropejskie.gov.pl" TargetMode="External"/><Relationship Id="rId24" Type="http://schemas.openxmlformats.org/officeDocument/2006/relationships/hyperlink" Target="http://www.rpo.dolnyslask.pl" TargetMode="External"/><Relationship Id="rId32" Type="http://schemas.openxmlformats.org/officeDocument/2006/relationships/hyperlink" Target="http://www.mf.gov.pl" TargetMode="External"/><Relationship Id="rId37" Type="http://schemas.openxmlformats.org/officeDocument/2006/relationships/hyperlink" Target="http://www.zitwrof.pl" TargetMode="External"/><Relationship Id="rId40" Type="http://schemas.openxmlformats.org/officeDocument/2006/relationships/hyperlink" Target="http://www.zitwrof.pl" TargetMode="External"/><Relationship Id="rId45" Type="http://schemas.openxmlformats.org/officeDocument/2006/relationships/hyperlink" Target="mailto:pife.walbrzych@dolnyslask.pl" TargetMode="External"/><Relationship Id="rId53" Type="http://schemas.openxmlformats.org/officeDocument/2006/relationships/footer" Target="footer1.xml"/><Relationship Id="rId58"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rpo.dolnyslask.pl/o-projekcie/poznaj-fundusze-europejskie-bez-barier/" TargetMode="External"/><Relationship Id="rId23" Type="http://schemas.openxmlformats.org/officeDocument/2006/relationships/hyperlink" Target="http://zitaj.jeleniagora.pl" TargetMode="External"/><Relationship Id="rId28" Type="http://schemas.openxmlformats.org/officeDocument/2006/relationships/hyperlink" Target="http://www.zitwrof.pl" TargetMode="External"/><Relationship Id="rId36" Type="http://schemas.openxmlformats.org/officeDocument/2006/relationships/hyperlink" Target="http://www.rpo.dolnyslask.pl" TargetMode="External"/><Relationship Id="rId49" Type="http://schemas.openxmlformats.org/officeDocument/2006/relationships/hyperlink" Target="http://www.zitwrof.pl" TargetMode="External"/><Relationship Id="rId57" Type="http://schemas.microsoft.com/office/2011/relationships/commentsExtended" Target="commentsExtended.xml"/><Relationship Id="rId10" Type="http://schemas.openxmlformats.org/officeDocument/2006/relationships/hyperlink" Target="http://www.rpo.dolnyslask.pl" TargetMode="External"/><Relationship Id="rId19" Type="http://schemas.openxmlformats.org/officeDocument/2006/relationships/hyperlink" Target="https://www.funduszeeuropejskie.gov.pl/strony/o-funduszach/dokumenty/wytyczne-ministra-infrastruktury-i-rozwoju-w-zakresie-zagadnien-zwiazanych-z-przygotowaniem-projektow-inwestycyjnych-w-tym-projektow-generujacych-dochod-i-projektow-hybrydowych-na-lata-2014-2020-1/" TargetMode="External"/><Relationship Id="rId31" Type="http://schemas.openxmlformats.org/officeDocument/2006/relationships/hyperlink" Target="http://www.wody.gov.pl" TargetMode="External"/><Relationship Id="rId44" Type="http://schemas.openxmlformats.org/officeDocument/2006/relationships/hyperlink" Target="mailto:pife.legnica@dolnyslask.pl" TargetMode="External"/><Relationship Id="rId52" Type="http://schemas.openxmlformats.org/officeDocument/2006/relationships/hyperlink" Target="http://www.bazakonkurencyjnosci.funduszeeuropejskie.gov.p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power.gov.pl/dostepnosc" TargetMode="External"/><Relationship Id="rId22" Type="http://schemas.openxmlformats.org/officeDocument/2006/relationships/hyperlink" Target="http://www.zitwrof.pl" TargetMode="External"/><Relationship Id="rId27" Type="http://schemas.openxmlformats.org/officeDocument/2006/relationships/hyperlink" Target="http://www.rpo.dolnyslask.pl" TargetMode="External"/><Relationship Id="rId30" Type="http://schemas.openxmlformats.org/officeDocument/2006/relationships/hyperlink" Target="http://www.rpo.dolnyslask.pl" TargetMode="External"/><Relationship Id="rId35" Type="http://schemas.openxmlformats.org/officeDocument/2006/relationships/hyperlink" Target="http://rpo.dolnyslask.pl/analiza-finansowa-na-potrzeby-aplikacji-o-srodki-europejskiego-funduszu-rozwoju-regionalnego-w-ramach-rpo-wd-2014-2020-przyklady/" TargetMode="External"/><Relationship Id="rId43" Type="http://schemas.openxmlformats.org/officeDocument/2006/relationships/hyperlink" Target="mailto:pife.jeleniagora@dolnyslask.pl" TargetMode="External"/><Relationship Id="rId48" Type="http://schemas.openxmlformats.org/officeDocument/2006/relationships/hyperlink" Target="http://www.rpo.dolnyslask.pl" TargetMode="External"/><Relationship Id="rId8" Type="http://schemas.openxmlformats.org/officeDocument/2006/relationships/endnotes" Target="endnotes.xml"/><Relationship Id="rId51" Type="http://schemas.openxmlformats.org/officeDocument/2006/relationships/hyperlink" Target="http://www.bazakonkurencyjnosci.funduszeeuropejskie.gov.pl" TargetMode="External"/><Relationship Id="rId3"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40F927-85D2-439F-96D3-F9CF5F2E7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75</Pages>
  <Words>20412</Words>
  <Characters>122477</Characters>
  <Application>Microsoft Office Word</Application>
  <DocSecurity>0</DocSecurity>
  <Lines>1020</Lines>
  <Paragraphs>285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142604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Agata Kopeć</dc:creator>
  <cp:lastModifiedBy>Anna Bielińska</cp:lastModifiedBy>
  <cp:revision>19</cp:revision>
  <cp:lastPrinted>2020-03-19T09:23:00Z</cp:lastPrinted>
  <dcterms:created xsi:type="dcterms:W3CDTF">2020-03-18T08:33:00Z</dcterms:created>
  <dcterms:modified xsi:type="dcterms:W3CDTF">2020-03-19T10:08:00Z</dcterms:modified>
</cp:coreProperties>
</file>