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2" w:rsidRDefault="00D55A93" w:rsidP="0015384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6945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55A93" w:rsidRDefault="00D55A93"/>
    <w:p w:rsidR="00153842" w:rsidRDefault="00D55A93" w:rsidP="00153842">
      <w:pPr>
        <w:jc w:val="right"/>
        <w:rPr>
          <w:rFonts w:asciiTheme="minorHAnsi" w:hAnsiTheme="minorHAnsi"/>
        </w:rPr>
      </w:pPr>
      <w:bookmarkStart w:id="0" w:name="_Toc420044278"/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1 do Szczegółowego opisu osi priorytetowych </w:t>
      </w:r>
      <w:r w:rsidR="00153842">
        <w:rPr>
          <w:rFonts w:asciiTheme="minorHAnsi" w:hAnsiTheme="minorHAnsi"/>
        </w:rPr>
        <w:t>RPO WD 2014-</w:t>
      </w:r>
      <w:r w:rsidR="00153842" w:rsidRPr="002F0A7B">
        <w:rPr>
          <w:rFonts w:asciiTheme="minorHAnsi" w:hAnsiTheme="minorHAnsi"/>
        </w:rPr>
        <w:t>2020</w:t>
      </w:r>
      <w:r w:rsidR="001220A7" w:rsidRPr="00EB3241">
        <w:rPr>
          <w:rFonts w:asciiTheme="minorHAnsi" w:hAnsiTheme="minorHAnsi"/>
          <w:color w:val="FF0000"/>
        </w:rPr>
        <w:t xml:space="preserve"> </w:t>
      </w:r>
      <w:r w:rsidR="001220A7" w:rsidRPr="00FD201C">
        <w:rPr>
          <w:rFonts w:asciiTheme="minorHAnsi" w:hAnsiTheme="minorHAnsi"/>
          <w:color w:val="000000" w:themeColor="text1"/>
        </w:rPr>
        <w:t>z dn.</w:t>
      </w:r>
      <w:r w:rsidR="00FD201C">
        <w:rPr>
          <w:rFonts w:asciiTheme="minorHAnsi" w:hAnsiTheme="minorHAnsi"/>
          <w:color w:val="000000" w:themeColor="text1"/>
        </w:rPr>
        <w:t xml:space="preserve"> </w:t>
      </w:r>
      <w:r w:rsidR="000E21E9">
        <w:rPr>
          <w:rFonts w:asciiTheme="minorHAnsi" w:hAnsiTheme="minorHAnsi"/>
          <w:color w:val="000000" w:themeColor="text1"/>
        </w:rPr>
        <w:t xml:space="preserve"> 29 czerwca</w:t>
      </w:r>
      <w:r w:rsidR="00FD201C">
        <w:rPr>
          <w:rFonts w:asciiTheme="minorHAnsi" w:hAnsiTheme="minorHAnsi"/>
          <w:color w:val="000000" w:themeColor="text1"/>
        </w:rPr>
        <w:t xml:space="preserve"> </w:t>
      </w:r>
      <w:r w:rsidR="000E21E9">
        <w:rPr>
          <w:rFonts w:asciiTheme="minorHAnsi" w:hAnsiTheme="minorHAnsi"/>
          <w:color w:val="000000" w:themeColor="text1"/>
        </w:rPr>
        <w:t xml:space="preserve"> </w:t>
      </w:r>
      <w:bookmarkStart w:id="1" w:name="_GoBack"/>
      <w:bookmarkEnd w:id="1"/>
      <w:r w:rsidR="003E7E34" w:rsidRPr="00FD201C">
        <w:rPr>
          <w:rFonts w:asciiTheme="minorHAnsi" w:hAnsiTheme="minorHAnsi"/>
          <w:color w:val="000000" w:themeColor="text1"/>
        </w:rPr>
        <w:t>2016</w:t>
      </w:r>
      <w:r w:rsidR="00C17C6D" w:rsidRPr="00FD201C">
        <w:rPr>
          <w:rFonts w:asciiTheme="minorHAnsi" w:hAnsiTheme="minorHAnsi"/>
          <w:color w:val="000000" w:themeColor="text1"/>
        </w:rPr>
        <w:t xml:space="preserve"> </w:t>
      </w:r>
      <w:r w:rsidR="001220A7" w:rsidRPr="00FD201C">
        <w:rPr>
          <w:rFonts w:asciiTheme="minorHAnsi" w:hAnsiTheme="minorHAnsi"/>
          <w:color w:val="000000" w:themeColor="text1"/>
        </w:rPr>
        <w:t>r.</w:t>
      </w:r>
    </w:p>
    <w:p w:rsidR="00153842" w:rsidRDefault="00153842">
      <w:pPr>
        <w:rPr>
          <w:rFonts w:asciiTheme="minorHAnsi" w:hAnsiTheme="minorHAnsi"/>
        </w:rPr>
      </w:pPr>
    </w:p>
    <w:p w:rsidR="00D55A93" w:rsidRPr="00B157E0" w:rsidRDefault="00D55A93" w:rsidP="00153842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B157E0">
        <w:rPr>
          <w:rFonts w:asciiTheme="minorHAnsi" w:hAnsiTheme="minorHAnsi"/>
          <w:b/>
          <w:color w:val="4F81BD" w:themeColor="accent1"/>
          <w:sz w:val="28"/>
          <w:szCs w:val="28"/>
        </w:rPr>
        <w:t>Tabela transpozycji PI na działania / poddziałania w poszczególnych osiach priorytetowych</w:t>
      </w:r>
      <w:bookmarkEnd w:id="0"/>
      <w:r w:rsidR="00B157E0" w:rsidRPr="00B157E0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RPO WD 2014-2020</w:t>
      </w:r>
    </w:p>
    <w:p w:rsidR="00153842" w:rsidRDefault="00153842" w:rsidP="00153842">
      <w:pPr>
        <w:jc w:val="center"/>
        <w:rPr>
          <w:rFonts w:asciiTheme="minorHAnsi" w:hAnsiTheme="minorHAnsi"/>
          <w:b/>
          <w:color w:val="4F81BD" w:themeColor="accent1"/>
        </w:rPr>
      </w:pPr>
    </w:p>
    <w:tbl>
      <w:tblPr>
        <w:tblW w:w="5000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110"/>
        <w:gridCol w:w="3299"/>
        <w:gridCol w:w="4945"/>
        <w:gridCol w:w="1499"/>
        <w:gridCol w:w="1365"/>
      </w:tblGrid>
      <w:tr w:rsidR="00153842" w:rsidRPr="0081396E" w:rsidTr="00616680">
        <w:trPr>
          <w:trHeight w:val="420"/>
        </w:trPr>
        <w:tc>
          <w:tcPr>
            <w:tcW w:w="1094" w:type="pc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Nazwa i nr </w:t>
            </w: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br/>
              <w:t>osi priorytetowej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działania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poddziałania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(jeśli dotyczy)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CT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PI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1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1.1 Wzmacnianie potencjału B+R i wdrożeniowego uczelni i jednostek naukowych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1a</w:t>
            </w:r>
          </w:p>
        </w:tc>
      </w:tr>
      <w:tr w:rsidR="00153842" w:rsidRPr="0081396E" w:rsidDel="00F91508" w:rsidTr="00616680">
        <w:trPr>
          <w:trHeight w:val="87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1.2 Innowacyjne przedsiębiorstwa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81396E">
              <w:rPr>
                <w:rFonts w:ascii="Calibri" w:hAnsi="Calibri"/>
                <w:sz w:val="22"/>
                <w:szCs w:val="22"/>
              </w:rPr>
              <w:t>1.2.1 Innowacyjne przedsiębiorstwa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="Calibri" w:hAnsi="Calibri"/>
                <w:sz w:val="22"/>
                <w:szCs w:val="22"/>
              </w:rPr>
              <w:t>1.2.2 Innowacyjne przedsiębiorstwa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– ZIT WROF 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1.3 Rozwój przedsiębiorczości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1.3.1 Rozwój przedsiębiorczości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1.3.2 Rozwój przedsiębiorczości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1.3.3 Rozwój przedsiębiorczości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1.3.4 Roz</w:t>
            </w:r>
            <w:r w:rsidR="00CE4295">
              <w:rPr>
                <w:rFonts w:asciiTheme="minorHAnsi" w:hAnsiTheme="minorHAnsi"/>
                <w:sz w:val="22"/>
                <w:szCs w:val="22"/>
              </w:rPr>
              <w:t>wój przedsiębiorczości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1.4 Internacjonalizacja przedsiębiorstw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1.4.1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1.4.2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1.5 Rozwój produktów i usług </w:t>
            </w:r>
            <w:r w:rsidRPr="0081396E">
              <w:rPr>
                <w:rFonts w:asciiTheme="minorHAnsi" w:hAnsiTheme="minorHAnsi"/>
                <w:b/>
                <w:sz w:val="22"/>
                <w:szCs w:val="22"/>
              </w:rPr>
              <w:br/>
              <w:t>w 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1.5.1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3c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1.5.</w:t>
            </w:r>
            <w:r w:rsidR="007E0D8E" w:rsidRPr="0081396E">
              <w:rPr>
                <w:rFonts w:asciiTheme="minorHAnsi" w:hAnsiTheme="minorHAnsi"/>
                <w:sz w:val="22"/>
                <w:szCs w:val="22"/>
              </w:rPr>
              <w:t>2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2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2.1 E-usługi publiczne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2.1.1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2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2c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2.1.2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2.1.3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2.1.4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997"/>
        </w:trPr>
        <w:tc>
          <w:tcPr>
            <w:tcW w:w="1094" w:type="pct"/>
            <w:vMerge w:val="restart"/>
            <w:tcBorders>
              <w:top w:val="single" w:sz="6" w:space="0" w:color="548DD4" w:themeColor="text2" w:themeTint="99"/>
              <w:left w:val="single" w:sz="18" w:space="0" w:color="0070C0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GOSPODARKA NISKOEMISYJNA 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3</w:t>
            </w: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3.1 Produkcja i dystrybucja energii ze źródeł odnawialnych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 a</w:t>
            </w:r>
          </w:p>
        </w:tc>
      </w:tr>
      <w:tr w:rsidR="00153842" w:rsidRPr="0081396E" w:rsidDel="00F91508" w:rsidTr="00616680">
        <w:trPr>
          <w:trHeight w:val="1089"/>
        </w:trPr>
        <w:tc>
          <w:tcPr>
            <w:tcW w:w="1094" w:type="pct"/>
            <w:vMerge/>
            <w:tcBorders>
              <w:left w:val="single" w:sz="18" w:space="0" w:color="0070C0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3.2 Efektywność energetyczna w 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 b</w:t>
            </w:r>
          </w:p>
        </w:tc>
      </w:tr>
      <w:tr w:rsidR="00153842" w:rsidRPr="0081396E" w:rsidDel="00F91508" w:rsidTr="00616680">
        <w:trPr>
          <w:trHeight w:val="997"/>
        </w:trPr>
        <w:tc>
          <w:tcPr>
            <w:tcW w:w="1094" w:type="pct"/>
            <w:vMerge/>
            <w:tcBorders>
              <w:left w:val="single" w:sz="18" w:space="0" w:color="0070C0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3.3 Efektywność energetyczna w budynkach użyteczności publicznej i sektorze mieszkaniowym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3.3.1 Efektywność energetyczna w budynkach użyteczności publicznej i sektorze mieszkaniowym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4c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3.3.2 Efektywność energetyczna w budynkach użyteczności publicznej i sektorze mieszkaniowym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3.3.3 Efektywność energetyczna w budynkach użyteczności publicznej i sektorze mieszkaniowym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3.3.4 Efektywność energetyczna w budynkach użyteczności publicznej i sektorze mieszkaniowym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3.4 Wdrażanie strategii niskoemisyjnych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3.4.1 Wdrażanie strategii niskoemisyjnych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4e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ind w:left="32"/>
              <w:rPr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3.4.2 Wdrażanie strategii niskoemisyjnych – ZIT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>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3.4.3 Wdrażanie strategii niskoemisyjnych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3.4.4 Wdrażanie strategii niskoemisyjnych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3.5 Wysokosprawna kogeneracja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 g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4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4.1 Gospodarka odpadami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6a</w:t>
            </w: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4.2 Gospodarka wodno-ściekowa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4.2.1 Gospodarka wodno-ściekowa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6b</w:t>
            </w: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4.2.2 Gospodarka wodno-ściekowa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4.2.3 Gospodarka wodno-ściekowa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4.2.4 Gospodarka wodno-ściekowa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14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4.3 Dziedzictwo kulturowe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4.3.1 Dziedzictwo kulturowe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6c</w:t>
            </w:r>
          </w:p>
        </w:tc>
      </w:tr>
      <w:tr w:rsidR="00153842" w:rsidRPr="0081396E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4.3.2 Dziedzictwo kulturowe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4.3.3 Dziedzictwo kulturowe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4.3.4 Dziedzictwo kulturowe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4.4 Ochrona i udostępnianie zasobów przyrodniczych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4.4.1 Ochrona i udostępnianie zasobów przyrodniczych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6d</w:t>
            </w: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4.4.2 Ochrona i udostępnianie zasobów przyrodniczych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4.4.3 Ochrona i udostępnianie zasobów przyrodniczych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4.4.4 Ochrona i udostępnianie zasobów przyrodniczych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4.5 Bezpieczeństwo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4.5.1 Bezpieczeństwo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5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4.5.2 Bezpieczeństwo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OP 5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5.1 Drogowa dostępność </w:t>
            </w:r>
            <w:r w:rsidRPr="008139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transportowa  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5.1.1 Drogowa dostępność transportowa  – konkursy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>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>CT 7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5.1.2 Drogowa dostępność transportowa 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5.1.3 Drogowa dostępność transportowa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5.1.4 Drogowa dostępność transportowa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5.2 System transportu kolejowego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5.2.1 System transportu kolejowego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7d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5.2.2 System transportu kolejowego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5.2.3 System transportu kolejowego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5.2.4 System transportu kolejowego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6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6.1 Inwestycje w infrastrukturę społeczną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6.1.1 Inwestycje w infrastrukturę społeczną-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6.1.2 Inwestycje w infrastrukturę społeczną-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6.1.3 Inwestycje w infrastrukturę społeczną-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6.1.4 Inwestycje w infrastrukturę społeczną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6.2 Inwestycje w infrastrukturę zdrowotną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6.3 Rewitalizacja zdegradowanych obszarów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6.3.1 Rewitalizacja zdegradowanych obszarów-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6.3.2 Rewitalizacja zdegradowanych obszarów-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6.3.3 Rewitalizacja zdegradowanych obszarów -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6.3.4 Rewitalizacja zdegradowanych obszarów -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INFRASTRUKTURA EDUKACYJNA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7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7.1 Inwestycje w edukację przedszkolną, podstawową i gimnazjalną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7.1.1 Inwestycje w edukację przedszkolną, podstawową i gimnazjalną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7.1.2 Inwestycje w edukację przedszkolną, podstawową i gimnazjalną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7.1.3 Inwestycje w edukację przedszkolną, podstawową i gimnazjalną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7.1.4 Inwestycje w edukację przedszkolną, po</w:t>
            </w:r>
            <w:r w:rsidR="00893D7A">
              <w:rPr>
                <w:rFonts w:asciiTheme="minorHAnsi" w:hAnsiTheme="minorHAnsi"/>
                <w:sz w:val="22"/>
                <w:szCs w:val="22"/>
              </w:rPr>
              <w:t>dstawową i gimnazjalną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7.2 Inwestycje w edukację ponadgimnazjalną</w:t>
            </w:r>
            <w:r w:rsidR="00E15715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 w tym zawodową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7.2.1 Inwestycje w edukację ponadgimnazjalną</w:t>
            </w:r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7.2.2 Inwestycje w edukację ponadgimnazjalną</w:t>
            </w:r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7.2.3 Inwestycje w edukację ponadgimnazjalną</w:t>
            </w:r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7.2.4 Inwestycje w edukację ponadgimnazjalną</w:t>
            </w:r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RYNEK PRACY</w:t>
            </w:r>
          </w:p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OP 8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8.1 Projekty powiatowych urzędów pracy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8.2 Wsparcie osób poszukujących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8.3 Samozatrudnienie, przedsiębiorczość oraz tworzenie nowych miejsc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8.iii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8.4 </w:t>
            </w:r>
            <w:r w:rsidRPr="0081396E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Godzenie życia zawodowego i prywatnego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8.4.1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– konkursy horyzontalne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8.4.2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Godzenie życia zawodowego i prywatnego </w:t>
            </w:r>
            <w:r w:rsidR="00076AD9">
              <w:rPr>
                <w:rFonts w:asciiTheme="minorHAnsi" w:eastAsiaTheme="minorHAnsi" w:hAnsiTheme="minorHAnsi" w:cstheme="minorBidi"/>
                <w:sz w:val="22"/>
                <w:szCs w:val="22"/>
              </w:rPr>
              <w:t>–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8.4.3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76AD9">
              <w:rPr>
                <w:rFonts w:asciiTheme="minorHAnsi" w:hAnsiTheme="minorHAnsi"/>
                <w:bCs/>
                <w:sz w:val="22"/>
                <w:szCs w:val="22"/>
              </w:rPr>
              <w:t>– 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8.4.4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8.5 </w:t>
            </w:r>
            <w:r w:rsidRPr="0081396E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Przystosowanie do zmian zachodzących w gospodarce w ramach działań outplacementowych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8.6 </w:t>
            </w:r>
            <w:r w:rsidRPr="0081396E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Zwiększenie konkurencyjności przedsiębiorstw i przedsiębiorców z sektora MMŚP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8.7 </w:t>
            </w:r>
            <w:r w:rsidRPr="0081396E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Aktywne i zdrowe starzenie się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8.vi</w:t>
            </w:r>
          </w:p>
        </w:tc>
      </w:tr>
      <w:tr w:rsidR="00153842" w:rsidRPr="0081396E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WŁĄCZENIE SPOŁECZNE</w:t>
            </w:r>
          </w:p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OP 9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9.1 Aktywna integracja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9.1.1 Aktywna integracja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9.1.2 Aktywna integracja – 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9.1.3 Aktywna integracja – 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9.1.4 Aktywna integracja – 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9.2 Dostęp do wysokiej jakości usług społecznych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9.2.1 Dostęp do wysokiej jakości usług społecznych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9.2.2 Dostęp do wysokiej jakości usług społecznych – 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9.2.3 Dostęp do wysokiej jakości usług społecznych – 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9.2.4 Dostęp do wysokiej jakości usług społecznych – 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9.3 Dostęp do wysokiej jakości usług zdrowotnych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9.4 Wspieranie gospodarki społecznej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9.v</w:t>
            </w:r>
          </w:p>
        </w:tc>
      </w:tr>
      <w:tr w:rsidR="00153842" w:rsidRPr="0081396E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 xml:space="preserve">EDUKACJA </w:t>
            </w:r>
          </w:p>
          <w:p w:rsidR="00153842" w:rsidRPr="0081396E" w:rsidRDefault="00153842" w:rsidP="0081396E">
            <w:pPr>
              <w:pStyle w:val="Default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OP 10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10.1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przedszkolnej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10.1.1 Zapewnienie równego dostępu do wysokiej jakości edukacji przedszkolnej – konkursy horyzontalne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10.i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10.1.2 Zapewnienie równego dostępu do wysokiej jakości edukacji przedszkolnej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10.1.3 Zapewnienie równego dostępu do wysokiej jakości edukacji przedszkolnej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10.1.4 Zapewnienie równego dostępu do wysokiej jakości edukacji przedszkolnej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10.2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podstawowej, gimnazjalnej i ponadgimnazjalnej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10.2.1 Zapewnienie równego dostępu do wysokiej jakości edukacji podstawowej, gimnazjalnej i ponadgimnazjalnej – konkursy horyzontalne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10.i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10.2.2 Zapewnienie równego dostępu do wysokiej jakości edukacji podstawowej, gimnazjalnej i ponadgimnazjalnej -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10.2.3 Zapewnienie równego dostępu do wysokiej jakości edukacji podstawowej, gimnazjalnej i ponadgimnazjalnej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10.2.4 Zapewnienie równego dostępu do wysokiej jakości edukacji podstawowej, gimnazjalnej i ponadgimnazjalnej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10.3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Poprawa dostępności i wspieranie uczenia się przez całe życie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10.iii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10.4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Dostosowanie systemów kształcenia i szkolenia zawodowego do potrzeb rynku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10.4.1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Dostosowanie systemów kształcenia i szkolenia zawodowego do potrzeb rynku pracy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10.iv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10.4.2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10.4.3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-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10.4.4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i szkolenia zawodowego do potrzeb rynku pracy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POMOC TECHNICZNA</w:t>
            </w:r>
          </w:p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OP 11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11.1 Pomoc techniczna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</w:tcPr>
          <w:p w:rsidR="00153842" w:rsidRPr="0081396E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</w:tr>
    </w:tbl>
    <w:p w:rsidR="00153842" w:rsidRPr="00153842" w:rsidRDefault="00153842" w:rsidP="00153842">
      <w:pPr>
        <w:rPr>
          <w:rFonts w:asciiTheme="minorHAnsi" w:hAnsiTheme="minorHAnsi"/>
        </w:rPr>
      </w:pPr>
    </w:p>
    <w:p w:rsidR="00D55A93" w:rsidRDefault="00D55A93">
      <w:pPr>
        <w:rPr>
          <w:rFonts w:asciiTheme="minorHAnsi" w:hAnsiTheme="minorHAnsi"/>
        </w:rPr>
      </w:pPr>
    </w:p>
    <w:p w:rsidR="00D55A93" w:rsidRDefault="00D55A93"/>
    <w:sectPr w:rsidR="00D55A93" w:rsidSect="00153842">
      <w:foot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38" w:rsidRDefault="002C4A38" w:rsidP="002C4A38">
      <w:pPr>
        <w:spacing w:line="240" w:lineRule="auto"/>
      </w:pPr>
      <w:r>
        <w:separator/>
      </w:r>
    </w:p>
  </w:endnote>
  <w:endnote w:type="continuationSeparator" w:id="0">
    <w:p w:rsidR="002C4A38" w:rsidRDefault="002C4A38" w:rsidP="002C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</w:rPr>
      <w:id w:val="-7795698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4A38" w:rsidRPr="000D30DC" w:rsidRDefault="00CB5F2D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D30DC">
          <w:rPr>
            <w:rFonts w:asciiTheme="minorHAnsi" w:hAnsiTheme="minorHAnsi"/>
            <w:sz w:val="22"/>
            <w:szCs w:val="22"/>
          </w:rPr>
          <w:fldChar w:fldCharType="begin"/>
        </w:r>
        <w:r w:rsidR="002C4A38" w:rsidRPr="000D30D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D30DC">
          <w:rPr>
            <w:rFonts w:asciiTheme="minorHAnsi" w:hAnsiTheme="minorHAnsi"/>
            <w:sz w:val="22"/>
            <w:szCs w:val="22"/>
          </w:rPr>
          <w:fldChar w:fldCharType="separate"/>
        </w:r>
        <w:r w:rsidR="000E21E9">
          <w:rPr>
            <w:rFonts w:asciiTheme="minorHAnsi" w:hAnsiTheme="minorHAnsi"/>
            <w:noProof/>
            <w:sz w:val="22"/>
            <w:szCs w:val="22"/>
          </w:rPr>
          <w:t>1</w:t>
        </w:r>
        <w:r w:rsidRPr="000D30D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C4A38" w:rsidRPr="000D30DC" w:rsidRDefault="002C4A38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38" w:rsidRDefault="002C4A38" w:rsidP="002C4A38">
      <w:pPr>
        <w:spacing w:line="240" w:lineRule="auto"/>
      </w:pPr>
      <w:r>
        <w:separator/>
      </w:r>
    </w:p>
  </w:footnote>
  <w:footnote w:type="continuationSeparator" w:id="0">
    <w:p w:rsidR="002C4A38" w:rsidRDefault="002C4A38" w:rsidP="002C4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8"/>
    <w:rsid w:val="00010346"/>
    <w:rsid w:val="0001140E"/>
    <w:rsid w:val="0002562C"/>
    <w:rsid w:val="00040D58"/>
    <w:rsid w:val="00072169"/>
    <w:rsid w:val="00076AD9"/>
    <w:rsid w:val="000D30DC"/>
    <w:rsid w:val="000E21E9"/>
    <w:rsid w:val="000F36E3"/>
    <w:rsid w:val="001220A7"/>
    <w:rsid w:val="00153842"/>
    <w:rsid w:val="002439F2"/>
    <w:rsid w:val="00251D92"/>
    <w:rsid w:val="002554DC"/>
    <w:rsid w:val="002C4A38"/>
    <w:rsid w:val="002E4FAD"/>
    <w:rsid w:val="002F0A7B"/>
    <w:rsid w:val="003E7E34"/>
    <w:rsid w:val="00437348"/>
    <w:rsid w:val="00477839"/>
    <w:rsid w:val="0051007C"/>
    <w:rsid w:val="00527587"/>
    <w:rsid w:val="00552605"/>
    <w:rsid w:val="005570CE"/>
    <w:rsid w:val="005B7C5B"/>
    <w:rsid w:val="005D0338"/>
    <w:rsid w:val="005E0944"/>
    <w:rsid w:val="006C086A"/>
    <w:rsid w:val="0074218F"/>
    <w:rsid w:val="0075550C"/>
    <w:rsid w:val="007E0D8E"/>
    <w:rsid w:val="0081396E"/>
    <w:rsid w:val="00893D7A"/>
    <w:rsid w:val="008E2649"/>
    <w:rsid w:val="009769C1"/>
    <w:rsid w:val="00A2683B"/>
    <w:rsid w:val="00A814C6"/>
    <w:rsid w:val="00AB7262"/>
    <w:rsid w:val="00B157E0"/>
    <w:rsid w:val="00B60D35"/>
    <w:rsid w:val="00B77A0D"/>
    <w:rsid w:val="00B83C0A"/>
    <w:rsid w:val="00BA64A2"/>
    <w:rsid w:val="00C17C6D"/>
    <w:rsid w:val="00C763F6"/>
    <w:rsid w:val="00CB5F2D"/>
    <w:rsid w:val="00CE4295"/>
    <w:rsid w:val="00D55A93"/>
    <w:rsid w:val="00D90427"/>
    <w:rsid w:val="00D936A3"/>
    <w:rsid w:val="00DB4B87"/>
    <w:rsid w:val="00E15715"/>
    <w:rsid w:val="00EB3241"/>
    <w:rsid w:val="00ED4730"/>
    <w:rsid w:val="00F31A34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A9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538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8"/>
    <w:rPr>
      <w:rFonts w:ascii="Times New Roman" w:eastAsiaTheme="minorEastAsia" w:hAnsi="Times New Roman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A9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538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8"/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Bożena Pencakowska</cp:lastModifiedBy>
  <cp:revision>9</cp:revision>
  <cp:lastPrinted>2016-05-23T10:52:00Z</cp:lastPrinted>
  <dcterms:created xsi:type="dcterms:W3CDTF">2016-05-18T06:25:00Z</dcterms:created>
  <dcterms:modified xsi:type="dcterms:W3CDTF">2016-06-30T07:29:00Z</dcterms:modified>
</cp:coreProperties>
</file>