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C" w:rsidRDefault="00890C4C" w:rsidP="00E958D2">
      <w:pPr>
        <w:pStyle w:val="Nagwek"/>
        <w:tabs>
          <w:tab w:val="clear" w:pos="4536"/>
        </w:tabs>
        <w:spacing w:before="120" w:after="120"/>
        <w:jc w:val="center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890C4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-111760</wp:posOffset>
            </wp:positionV>
            <wp:extent cx="4971415" cy="619125"/>
            <wp:effectExtent l="0" t="0" r="635" b="9525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RR-poziom-PL-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C4C" w:rsidRDefault="00890C4C" w:rsidP="00E958D2">
      <w:pPr>
        <w:pStyle w:val="Nagwek"/>
        <w:tabs>
          <w:tab w:val="clear" w:pos="4536"/>
        </w:tabs>
        <w:spacing w:before="120" w:after="120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:rsidR="007C46DB" w:rsidRPr="00E958D2" w:rsidRDefault="007C46DB" w:rsidP="00E958D2">
      <w:pPr>
        <w:pStyle w:val="Nagwek"/>
        <w:tabs>
          <w:tab w:val="clear" w:pos="4536"/>
        </w:tabs>
        <w:spacing w:before="120" w:after="120"/>
        <w:jc w:val="center"/>
        <w:rPr>
          <w:sz w:val="24"/>
          <w:szCs w:val="24"/>
        </w:rPr>
      </w:pPr>
      <w:r w:rsidRPr="00E958D2">
        <w:rPr>
          <w:rFonts w:ascii="Calibri" w:hAnsi="Calibri" w:cs="Calibri"/>
          <w:b/>
          <w:color w:val="000000"/>
          <w:sz w:val="32"/>
          <w:szCs w:val="32"/>
        </w:rPr>
        <w:t xml:space="preserve">Zarząd Województwa Dolnośląskiego </w:t>
      </w:r>
      <w:r w:rsidRPr="00E958D2">
        <w:rPr>
          <w:rFonts w:ascii="Calibri" w:hAnsi="Calibri" w:cs="Calibri"/>
          <w:b/>
          <w:color w:val="000000"/>
          <w:sz w:val="32"/>
          <w:szCs w:val="32"/>
        </w:rPr>
        <w:br/>
        <w:t>pełniący rolę</w:t>
      </w:r>
    </w:p>
    <w:p w:rsidR="00E958D2" w:rsidRPr="00515370" w:rsidRDefault="007C46DB" w:rsidP="00515370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E958D2">
        <w:rPr>
          <w:rFonts w:ascii="Calibri" w:hAnsi="Calibri" w:cs="Calibri"/>
          <w:b/>
          <w:color w:val="000000"/>
          <w:sz w:val="32"/>
          <w:szCs w:val="32"/>
        </w:rPr>
        <w:t>Instytucji Zarządzającej Regionalnym Programem Operacyj</w:t>
      </w:r>
      <w:r w:rsidR="00515370">
        <w:rPr>
          <w:rFonts w:ascii="Calibri" w:hAnsi="Calibri" w:cs="Calibri"/>
          <w:b/>
          <w:color w:val="000000"/>
          <w:sz w:val="32"/>
          <w:szCs w:val="32"/>
        </w:rPr>
        <w:t xml:space="preserve">nym Województwa Dolnośląskiego </w:t>
      </w:r>
      <w:r w:rsidRPr="00E958D2">
        <w:rPr>
          <w:rFonts w:ascii="Calibri" w:hAnsi="Calibri" w:cs="Calibri"/>
          <w:b/>
          <w:color w:val="000000"/>
          <w:sz w:val="32"/>
          <w:szCs w:val="32"/>
        </w:rPr>
        <w:t>2014-2020</w:t>
      </w:r>
      <w:r w:rsidR="00E958D2" w:rsidRPr="00E958D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 xml:space="preserve">oraz 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Miasto Jelenia Góra pełniące funkcję Instytucji Pośredniczącej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 xml:space="preserve">w ramach instrumentu 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 xml:space="preserve">Zintegrowane Inwestycje Terytorialne </w:t>
      </w:r>
    </w:p>
    <w:p w:rsidR="00E958D2" w:rsidRPr="00E958D2" w:rsidRDefault="00E958D2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Regionalnego Programu Operacyjnego Województwa Dolnośląskiego 2014–2020</w:t>
      </w:r>
    </w:p>
    <w:p w:rsidR="007C46DB" w:rsidRPr="00E958D2" w:rsidRDefault="007C46DB" w:rsidP="007C46DB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ogłasza nabór wniosków o dofinansowanie realizacji projektów</w:t>
      </w:r>
    </w:p>
    <w:p w:rsidR="007C46DB" w:rsidRPr="00E958D2" w:rsidRDefault="007C46DB" w:rsidP="007C46DB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ze środków Europejskiego Funduszu Rozwoju Regionalnego</w:t>
      </w:r>
    </w:p>
    <w:p w:rsidR="000E7589" w:rsidRPr="00E958D2" w:rsidRDefault="007C46DB" w:rsidP="00E958D2">
      <w:pPr>
        <w:autoSpaceDE w:val="0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E958D2">
        <w:rPr>
          <w:rFonts w:ascii="Calibri" w:hAnsi="Calibri" w:cs="Calibri"/>
          <w:b/>
          <w:bCs/>
          <w:sz w:val="32"/>
          <w:szCs w:val="32"/>
        </w:rPr>
        <w:t>w  ramach Regionalnego Programu Operacyjnego Województwa Dolnośląskiego 2014-2020</w:t>
      </w:r>
    </w:p>
    <w:p w:rsidR="00BE3142" w:rsidRPr="00E958D2" w:rsidRDefault="00BE3142" w:rsidP="00BE3142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bookmarkStart w:id="1" w:name="_Toc422949625"/>
      <w:bookmarkStart w:id="2" w:name="_Toc430826812"/>
      <w:r w:rsidRPr="00E958D2">
        <w:rPr>
          <w:rFonts w:cs="Arial"/>
          <w:b/>
          <w:sz w:val="32"/>
          <w:szCs w:val="32"/>
        </w:rPr>
        <w:t>Oś priorytetowa 7 Infrastruktura edukacyjna</w:t>
      </w:r>
    </w:p>
    <w:p w:rsidR="00BE3142" w:rsidRPr="00E958D2" w:rsidRDefault="00BE3142" w:rsidP="00BE3142">
      <w:pPr>
        <w:pStyle w:val="Nagwek"/>
        <w:spacing w:before="120" w:after="120"/>
        <w:rPr>
          <w:rFonts w:cs="Arial"/>
          <w:b/>
          <w:sz w:val="32"/>
          <w:szCs w:val="32"/>
        </w:rPr>
      </w:pPr>
    </w:p>
    <w:bookmarkEnd w:id="1"/>
    <w:bookmarkEnd w:id="2"/>
    <w:p w:rsidR="008837C9" w:rsidRPr="00A74C6A" w:rsidRDefault="008837C9" w:rsidP="008837C9">
      <w:pPr>
        <w:pStyle w:val="Nagwek"/>
        <w:spacing w:before="120" w:after="120"/>
        <w:jc w:val="center"/>
        <w:rPr>
          <w:rFonts w:cs="Arial"/>
          <w:b/>
          <w:sz w:val="32"/>
          <w:szCs w:val="32"/>
        </w:rPr>
      </w:pPr>
      <w:r w:rsidRPr="00A74C6A">
        <w:rPr>
          <w:rFonts w:cs="Arial"/>
          <w:b/>
          <w:sz w:val="32"/>
          <w:szCs w:val="32"/>
        </w:rPr>
        <w:t>Działanie 7.2 Inwestycje w edukację ponadgimnazjalną, w tym zawodową</w:t>
      </w:r>
    </w:p>
    <w:p w:rsidR="008837C9" w:rsidRPr="006754E3" w:rsidRDefault="00D34BB5" w:rsidP="008837C9">
      <w:pPr>
        <w:pStyle w:val="Nagwek"/>
        <w:spacing w:before="120" w:after="120"/>
        <w:jc w:val="center"/>
        <w:rPr>
          <w:rFonts w:cs="Arial"/>
          <w:b/>
          <w:sz w:val="24"/>
          <w:szCs w:val="24"/>
        </w:rPr>
      </w:pPr>
      <w:r w:rsidRPr="00D34BB5">
        <w:rPr>
          <w:rFonts w:cs="Arial"/>
          <w:b/>
          <w:sz w:val="32"/>
          <w:szCs w:val="32"/>
        </w:rPr>
        <w:t>Poddziałanie 7.2.3 Inwestycje w edukację ponadgimnazjalną, w tym zawodową – ZIT AJ</w:t>
      </w:r>
    </w:p>
    <w:p w:rsidR="008837C9" w:rsidRPr="00FC3B1E" w:rsidRDefault="008837C9" w:rsidP="008837C9">
      <w:pPr>
        <w:tabs>
          <w:tab w:val="left" w:pos="2835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FC3B1E">
        <w:rPr>
          <w:b/>
          <w:sz w:val="28"/>
          <w:szCs w:val="28"/>
          <w:u w:val="single"/>
        </w:rPr>
        <w:t xml:space="preserve">(Infrastruktura </w:t>
      </w:r>
      <w:r>
        <w:rPr>
          <w:b/>
          <w:sz w:val="28"/>
          <w:szCs w:val="28"/>
          <w:u w:val="single"/>
        </w:rPr>
        <w:t>szkół ponadgimnazjalnych zawodowych</w:t>
      </w:r>
      <w:r w:rsidRPr="00FC3B1E">
        <w:rPr>
          <w:b/>
          <w:sz w:val="28"/>
          <w:szCs w:val="28"/>
          <w:u w:val="single"/>
        </w:rPr>
        <w:t>)</w:t>
      </w:r>
    </w:p>
    <w:p w:rsidR="00E958D2" w:rsidRDefault="00E958D2" w:rsidP="005A7DB6">
      <w:pPr>
        <w:spacing w:line="240" w:lineRule="auto"/>
        <w:jc w:val="center"/>
        <w:rPr>
          <w:b/>
          <w:sz w:val="28"/>
          <w:szCs w:val="28"/>
        </w:rPr>
      </w:pPr>
    </w:p>
    <w:p w:rsidR="00424DF6" w:rsidRDefault="00BE3142" w:rsidP="00515370">
      <w:pPr>
        <w:spacing w:line="240" w:lineRule="auto"/>
        <w:jc w:val="center"/>
        <w:rPr>
          <w:b/>
          <w:sz w:val="28"/>
          <w:szCs w:val="28"/>
        </w:rPr>
      </w:pPr>
      <w:r w:rsidRPr="00D755E9">
        <w:rPr>
          <w:b/>
          <w:sz w:val="28"/>
          <w:szCs w:val="28"/>
        </w:rPr>
        <w:t xml:space="preserve">Nr naboru </w:t>
      </w:r>
      <w:r w:rsidR="008837C9">
        <w:rPr>
          <w:b/>
          <w:sz w:val="28"/>
          <w:szCs w:val="28"/>
        </w:rPr>
        <w:t>RPDS.07.02.03-IZ.00-02-093</w:t>
      </w:r>
      <w:r w:rsidR="005A7DB6" w:rsidRPr="00C532AC">
        <w:rPr>
          <w:b/>
          <w:sz w:val="28"/>
          <w:szCs w:val="28"/>
        </w:rPr>
        <w:t>/16</w:t>
      </w:r>
    </w:p>
    <w:p w:rsidR="00890C4C" w:rsidRDefault="00890C4C" w:rsidP="00515370">
      <w:pPr>
        <w:spacing w:line="240" w:lineRule="auto"/>
        <w:jc w:val="center"/>
        <w:rPr>
          <w:b/>
          <w:sz w:val="28"/>
          <w:szCs w:val="28"/>
        </w:rPr>
      </w:pPr>
    </w:p>
    <w:p w:rsidR="00D34BB5" w:rsidRPr="00515370" w:rsidRDefault="00D34BB5" w:rsidP="0051537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494"/>
      </w:tblGrid>
      <w:tr w:rsidR="00805E31" w:rsidRPr="00151119" w:rsidTr="006D7C1A">
        <w:tc>
          <w:tcPr>
            <w:tcW w:w="534" w:type="dxa"/>
          </w:tcPr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2268" w:type="dxa"/>
          </w:tcPr>
          <w:p w:rsidR="00805E31" w:rsidRPr="00805E31" w:rsidRDefault="007C46DB" w:rsidP="00480411">
            <w:pPr>
              <w:pStyle w:val="Nagwek1"/>
              <w:spacing w:before="120" w:after="12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05E31" w:rsidRPr="00805E31">
              <w:rPr>
                <w:rFonts w:asciiTheme="minorHAnsi" w:hAnsiTheme="minorHAnsi"/>
                <w:sz w:val="22"/>
                <w:szCs w:val="22"/>
              </w:rPr>
              <w:t>nformacje ogólne</w:t>
            </w:r>
          </w:p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0E7589" w:rsidRPr="00BA161C" w:rsidRDefault="000E7589" w:rsidP="000E7589">
            <w:pPr>
              <w:pStyle w:val="Nagwek"/>
              <w:spacing w:before="120" w:after="120"/>
              <w:jc w:val="both"/>
              <w:rPr>
                <w:rFonts w:cs="Arial"/>
              </w:rPr>
            </w:pPr>
            <w:r w:rsidRPr="009E7233">
              <w:rPr>
                <w:rFonts w:cs="Calibri"/>
                <w:color w:val="000000"/>
              </w:rPr>
              <w:t xml:space="preserve">Nabór w trybie konkursowym </w:t>
            </w:r>
            <w:r w:rsidRPr="007F7945">
              <w:rPr>
                <w:rFonts w:cs="Arial"/>
              </w:rPr>
              <w:t xml:space="preserve">w ramach Regionalnego Programu Operacyjnego Województwa Dolnośląskiego 2014-2020 </w:t>
            </w:r>
            <w:r w:rsidRPr="00BA161C">
              <w:rPr>
                <w:rFonts w:cs="Arial"/>
              </w:rPr>
              <w:t>Oś priorytetowa 7 Infrast</w:t>
            </w:r>
            <w:r w:rsidR="00BE3142">
              <w:rPr>
                <w:rFonts w:cs="Arial"/>
              </w:rPr>
              <w:t xml:space="preserve">ruktura edukacyjna </w:t>
            </w:r>
            <w:r w:rsidR="008837C9">
              <w:rPr>
                <w:rFonts w:cs="Arial"/>
              </w:rPr>
              <w:t xml:space="preserve">Działanie </w:t>
            </w:r>
            <w:r w:rsidR="008837C9" w:rsidRPr="00185792">
              <w:rPr>
                <w:rFonts w:ascii="Calibri" w:eastAsia="Droid Sans Fallback" w:hAnsi="Calibri" w:cs="Calibri"/>
                <w:color w:val="00000A"/>
              </w:rPr>
              <w:t>7.2 Inwestycje w edukację ponadgimnazja</w:t>
            </w:r>
            <w:r w:rsidR="008837C9">
              <w:rPr>
                <w:rFonts w:ascii="Calibri" w:eastAsia="Droid Sans Fallback" w:hAnsi="Calibri" w:cs="Calibri"/>
                <w:color w:val="00000A"/>
              </w:rPr>
              <w:t>lną, w tym zawodową Poddziałanie 7.2.3</w:t>
            </w:r>
            <w:r w:rsidR="008837C9" w:rsidRPr="00185792">
              <w:rPr>
                <w:rFonts w:ascii="Calibri" w:eastAsia="Droid Sans Fallback" w:hAnsi="Calibri" w:cs="Calibri"/>
                <w:color w:val="00000A"/>
              </w:rPr>
              <w:t xml:space="preserve"> Inwestycje w edukację ponadgimnazjalną, w tym zawodową  </w:t>
            </w:r>
            <w:r w:rsidR="005A7DB6">
              <w:rPr>
                <w:rFonts w:cs="Arial"/>
              </w:rPr>
              <w:t>– ZIT AJ.</w:t>
            </w:r>
          </w:p>
          <w:p w:rsidR="00EE53F0" w:rsidRDefault="00EE53F0" w:rsidP="00EE53F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  <w:r w:rsidRPr="005C5F45">
              <w:rPr>
                <w:rFonts w:cs="Arial"/>
                <w:b/>
                <w:u w:val="single"/>
              </w:rPr>
              <w:t>Nabór w trybie konkursowym – dla beneficjentów</w:t>
            </w:r>
            <w:r>
              <w:rPr>
                <w:rFonts w:cs="Arial"/>
                <w:b/>
                <w:u w:val="single"/>
              </w:rPr>
              <w:t xml:space="preserve"> realizujących </w:t>
            </w:r>
            <w:r w:rsidRPr="008F2911">
              <w:rPr>
                <w:rFonts w:cs="Arial"/>
                <w:b/>
                <w:u w:val="single"/>
              </w:rPr>
              <w:t xml:space="preserve">przedsięwzięcia na terenie </w:t>
            </w:r>
            <w:r w:rsidRPr="006117EF">
              <w:rPr>
                <w:rFonts w:cs="Arial"/>
                <w:b/>
                <w:u w:val="single"/>
              </w:rPr>
              <w:t>Aglomeracji Jeleniogórskiej określonej w Strategii ZIT AJ</w:t>
            </w:r>
            <w:r w:rsidRPr="005C5F45">
              <w:rPr>
                <w:rFonts w:cs="Arial"/>
                <w:b/>
                <w:u w:val="single"/>
              </w:rPr>
              <w:t>.</w:t>
            </w:r>
          </w:p>
          <w:p w:rsidR="001613A1" w:rsidRPr="001613A1" w:rsidRDefault="001613A1" w:rsidP="001613A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</w:rPr>
            </w:pP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FD6EC7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Pełna nazwa i adres </w:t>
            </w:r>
            <w:r w:rsidRPr="00FD6EC7">
              <w:rPr>
                <w:rFonts w:cs="Calibri"/>
                <w:b/>
                <w:bCs/>
                <w:color w:val="000000"/>
              </w:rPr>
              <w:t>właściwej instytucji</w:t>
            </w:r>
            <w:r w:rsidR="00FD6EC7" w:rsidRPr="00FD6EC7">
              <w:rPr>
                <w:b/>
              </w:rPr>
              <w:t xml:space="preserve"> </w:t>
            </w:r>
            <w:r w:rsidR="00D560BA">
              <w:rPr>
                <w:b/>
              </w:rPr>
              <w:t>o</w:t>
            </w:r>
            <w:r w:rsidR="00FD6EC7" w:rsidRPr="00FD6EC7">
              <w:rPr>
                <w:b/>
              </w:rPr>
              <w:t xml:space="preserve">rganizującej </w:t>
            </w:r>
            <w:r w:rsidR="00D560BA">
              <w:rPr>
                <w:b/>
              </w:rPr>
              <w:t>k</w:t>
            </w:r>
            <w:r w:rsidR="00FD6EC7" w:rsidRPr="00FD6EC7">
              <w:rPr>
                <w:b/>
              </w:rPr>
              <w:t>onkurs</w:t>
            </w:r>
            <w:r w:rsidRPr="00FD6EC7">
              <w:rPr>
                <w:rFonts w:cs="Calibri"/>
                <w:b/>
                <w:bCs/>
                <w:color w:val="000000"/>
              </w:rPr>
              <w:t>:</w:t>
            </w:r>
            <w:r w:rsidRPr="00151119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94" w:type="dxa"/>
          </w:tcPr>
          <w:p w:rsidR="005B3412" w:rsidRPr="00151119" w:rsidRDefault="005B3412" w:rsidP="005B341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51119">
              <w:rPr>
                <w:rFonts w:asciiTheme="minorHAnsi" w:hAnsiTheme="minorHAnsi"/>
                <w:szCs w:val="22"/>
              </w:rPr>
              <w:t xml:space="preserve">Konkurs ogłasza Instytucja Zarządzająca Regionalnym Programem Operacyjnym Województwa Dolnośląskiego 2014-2020 </w:t>
            </w:r>
            <w:r w:rsidRPr="004A6788">
              <w:rPr>
                <w:rFonts w:asciiTheme="minorHAnsi" w:hAnsiTheme="minorHAnsi"/>
                <w:szCs w:val="22"/>
              </w:rPr>
              <w:t xml:space="preserve">oraz Miasto Jelenia Góra, któremu zostało powierzone zarządzanie Zintegrowanymi Inwestycjami Terytorialnymi Aglomeracji Jeleniogórskiej </w:t>
            </w:r>
            <w:r w:rsidRPr="00151119">
              <w:rPr>
                <w:rFonts w:asciiTheme="minorHAnsi" w:hAnsiTheme="minorHAnsi"/>
                <w:szCs w:val="22"/>
              </w:rPr>
              <w:t>pełniąc</w:t>
            </w:r>
            <w:r>
              <w:rPr>
                <w:rFonts w:asciiTheme="minorHAnsi" w:hAnsiTheme="minorHAnsi"/>
                <w:szCs w:val="22"/>
              </w:rPr>
              <w:t>e</w:t>
            </w:r>
            <w:r w:rsidRPr="00151119">
              <w:rPr>
                <w:rFonts w:asciiTheme="minorHAnsi" w:hAnsiTheme="minorHAnsi"/>
                <w:szCs w:val="22"/>
              </w:rPr>
              <w:t xml:space="preserve"> rolę Instytucji Organizującej Konkurs. </w:t>
            </w:r>
          </w:p>
          <w:p w:rsidR="005B3412" w:rsidRPr="00FD6EC7" w:rsidRDefault="005B3412" w:rsidP="005B341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Funkcję Instytucji Zarządzającej pełni Zarząd Województwa Dolnośląskiego. </w:t>
            </w:r>
          </w:p>
          <w:p w:rsidR="005B3412" w:rsidRDefault="005B3412" w:rsidP="005B341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FD6EC7">
              <w:rPr>
                <w:rFonts w:asciiTheme="minorHAnsi" w:hAnsiTheme="minorHAnsi"/>
                <w:szCs w:val="22"/>
              </w:rPr>
              <w:t xml:space="preserve">Zadania związane z naborem realizuje Departament Funduszy Europejskich </w:t>
            </w:r>
            <w:r w:rsidRPr="00FD6EC7">
              <w:rPr>
                <w:rFonts w:asciiTheme="minorHAnsi" w:hAnsiTheme="minorHAnsi"/>
                <w:szCs w:val="22"/>
              </w:rPr>
              <w:br/>
              <w:t xml:space="preserve">w Urzędzie Marszałkowskim Województwa Dolnośląskiego, </w:t>
            </w:r>
            <w:r w:rsidRPr="00FD6EC7">
              <w:rPr>
                <w:rFonts w:asciiTheme="minorHAnsi" w:hAnsiTheme="minorHAnsi"/>
                <w:bCs/>
              </w:rPr>
              <w:t>ul. Mazowiecka 17, 50-412 Wrocław</w:t>
            </w:r>
          </w:p>
          <w:p w:rsidR="005B3412" w:rsidRPr="00336740" w:rsidRDefault="005B3412" w:rsidP="005B3412">
            <w:pPr>
              <w:pStyle w:val="Akapitzlist"/>
              <w:spacing w:before="120" w:after="12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336740">
              <w:rPr>
                <w:rFonts w:ascii="Calibri" w:hAnsi="Calibri"/>
                <w:b/>
                <w:szCs w:val="22"/>
              </w:rPr>
              <w:t>oraz</w:t>
            </w:r>
            <w:r w:rsidRPr="00336740">
              <w:rPr>
                <w:rFonts w:ascii="Calibri" w:hAnsi="Calibri"/>
                <w:b/>
                <w:bCs/>
              </w:rPr>
              <w:t xml:space="preserve"> </w:t>
            </w:r>
            <w:r w:rsidRPr="00336740">
              <w:rPr>
                <w:rFonts w:asciiTheme="minorHAnsi" w:hAnsiTheme="minorHAnsi"/>
                <w:b/>
                <w:bCs/>
              </w:rPr>
              <w:t>ZIT AJ, ul. O</w:t>
            </w:r>
            <w:r>
              <w:rPr>
                <w:rFonts w:asciiTheme="minorHAnsi" w:hAnsiTheme="minorHAnsi"/>
                <w:b/>
                <w:bCs/>
              </w:rPr>
              <w:t>krzei 10, 58-500 Jelenia Góra</w:t>
            </w:r>
            <w:r w:rsidRPr="00336740">
              <w:rPr>
                <w:rFonts w:asciiTheme="minorHAnsi" w:hAnsiTheme="minorHAnsi"/>
                <w:b/>
                <w:bCs/>
              </w:rPr>
              <w:t xml:space="preserve"> </w:t>
            </w:r>
            <w:r w:rsidRPr="00336740">
              <w:rPr>
                <w:rFonts w:asciiTheme="minorHAnsi" w:hAnsiTheme="minorHAnsi"/>
                <w:bCs/>
              </w:rPr>
              <w:t>pełniące funkcję Instytucji Pośredniczącej</w:t>
            </w:r>
            <w:r>
              <w:rPr>
                <w:rFonts w:asciiTheme="minorHAnsi" w:hAnsiTheme="minorHAnsi"/>
                <w:bCs/>
              </w:rPr>
              <w:t>.</w:t>
            </w:r>
            <w:r w:rsidRPr="00336740">
              <w:rPr>
                <w:rFonts w:asciiTheme="minorHAnsi" w:hAnsiTheme="minorHAnsi"/>
                <w:bCs/>
              </w:rPr>
              <w:t xml:space="preserve"> </w:t>
            </w:r>
            <w:r w:rsidRPr="00336740">
              <w:rPr>
                <w:rFonts w:asciiTheme="minorHAnsi" w:hAnsiTheme="minorHAnsi"/>
              </w:rPr>
              <w:t xml:space="preserve"> </w:t>
            </w:r>
          </w:p>
          <w:p w:rsidR="00424DF6" w:rsidRPr="00151119" w:rsidRDefault="005B3412" w:rsidP="005B3412">
            <w:pPr>
              <w:pStyle w:val="Akapitzlist"/>
              <w:spacing w:before="120" w:after="120" w:line="240" w:lineRule="auto"/>
              <w:ind w:left="0"/>
              <w:jc w:val="both"/>
              <w:rPr>
                <w:rFonts w:cs="Calibri"/>
                <w:color w:val="000000"/>
              </w:rPr>
            </w:pPr>
            <w:r w:rsidRPr="00336740">
              <w:rPr>
                <w:rFonts w:asciiTheme="minorHAnsi" w:hAnsiTheme="minorHAnsi"/>
              </w:rPr>
              <w:t xml:space="preserve">Porozumienie  zawarte pomiędzy </w:t>
            </w:r>
            <w:r w:rsidRPr="00336740">
              <w:rPr>
                <w:rFonts w:asciiTheme="minorHAnsi" w:hAnsiTheme="minorHAnsi"/>
                <w:szCs w:val="22"/>
              </w:rPr>
              <w:t>IZ RPO WD</w:t>
            </w:r>
            <w:r w:rsidRPr="00336740">
              <w:rPr>
                <w:rFonts w:asciiTheme="minorHAnsi" w:hAnsiTheme="minorHAnsi"/>
              </w:rPr>
              <w:t xml:space="preserve"> a </w:t>
            </w:r>
            <w:r w:rsidRPr="00336740">
              <w:rPr>
                <w:rFonts w:asciiTheme="minorHAnsi" w:hAnsiTheme="minorHAnsi"/>
                <w:b/>
                <w:bCs/>
              </w:rPr>
              <w:t xml:space="preserve">Miastem Jelenia Góra </w:t>
            </w:r>
            <w:r w:rsidRPr="00336740">
              <w:rPr>
                <w:rFonts w:asciiTheme="minorHAnsi" w:hAnsiTheme="minorHAnsi"/>
              </w:rPr>
              <w:t>pełniącym funkcję lidera ZIT AJ i pełniącym funkcję Instytucji Pośredniczącej, w ramach instrumentu Zintegrowane Inwestycje Terytorialne RPO WD, reguluje zasady współpracy (prawa i obowiązki) w ramach ww. konkursu.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424DF6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Przedmiot konkursu, w tym typy projektów podlegających dofinansowaniu: </w:t>
            </w:r>
          </w:p>
        </w:tc>
        <w:tc>
          <w:tcPr>
            <w:tcW w:w="7494" w:type="dxa"/>
          </w:tcPr>
          <w:p w:rsidR="008837C9" w:rsidRPr="00151119" w:rsidRDefault="008837C9" w:rsidP="008837C9">
            <w:pPr>
              <w:tabs>
                <w:tab w:val="left" w:pos="2835"/>
              </w:tabs>
              <w:spacing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Przedmiotem konkursu są </w:t>
            </w:r>
            <w:r w:rsidRPr="00716ADF">
              <w:rPr>
                <w:rFonts w:cs="Calibri"/>
                <w:color w:val="000000"/>
              </w:rPr>
              <w:t>następujące typy projektów</w:t>
            </w:r>
            <w:r>
              <w:rPr>
                <w:rFonts w:cs="Calibri"/>
                <w:color w:val="000000"/>
              </w:rPr>
              <w:t xml:space="preserve"> określone dla działania </w:t>
            </w:r>
            <w:r w:rsidRPr="00C33DA2">
              <w:rPr>
                <w:rFonts w:cs="Calibri"/>
                <w:color w:val="000000"/>
              </w:rPr>
              <w:t>7.2 Inwestycje w edukację ponadgimnazjalną, w</w:t>
            </w:r>
            <w:r>
              <w:rPr>
                <w:rFonts w:cs="Calibri"/>
                <w:color w:val="000000"/>
              </w:rPr>
              <w:t xml:space="preserve"> tym zawodową Poddziałania 7.2.3</w:t>
            </w:r>
            <w:r w:rsidRPr="00C33DA2">
              <w:rPr>
                <w:rFonts w:cs="Calibri"/>
                <w:color w:val="000000"/>
              </w:rPr>
              <w:t xml:space="preserve"> Inwestycje w edukację ponadgimnazjalną, w tym zawodową  </w:t>
            </w:r>
            <w:r>
              <w:rPr>
                <w:rFonts w:cs="Calibri"/>
                <w:color w:val="000000"/>
              </w:rPr>
              <w:t xml:space="preserve">– ZIT AJ </w:t>
            </w:r>
            <w:r w:rsidRPr="00C33DA2">
              <w:rPr>
                <w:rFonts w:cs="Calibri"/>
                <w:color w:val="000000"/>
              </w:rPr>
              <w:t>(Infrastruktura szkół ponadgimnazjalnych zawodowych):</w:t>
            </w:r>
          </w:p>
          <w:p w:rsidR="008837C9" w:rsidRDefault="008837C9" w:rsidP="008837C9">
            <w:pPr>
              <w:spacing w:before="30" w:after="30" w:line="240" w:lineRule="auto"/>
              <w:contextualSpacing/>
              <w:jc w:val="both"/>
            </w:pPr>
            <w:r w:rsidRPr="00E63FE4">
              <w:rPr>
                <w:b/>
              </w:rPr>
              <w:t>7.2.A</w:t>
            </w:r>
            <w:r w:rsidRPr="00E63FE4">
              <w:t xml:space="preserve"> Przedsięwzięcia prowadzące bezpośrednio do poprawy warunków nauczania zwłaszcza w zakresie zajęć matematyczno-przyrodniczych i cyfrowych realizowane poprzez przebudowę, rozbudowę</w:t>
            </w:r>
            <w:r w:rsidRPr="00E63FE4">
              <w:rPr>
                <w:vertAlign w:val="superscript"/>
              </w:rPr>
              <w:footnoteReference w:id="1"/>
            </w:r>
            <w:r w:rsidRPr="00E63FE4">
              <w:t xml:space="preserve"> lub adaptację (w tym także zakup wyposażenia) placówek i szkół ponadgimnazjalnych, w tym zawodowych i specjalnych.</w:t>
            </w:r>
          </w:p>
          <w:p w:rsidR="008837C9" w:rsidRPr="00E63FE4" w:rsidRDefault="008837C9" w:rsidP="008837C9">
            <w:pPr>
              <w:spacing w:before="30" w:after="30" w:line="240" w:lineRule="auto"/>
              <w:contextualSpacing/>
              <w:rPr>
                <w:sz w:val="24"/>
                <w:szCs w:val="24"/>
              </w:rPr>
            </w:pPr>
          </w:p>
          <w:p w:rsidR="008837C9" w:rsidRPr="00E63FE4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63FE4">
              <w:rPr>
                <w:rFonts w:eastAsia="Times New Roman" w:cs="Arial"/>
                <w:b/>
                <w:lang w:eastAsia="pl-PL"/>
              </w:rPr>
              <w:t>7.2.B</w:t>
            </w:r>
            <w:r w:rsidRPr="00E63FE4">
              <w:rPr>
                <w:rFonts w:eastAsia="Times New Roman" w:cs="Arial"/>
                <w:lang w:eastAsia="pl-PL"/>
              </w:rPr>
              <w:t xml:space="preserve"> Przedsięwzięcia z zakresu wyposażenia w nowoczesny sprzęt i materiały dydaktyczne pracowni, zwłaszcza matematyczno-przyrodniczych i cyfrowych.</w:t>
            </w:r>
          </w:p>
          <w:p w:rsidR="008837C9" w:rsidRPr="00E63FE4" w:rsidRDefault="008837C9" w:rsidP="008837C9">
            <w:pPr>
              <w:spacing w:before="30" w:after="3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8837C9" w:rsidRPr="00E63FE4" w:rsidRDefault="008837C9" w:rsidP="008837C9">
            <w:pPr>
              <w:spacing w:before="30" w:after="30" w:line="240" w:lineRule="auto"/>
              <w:contextualSpacing/>
              <w:jc w:val="both"/>
              <w:rPr>
                <w:sz w:val="24"/>
                <w:szCs w:val="24"/>
              </w:rPr>
            </w:pPr>
            <w:r w:rsidRPr="00E63FE4">
              <w:rPr>
                <w:rFonts w:eastAsia="Times New Roman" w:cs="Arial"/>
                <w:b/>
                <w:lang w:eastAsia="pl-PL"/>
              </w:rPr>
              <w:t>7.2.C</w:t>
            </w:r>
            <w:r w:rsidRPr="00E63FE4">
              <w:rPr>
                <w:rFonts w:eastAsia="Times New Roman" w:cs="Arial"/>
                <w:lang w:eastAsia="pl-PL"/>
              </w:rPr>
              <w:t xml:space="preserve"> Przedsięwzięcia z zakresu wyposażenia w sprzęt specjalistyczny i pomoce dydaktyczne do wspomagania rozwoju uczniów ze specjalnymi potrzebami edukacyjnymi, np. uczniów niepełnosprawnych, uczniów szczególnie uzdolnionych.</w:t>
            </w:r>
            <w:r w:rsidRPr="00E63FE4">
              <w:t xml:space="preserve"> </w:t>
            </w:r>
          </w:p>
          <w:p w:rsidR="008837C9" w:rsidRPr="00E63FE4" w:rsidRDefault="008837C9" w:rsidP="008837C9">
            <w:pPr>
              <w:spacing w:before="30" w:after="30" w:line="240" w:lineRule="auto"/>
              <w:contextualSpacing/>
              <w:jc w:val="both"/>
              <w:rPr>
                <w:sz w:val="24"/>
                <w:szCs w:val="24"/>
              </w:rPr>
            </w:pPr>
          </w:p>
          <w:p w:rsidR="008837C9" w:rsidRPr="00E63FE4" w:rsidRDefault="008837C9" w:rsidP="008837C9">
            <w:pPr>
              <w:spacing w:line="240" w:lineRule="auto"/>
              <w:contextualSpacing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63FE4">
              <w:rPr>
                <w:b/>
              </w:rPr>
              <w:t>7.2.D</w:t>
            </w:r>
            <w:r w:rsidRPr="00E63FE4">
              <w:rPr>
                <w:rFonts w:eastAsia="Times New Roman" w:cs="Arial"/>
                <w:lang w:eastAsia="pl-PL"/>
              </w:rPr>
              <w:t xml:space="preserve"> Przedsięwzięcia ukierunkowane na wspieranie ukierunkowanych branżowo </w:t>
            </w:r>
            <w:r w:rsidRPr="00E63FE4">
              <w:rPr>
                <w:rFonts w:eastAsia="Times New Roman" w:cs="Arial"/>
                <w:lang w:eastAsia="pl-PL"/>
              </w:rPr>
              <w:lastRenderedPageBreak/>
              <w:t>centrów kształcenia zawodowego oraz tworzenie w szkołach zawodowych warunków zbliżonych do rzeczywistego środowiska pracy zawodowej pod kątem wyposażenia, doposażenie warsztatów, pracowni itp.</w:t>
            </w:r>
            <w:r w:rsidR="00BE0F18">
              <w:rPr>
                <w:rFonts w:eastAsia="Times New Roman" w:cs="Arial"/>
                <w:lang w:eastAsia="pl-PL"/>
              </w:rPr>
              <w:t xml:space="preserve"> wraz z ewentualnym  </w:t>
            </w:r>
            <w:r w:rsidR="00BE0F18">
              <w:t>dostosowaniem/adaptacją pomieszczeń</w:t>
            </w:r>
            <w:r w:rsidR="00BE0F18" w:rsidRPr="00546669">
              <w:t xml:space="preserve"> </w:t>
            </w:r>
            <w:r w:rsidR="00BE0F18">
              <w:t xml:space="preserve">na potrzeby zakupionego </w:t>
            </w:r>
            <w:r w:rsidR="00BE0F18" w:rsidRPr="00546669">
              <w:t>wyposażenia</w:t>
            </w:r>
            <w:r w:rsidR="00BE0F18">
              <w:t>.</w:t>
            </w:r>
          </w:p>
          <w:p w:rsidR="008837C9" w:rsidRPr="00E63FE4" w:rsidRDefault="008837C9" w:rsidP="008837C9">
            <w:pPr>
              <w:spacing w:before="30" w:after="30" w:line="240" w:lineRule="auto"/>
              <w:ind w:left="720"/>
              <w:contextualSpacing/>
              <w:rPr>
                <w:sz w:val="24"/>
                <w:szCs w:val="24"/>
              </w:rPr>
            </w:pPr>
          </w:p>
          <w:p w:rsidR="008837C9" w:rsidRDefault="008837C9" w:rsidP="008837C9">
            <w:pPr>
              <w:spacing w:before="30" w:after="30" w:line="240" w:lineRule="auto"/>
              <w:contextualSpacing/>
              <w:jc w:val="both"/>
            </w:pPr>
            <w:r w:rsidRPr="00E63FE4">
              <w:rPr>
                <w:b/>
              </w:rPr>
              <w:t>7.2.E</w:t>
            </w:r>
            <w:r w:rsidRPr="00E63FE4">
              <w:t xml:space="preserve"> Przedsięwzięcia z zakresu budowy nowych obiektów służących praktycznej nauce zawodu. </w:t>
            </w:r>
          </w:p>
          <w:p w:rsidR="008837C9" w:rsidRDefault="008837C9" w:rsidP="008837C9">
            <w:pPr>
              <w:spacing w:before="30" w:after="30" w:line="240" w:lineRule="auto"/>
              <w:contextualSpacing/>
              <w:jc w:val="both"/>
            </w:pPr>
          </w:p>
          <w:p w:rsidR="008837C9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0B0A42">
              <w:rPr>
                <w:rFonts w:eastAsia="Times New Roman" w:cs="Arial"/>
                <w:lang w:eastAsia="pl-PL"/>
              </w:rPr>
              <w:t>Budowa nowych obiektów służących praktycznej nauce zawodu jest możliwa wyłącznie w sytuacji, gdy przebudowa, rozbudowa lub adaptacja istniejących budynków nie jest możliwa lub jest nieuzasadniona ekonomicznie oraz musi uwzględniać trendy demograficzne zachodzące na danym obszarze.</w:t>
            </w:r>
          </w:p>
          <w:p w:rsidR="008837C9" w:rsidRDefault="008837C9" w:rsidP="008837C9">
            <w:pPr>
              <w:spacing w:before="30" w:after="30" w:line="240" w:lineRule="auto"/>
              <w:contextualSpacing/>
              <w:jc w:val="both"/>
              <w:rPr>
                <w:b/>
                <w:u w:val="single"/>
              </w:rPr>
            </w:pPr>
          </w:p>
          <w:p w:rsidR="008837C9" w:rsidRPr="0042119F" w:rsidRDefault="008837C9" w:rsidP="008837C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 xml:space="preserve">Możliwe jest łączenie ww. typów projektów – o wyborze typu decyduje struktura wydatków kwalifikowalnych (ich większościowy udział). </w:t>
            </w:r>
          </w:p>
          <w:p w:rsidR="008837C9" w:rsidRPr="0042119F" w:rsidRDefault="008837C9" w:rsidP="008837C9">
            <w:pPr>
              <w:spacing w:before="30" w:after="30" w:line="240" w:lineRule="auto"/>
              <w:ind w:left="35"/>
              <w:contextualSpacing/>
              <w:rPr>
                <w:rFonts w:cs="Calibri"/>
                <w:color w:val="000000"/>
              </w:rPr>
            </w:pPr>
          </w:p>
          <w:p w:rsidR="008837C9" w:rsidRDefault="008837C9" w:rsidP="008837C9">
            <w:pPr>
              <w:spacing w:after="120" w:line="240" w:lineRule="auto"/>
              <w:contextualSpacing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>Wszystkie przedsięwzięcia związane z poprawą warunków kształcenia będą uwzględniać konieczność dostosowaniem infrastruktury i wyposażenia do potrzeb osób z niepełnosprawnościami (jako obowiązkowy element projektu).</w:t>
            </w:r>
          </w:p>
          <w:p w:rsidR="008837C9" w:rsidRDefault="008837C9" w:rsidP="008837C9">
            <w:pPr>
              <w:spacing w:after="120" w:line="240" w:lineRule="auto"/>
              <w:contextualSpacing/>
              <w:jc w:val="both"/>
              <w:rPr>
                <w:rFonts w:cs="Calibri"/>
                <w:color w:val="000000"/>
              </w:rPr>
            </w:pPr>
          </w:p>
          <w:p w:rsidR="008837C9" w:rsidRPr="0042119F" w:rsidRDefault="008837C9" w:rsidP="008837C9">
            <w:pPr>
              <w:spacing w:after="120" w:line="240" w:lineRule="auto"/>
              <w:contextualSpacing/>
              <w:jc w:val="both"/>
              <w:rPr>
                <w:rFonts w:cs="Calibri"/>
                <w:color w:val="000000"/>
              </w:rPr>
            </w:pPr>
            <w:r w:rsidRPr="00135960">
              <w:rPr>
                <w:rFonts w:cs="Calibri"/>
                <w:color w:val="000000"/>
              </w:rPr>
              <w:t xml:space="preserve">Możliwe są działania poprawiające efektywność energetyczną, analogiczne do działania 3.3 </w:t>
            </w:r>
            <w:r>
              <w:rPr>
                <w:rFonts w:cs="Calibri"/>
                <w:color w:val="000000"/>
              </w:rPr>
              <w:t xml:space="preserve">RPO WD </w:t>
            </w:r>
            <w:r w:rsidRPr="00135960">
              <w:rPr>
                <w:rFonts w:cs="Calibri"/>
                <w:color w:val="000000"/>
              </w:rPr>
              <w:t>„Efektywność energetyczna w budynkach użyteczności publicznej i sektorze mieszkaniowym” (schematy 3.3 A i 3.3 B). Wartość takich inwestycji nie może przekraczać 49% wartości  wydatków kwalifikowalnych na pojedynczy budynek w projekcie.</w:t>
            </w:r>
          </w:p>
          <w:p w:rsidR="008837C9" w:rsidRPr="0042119F" w:rsidRDefault="008837C9" w:rsidP="008837C9">
            <w:pPr>
              <w:spacing w:before="30" w:after="30" w:line="240" w:lineRule="auto"/>
              <w:contextualSpacing/>
              <w:jc w:val="both"/>
              <w:rPr>
                <w:rFonts w:cs="Calibri"/>
                <w:color w:val="000000"/>
              </w:rPr>
            </w:pPr>
          </w:p>
          <w:p w:rsidR="008837C9" w:rsidRPr="00D21FE1" w:rsidRDefault="008837C9" w:rsidP="008837C9">
            <w:pPr>
              <w:spacing w:after="120" w:line="240" w:lineRule="auto"/>
              <w:jc w:val="both"/>
              <w:rPr>
                <w:rFonts w:cs="Calibri"/>
                <w:b/>
                <w:color w:val="000000"/>
              </w:rPr>
            </w:pPr>
            <w:r w:rsidRPr="00804497">
              <w:rPr>
                <w:rFonts w:cs="Calibri"/>
                <w:b/>
                <w:color w:val="000000"/>
              </w:rPr>
              <w:t>Preferowane będą projekty:</w:t>
            </w:r>
          </w:p>
          <w:p w:rsidR="008837C9" w:rsidRPr="0042119F" w:rsidRDefault="008837C9" w:rsidP="008837C9">
            <w:pPr>
              <w:spacing w:after="120"/>
              <w:contextualSpacing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>- dostosowujące szkoły do pracy z uczniem o specjalnych potrzebach edukacyjnych;</w:t>
            </w:r>
          </w:p>
          <w:p w:rsidR="008837C9" w:rsidRPr="0042119F" w:rsidRDefault="008837C9" w:rsidP="008837C9">
            <w:pPr>
              <w:spacing w:before="30" w:after="30" w:line="240" w:lineRule="auto"/>
              <w:contextualSpacing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>- zapewniające rozwój infrastruktury w zakresie nauk matematyczno-przyrodniczych i cyfrowych (wyposażenie pracowni);</w:t>
            </w:r>
          </w:p>
          <w:p w:rsidR="008837C9" w:rsidRPr="0042119F" w:rsidRDefault="008837C9" w:rsidP="008837C9">
            <w:pPr>
              <w:spacing w:before="30" w:after="30" w:line="240" w:lineRule="auto"/>
              <w:contextualSpacing/>
              <w:jc w:val="both"/>
              <w:rPr>
                <w:rFonts w:cs="Calibri"/>
                <w:color w:val="000000"/>
              </w:rPr>
            </w:pPr>
            <w:r w:rsidRPr="0042119F">
              <w:rPr>
                <w:rFonts w:cs="Calibri"/>
                <w:color w:val="000000"/>
              </w:rPr>
              <w:t>- komplementarne z przedsięwzięciami realizowanymi w obszarze ed</w:t>
            </w:r>
            <w:r>
              <w:rPr>
                <w:rFonts w:cs="Calibri"/>
                <w:color w:val="000000"/>
              </w:rPr>
              <w:t>ukacji współfinansowanymi z EFS.</w:t>
            </w:r>
          </w:p>
          <w:p w:rsidR="008837C9" w:rsidRPr="0042119F" w:rsidRDefault="008837C9" w:rsidP="008837C9">
            <w:pPr>
              <w:spacing w:before="30" w:after="30" w:line="240" w:lineRule="auto"/>
              <w:contextualSpacing/>
              <w:jc w:val="both"/>
              <w:rPr>
                <w:rFonts w:cs="Calibri"/>
                <w:color w:val="000000"/>
              </w:rPr>
            </w:pPr>
          </w:p>
          <w:p w:rsidR="008837C9" w:rsidRDefault="008837C9" w:rsidP="008837C9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804497">
              <w:rPr>
                <w:rFonts w:cs="Calibri"/>
                <w:b/>
                <w:color w:val="000000"/>
              </w:rPr>
              <w:t>Nie będą finansowane: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>- Wydatki związane z termomodernizacją przekraczające 49% wartości całkowitych wydatków kwalifikowalnych projektu.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>- Wydatki ponoszone na infrastrukturę oraz zakup wyposażenia wykorzystywanego na potrzeby kształcenia ustawicznego.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 xml:space="preserve">- Wydatki na infrastrukturę szkolnictwa ponadgimnazjalnego ogólnego </w:t>
            </w:r>
            <w:r w:rsidRPr="00F84390">
              <w:rPr>
                <w:rFonts w:eastAsia="Times New Roman" w:cs="Arial"/>
                <w:lang w:eastAsia="pl-PL"/>
              </w:rPr>
              <w:br/>
            </w:r>
            <w:r w:rsidRPr="00F84390">
              <w:rPr>
                <w:vertAlign w:val="superscript"/>
              </w:rPr>
              <w:footnoteReference w:id="2"/>
            </w:r>
            <w:r w:rsidRPr="00F84390">
              <w:rPr>
                <w:sz w:val="24"/>
                <w:szCs w:val="24"/>
              </w:rPr>
              <w:t>.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 xml:space="preserve">- Wydatki ponoszone na budowę nowych obiektów nie służących praktycznej nauce zawodu oraz rozbudowę obiektów nie służących praktycznej nauce </w:t>
            </w:r>
            <w:r w:rsidRPr="00F84390">
              <w:rPr>
                <w:rFonts w:eastAsia="Times New Roman" w:cs="Arial"/>
                <w:lang w:eastAsia="pl-PL"/>
              </w:rPr>
              <w:lastRenderedPageBreak/>
              <w:t>zawodu o budynki trwale nie połączone z istniejącym już obiektem.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>- Koszty zagospodarowania terenu wokół szkół i placówek oraz budowa dróg dojazdowych, wewnętrznych i parkingów.</w:t>
            </w:r>
          </w:p>
          <w:p w:rsidR="008837C9" w:rsidRPr="00F84390" w:rsidRDefault="008837C9" w:rsidP="008837C9">
            <w:pPr>
              <w:spacing w:before="30" w:after="30" w:line="240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F84390">
              <w:rPr>
                <w:rFonts w:eastAsia="Times New Roman" w:cs="Arial"/>
                <w:lang w:eastAsia="pl-PL"/>
              </w:rPr>
              <w:t xml:space="preserve">- </w:t>
            </w:r>
            <w:r w:rsidRPr="00F84390">
              <w:rPr>
                <w:rFonts w:cs="Arial"/>
              </w:rPr>
              <w:t>Wydatki na zakup używanych środków trwałych.</w:t>
            </w:r>
          </w:p>
          <w:p w:rsidR="008837C9" w:rsidRDefault="008837C9" w:rsidP="008837C9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368A3" w:rsidRPr="00A36F39" w:rsidRDefault="008837C9" w:rsidP="008837C9">
            <w:pPr>
              <w:pStyle w:val="CM1"/>
              <w:spacing w:before="200" w:after="20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42C81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Kategorią interwencji (zakresem interwencji dominującym) dla niniejszego konkursu jest kategoria </w:t>
            </w:r>
            <w:r w:rsidRPr="00142C81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050 Infrastruktura edukacyjna na potrzeby kształcenia i szkolenia zawodowego</w:t>
            </w:r>
            <w:r w:rsidRPr="00142C81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oraz kształcenia osób dorosłych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4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Typy beneficjentów: </w:t>
            </w:r>
          </w:p>
        </w:tc>
        <w:tc>
          <w:tcPr>
            <w:tcW w:w="7494" w:type="dxa"/>
          </w:tcPr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Wsparcie udzielane będzie beneficjentom realizującym przedsięwzięcia na terenie Aglomeracji Jeleniogórskiej określonej w Strategii ZIT AJ obejmującej następujące obszary: Miasto Jelenia Góra, Gmina Janowice Wielkie, Gmina Jeżów Sudecki, Miasto Karpacz, Miasto Kowary, Gmina Mysłakowice, Miasto Piechowice, Gmina Podgórzyn, Gmina Stara Kamienica, Miasto Szklarska Poręba, Gmina i Miasto Gryfów Śląski, Gmina i Miasto Lubomierz, Miasto i Gmina Mirsk, Miasto i Gmina Wleń, Gmina Pielgrzymka, Miasto i Gmina Świerzawa, Miasto Wojcieszów, Miasto Złotoryja.</w:t>
            </w:r>
          </w:p>
          <w:p w:rsidR="005B3412" w:rsidRPr="007B149E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5B3412" w:rsidRPr="007B149E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Wsparciem w ramach ZIT AJ objęte są w całości powiaty: jeleniogórski, Jelenia Góra Miasto.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Częściowe zastosowanie wsparcia za pomocą mechanizmu ZIT zostało zaplanowane w celu osiągnięcia większej efektywności podejmowanej interwencji.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5B3412" w:rsidRPr="00151119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O dofinansowanie w ramach konkursu mogą ubiegać się następujące typy beneficjentów: </w:t>
            </w:r>
          </w:p>
          <w:p w:rsidR="005B3412" w:rsidRPr="000F50FE" w:rsidRDefault="005B3412" w:rsidP="005B341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jednostki samorządu terytorialnego, ich związki i stowarzyszenia;</w:t>
            </w:r>
          </w:p>
          <w:p w:rsidR="005B3412" w:rsidRPr="000F50FE" w:rsidRDefault="005B3412" w:rsidP="005B341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 xml:space="preserve">jednostki organizacyjne </w:t>
            </w:r>
            <w:proofErr w:type="spellStart"/>
            <w:r w:rsidRPr="000F50FE">
              <w:rPr>
                <w:rFonts w:asciiTheme="minorHAnsi" w:eastAsia="TTE1ABE920t00" w:hAnsiTheme="minorHAnsi" w:cs="Arial"/>
                <w:szCs w:val="22"/>
              </w:rPr>
              <w:t>jst</w:t>
            </w:r>
            <w:proofErr w:type="spellEnd"/>
            <w:r w:rsidRPr="000F50FE">
              <w:rPr>
                <w:rFonts w:asciiTheme="minorHAnsi" w:eastAsia="TTE1ABE920t00" w:hAnsiTheme="minorHAnsi" w:cs="Arial"/>
                <w:szCs w:val="22"/>
              </w:rPr>
              <w:t>;</w:t>
            </w:r>
          </w:p>
          <w:p w:rsidR="005B3412" w:rsidRPr="000F50FE" w:rsidRDefault="005B3412" w:rsidP="005B3412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 xml:space="preserve">organy prowadzące </w:t>
            </w:r>
            <w:r>
              <w:rPr>
                <w:rFonts w:asciiTheme="minorHAnsi" w:eastAsia="TTE1ABE920t00" w:hAnsiTheme="minorHAnsi" w:cs="Arial"/>
                <w:szCs w:val="22"/>
              </w:rPr>
              <w:t>szkoły</w:t>
            </w:r>
            <w:r w:rsidRPr="000F50FE">
              <w:rPr>
                <w:rFonts w:asciiTheme="minorHAnsi" w:eastAsia="TTE1ABE920t00" w:hAnsiTheme="minorHAnsi" w:cs="Arial"/>
                <w:szCs w:val="22"/>
              </w:rPr>
              <w:t>, w tym organizacje pozarządowe;</w:t>
            </w:r>
          </w:p>
          <w:p w:rsidR="009D3B9B" w:rsidRPr="00DA002C" w:rsidRDefault="005B3412" w:rsidP="005B3412">
            <w:pPr>
              <w:pStyle w:val="Akapitzlist"/>
              <w:spacing w:before="0" w:line="240" w:lineRule="auto"/>
              <w:ind w:left="360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specjalne ośrodki szkolno-wychowawcze</w:t>
            </w:r>
            <w:r>
              <w:rPr>
                <w:rFonts w:asciiTheme="minorHAnsi" w:eastAsia="TTE1ABE920t00" w:hAnsiTheme="minorHAnsi" w:cs="Arial"/>
                <w:szCs w:val="22"/>
              </w:rPr>
              <w:t>;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Kwota przeznaczona na dofinansowanie projektów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 konkursie: </w:t>
            </w:r>
          </w:p>
          <w:p w:rsidR="00AA0A4C" w:rsidRPr="00151119" w:rsidRDefault="00AA0A4C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84533" w:rsidRPr="00151119" w:rsidRDefault="00984533" w:rsidP="00B64FE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4D3EF7" w:rsidRPr="00151119" w:rsidRDefault="004D3EF7" w:rsidP="004D3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Alokacja w ramach konkursu </w:t>
            </w:r>
            <w:r w:rsidRPr="003B1951">
              <w:rPr>
                <w:rFonts w:cs="Calibri"/>
                <w:color w:val="000000"/>
              </w:rPr>
              <w:t xml:space="preserve">wynosi  </w:t>
            </w:r>
            <w:r w:rsidRPr="003B1951">
              <w:rPr>
                <w:rFonts w:cs="Calibri"/>
                <w:b/>
                <w:color w:val="000000"/>
              </w:rPr>
              <w:t>1 822 449 Euro – 7 951 527 zł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8837C9" w:rsidRDefault="008837C9" w:rsidP="0088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  <w:r w:rsidRPr="00974650">
              <w:rPr>
                <w:rFonts w:cs="MS Sans Serif"/>
              </w:rPr>
              <w:t xml:space="preserve">Alokacja przeliczona po kursie Europejskiego Banku Centralnego (EBC) obowiązującym w </w:t>
            </w:r>
            <w:r>
              <w:rPr>
                <w:rFonts w:cs="MS Sans Serif"/>
              </w:rPr>
              <w:t>marcu</w:t>
            </w:r>
            <w:r w:rsidRPr="00974650">
              <w:rPr>
                <w:rFonts w:cs="MS Sans Serif"/>
              </w:rPr>
              <w:t xml:space="preserve"> 2016  r., 1 euro = </w:t>
            </w:r>
            <w:r>
              <w:rPr>
                <w:rFonts w:cs="MS Sans Serif"/>
              </w:rPr>
              <w:t xml:space="preserve">4, </w:t>
            </w:r>
            <w:r w:rsidRPr="00AC7908">
              <w:rPr>
                <w:rFonts w:cs="MS Sans Serif"/>
              </w:rPr>
              <w:t>3631</w:t>
            </w:r>
            <w:r>
              <w:rPr>
                <w:rFonts w:cs="MS Sans Serif"/>
              </w:rPr>
              <w:t xml:space="preserve"> zł</w:t>
            </w:r>
            <w:r w:rsidRPr="00974650">
              <w:rPr>
                <w:rFonts w:cs="MS Sans Serif"/>
              </w:rPr>
              <w:t>.</w:t>
            </w:r>
            <w:r w:rsidRPr="00F66A4E">
              <w:rPr>
                <w:rFonts w:cs="MS Sans Serif"/>
              </w:rPr>
              <w:t xml:space="preserve"> </w:t>
            </w:r>
          </w:p>
          <w:p w:rsidR="005B3412" w:rsidRDefault="005B3412" w:rsidP="005B34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</w:p>
          <w:p w:rsidR="005B3412" w:rsidRDefault="005B3412" w:rsidP="005B3412">
            <w:pPr>
              <w:spacing w:after="0" w:line="240" w:lineRule="auto"/>
              <w:jc w:val="both"/>
            </w:pPr>
            <w:r w:rsidRPr="00725C15">
              <w:t>Ze</w:t>
            </w:r>
            <w:r>
              <w:t xml:space="preserve"> względu na kurs euro limit dostępnych środków może ulec zmianie. Z tego powodu dokładna kwota dofinansowania zostanie określona na etapie zatwierdzania Listy</w:t>
            </w:r>
            <w:r w:rsidRPr="00B931B9">
              <w:t xml:space="preserve"> ocenionych projektów </w:t>
            </w:r>
          </w:p>
          <w:p w:rsidR="00984533" w:rsidRPr="00151119" w:rsidRDefault="00984533" w:rsidP="00DA002C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4D3634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3634">
              <w:rPr>
                <w:rFonts w:asciiTheme="minorHAnsi" w:hAnsiTheme="minorHAnsi"/>
                <w:b/>
                <w:bCs/>
                <w:sz w:val="22"/>
                <w:szCs w:val="22"/>
              </w:rPr>
              <w:t>Minimalna wartość projektu:</w:t>
            </w:r>
          </w:p>
        </w:tc>
        <w:tc>
          <w:tcPr>
            <w:tcW w:w="7494" w:type="dxa"/>
          </w:tcPr>
          <w:p w:rsidR="00DA002C" w:rsidRPr="004D3634" w:rsidRDefault="00DA002C" w:rsidP="00DA002C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Minimalna wartość</w:t>
            </w:r>
            <w:r w:rsidRPr="004D3634">
              <w:t xml:space="preserve"> </w:t>
            </w:r>
            <w:r w:rsidRPr="004D3634">
              <w:rPr>
                <w:rFonts w:cs="Arial"/>
              </w:rPr>
              <w:t>wydatków kwalifikowalnych projektu:</w:t>
            </w:r>
          </w:p>
          <w:p w:rsidR="00DA002C" w:rsidRPr="004D3634" w:rsidRDefault="00DA002C" w:rsidP="00DA002C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- 50 tys. PLN w przypadku projektów dotyczących wyłącznie wyposażenia;</w:t>
            </w:r>
          </w:p>
          <w:p w:rsidR="00984533" w:rsidRPr="004D3634" w:rsidRDefault="00DA002C" w:rsidP="00480411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- 100 tys. PLN w przypadku pozostałych</w:t>
            </w:r>
            <w:r>
              <w:rPr>
                <w:rFonts w:cs="Arial"/>
              </w:rPr>
              <w:t xml:space="preserve"> projektów infrastrukturalnych.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Maksymalna wartość projektu:</w:t>
            </w:r>
          </w:p>
        </w:tc>
        <w:tc>
          <w:tcPr>
            <w:tcW w:w="7494" w:type="dxa"/>
          </w:tcPr>
          <w:p w:rsidR="00A36F39" w:rsidRPr="00F975C3" w:rsidRDefault="00A36F39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</w:t>
            </w:r>
            <w:r>
              <w:t xml:space="preserve"> </w:t>
            </w:r>
            <w:r w:rsidRPr="00F975C3">
              <w:rPr>
                <w:rFonts w:cs="Arial"/>
              </w:rPr>
              <w:t xml:space="preserve">wydatków kwalifikowalnych projektu: 12 mln PLN  </w:t>
            </w:r>
          </w:p>
          <w:p w:rsidR="00984533" w:rsidRPr="00AB5956" w:rsidRDefault="00A36F39" w:rsidP="00A3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 wydatków kwalifikowalnych</w:t>
            </w:r>
            <w:r>
              <w:t xml:space="preserve"> </w:t>
            </w:r>
            <w:r w:rsidRPr="00A0582A">
              <w:rPr>
                <w:rFonts w:cs="Arial"/>
              </w:rPr>
              <w:t>dotyczy jednej szkoły/placówki</w:t>
            </w:r>
            <w:r w:rsidR="00F975C3" w:rsidRPr="00F975C3">
              <w:rPr>
                <w:rFonts w:cs="Arial"/>
              </w:rPr>
              <w:t>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Maksymalny dopuszczalny poziom </w:t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dofinansowania projektu lub maksymalna dopuszczalna kwota do dofinansowania projektu: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984533" w:rsidRPr="00764E1A" w:rsidRDefault="00984533" w:rsidP="000404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</w:t>
            </w:r>
            <w:r w:rsidRPr="001741B3">
              <w:rPr>
                <w:sz w:val="22"/>
                <w:szCs w:val="22"/>
              </w:rPr>
              <w:t>oziom dofinansowania UE na poziomie projektu wynosi</w:t>
            </w:r>
            <w:r w:rsidR="00302591">
              <w:rPr>
                <w:sz w:val="22"/>
                <w:szCs w:val="22"/>
              </w:rPr>
              <w:t xml:space="preserve"> </w:t>
            </w:r>
            <w:r w:rsidRPr="001741B3">
              <w:rPr>
                <w:sz w:val="22"/>
                <w:szCs w:val="22"/>
              </w:rPr>
              <w:t xml:space="preserve">85% kosztów kwalifikowalnych </w:t>
            </w:r>
          </w:p>
          <w:p w:rsidR="00984533" w:rsidRPr="003F1BA7" w:rsidRDefault="00984533" w:rsidP="0048041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84533" w:rsidRDefault="00984533" w:rsidP="00480411">
            <w:pPr>
              <w:spacing w:line="240" w:lineRule="auto"/>
              <w:contextualSpacing/>
              <w:jc w:val="both"/>
            </w:pPr>
          </w:p>
          <w:p w:rsidR="00E92452" w:rsidRPr="007256A7" w:rsidRDefault="00E92452" w:rsidP="00FD433A">
            <w:pPr>
              <w:spacing w:line="240" w:lineRule="auto"/>
              <w:contextualSpacing/>
              <w:jc w:val="both"/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7C46DB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9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Minimalny wkład własny beneficjenta jako % wydatków kwalifikowalnych: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DA002C" w:rsidRPr="0030074F" w:rsidRDefault="00DA002C" w:rsidP="0030074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Minimalny wkład własny beneficjenta na poziomie projektu wynosi 15%</w:t>
            </w:r>
          </w:p>
          <w:p w:rsidR="00515370" w:rsidRDefault="00515370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</w:p>
          <w:p w:rsidR="00984533" w:rsidRPr="002B7A29" w:rsidRDefault="00984533" w:rsidP="00DA002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>1</w:t>
            </w:r>
            <w:r w:rsidR="007C46DB">
              <w:rPr>
                <w:rFonts w:cs="Calibri"/>
                <w:b/>
                <w:bCs/>
                <w:color w:val="000000"/>
              </w:rPr>
              <w:t>0</w:t>
            </w:r>
            <w:r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Termin, miejsce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 forma składania wniosków o dofinansowanie projektu: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444971" w:rsidRPr="00942DF1" w:rsidRDefault="00444971" w:rsidP="00444971">
            <w:pPr>
              <w:autoSpaceDE w:val="0"/>
              <w:autoSpaceDN w:val="0"/>
              <w:spacing w:before="120" w:after="120" w:line="240" w:lineRule="auto"/>
              <w:jc w:val="both"/>
              <w:rPr>
                <w:bCs/>
              </w:rPr>
            </w:pPr>
            <w:r w:rsidRPr="001D6F18">
              <w:t xml:space="preserve">Wnioskodawca wypełnia wniosek o dofinansowanie za pośrednictwem aplikacji – generator wniosków o dofinansowanie EFRR – dostępny na stronie snow-umwd.dolnyslask.pl i przesyła do IOK w ramach niniejszego konkursu w terminie </w:t>
            </w:r>
            <w:r w:rsidR="00D33852">
              <w:rPr>
                <w:b/>
                <w:bCs/>
              </w:rPr>
              <w:t xml:space="preserve">od godz. 8.00 dnia 6 </w:t>
            </w:r>
            <w:r w:rsidRPr="00C266E0">
              <w:rPr>
                <w:b/>
                <w:bCs/>
              </w:rPr>
              <w:t>maja 2016 r. do godz. 15.00 dnia 24 czerwca 2016 r.</w:t>
            </w:r>
            <w:r w:rsidRPr="00942DF1">
              <w:rPr>
                <w:bCs/>
              </w:rPr>
              <w:t xml:space="preserve">  </w:t>
            </w:r>
          </w:p>
          <w:p w:rsidR="00444971" w:rsidRDefault="00444971" w:rsidP="0044497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bCs/>
              </w:rPr>
            </w:pPr>
            <w:r w:rsidRPr="001D6F18">
              <w:t>Ponadto do siedziby IOK należy dostarczyć jeden egzemplarz wydrukowanej z aplikacji generator wniosków papierowej wersji wniosku, opatrzonej czytelnym podpisem/</w:t>
            </w:r>
            <w:proofErr w:type="spellStart"/>
            <w:r w:rsidRPr="001D6F18">
              <w:t>ami</w:t>
            </w:r>
            <w:proofErr w:type="spellEnd"/>
            <w:r w:rsidRPr="001D6F18">
              <w:t xml:space="preserve"> lub parafą i z pieczęcią imienną osoby/</w:t>
            </w:r>
            <w:proofErr w:type="spellStart"/>
            <w:r w:rsidRPr="001D6F18">
              <w:t>ób</w:t>
            </w:r>
            <w:proofErr w:type="spellEnd"/>
            <w:r w:rsidRPr="001D6F18">
              <w:t xml:space="preserve"> uprawnionej/</w:t>
            </w:r>
            <w:proofErr w:type="spellStart"/>
            <w:r w:rsidRPr="001D6F18">
              <w:t>ych</w:t>
            </w:r>
            <w:proofErr w:type="spellEnd"/>
            <w:r w:rsidRPr="001D6F18">
              <w:t xml:space="preserve"> do reprezentowania Wnioskodawcy (wraz z podpisanymi załącznikami) w terminie </w:t>
            </w:r>
            <w:r w:rsidRPr="00C266E0">
              <w:rPr>
                <w:b/>
                <w:bCs/>
              </w:rPr>
              <w:t>do godz. 15.00 dnia 24 czerwca  2016 r.</w:t>
            </w:r>
          </w:p>
          <w:p w:rsidR="00174B77" w:rsidRPr="00515370" w:rsidRDefault="00174B77" w:rsidP="007702C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7C46DB" w:rsidRPr="00151119" w:rsidTr="006D7C1A">
        <w:tc>
          <w:tcPr>
            <w:tcW w:w="534" w:type="dxa"/>
          </w:tcPr>
          <w:p w:rsidR="007C46DB" w:rsidRPr="00151119" w:rsidRDefault="007C46DB" w:rsidP="00E726B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11.</w:t>
            </w:r>
          </w:p>
        </w:tc>
        <w:tc>
          <w:tcPr>
            <w:tcW w:w="2268" w:type="dxa"/>
          </w:tcPr>
          <w:p w:rsidR="007C46DB" w:rsidRPr="00151119" w:rsidRDefault="007C46DB" w:rsidP="00E726B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Sposób i miejsce udostępnienia regulaminu:</w:t>
            </w:r>
          </w:p>
        </w:tc>
        <w:tc>
          <w:tcPr>
            <w:tcW w:w="7494" w:type="dxa"/>
          </w:tcPr>
          <w:p w:rsidR="007C46DB" w:rsidRPr="00DA62AB" w:rsidRDefault="007C46DB" w:rsidP="00E726B0">
            <w:pPr>
              <w:tabs>
                <w:tab w:val="left" w:pos="284"/>
              </w:tabs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Wszystkie kwestie dotyczące naboru opisane zostały w </w:t>
            </w:r>
            <w:r w:rsidRPr="003522A9">
              <w:rPr>
                <w:rFonts w:cs="Calibri"/>
              </w:rPr>
              <w:t>Regulamin</w:t>
            </w:r>
            <w:r>
              <w:rPr>
                <w:rFonts w:cs="Calibri"/>
              </w:rPr>
              <w:t xml:space="preserve">ie, który dostępny jest </w:t>
            </w:r>
            <w:r w:rsidRPr="003522A9">
              <w:rPr>
                <w:rFonts w:cs="Calibri"/>
              </w:rPr>
              <w:t>wraz z załącznikami</w:t>
            </w:r>
            <w:r>
              <w:rPr>
                <w:rFonts w:cs="Calibri"/>
              </w:rPr>
              <w:t xml:space="preserve"> na stronie internetowej </w:t>
            </w:r>
            <w:hyperlink r:id="rId10" w:history="1">
              <w:r w:rsidRPr="00A34735">
                <w:rPr>
                  <w:rStyle w:val="Hipercze"/>
                  <w:rFonts w:cs="Calibri"/>
                </w:rPr>
                <w:t>www.rpo.dolnyslask.pl</w:t>
              </w:r>
            </w:hyperlink>
            <w:r>
              <w:rPr>
                <w:rFonts w:cs="Calibri"/>
              </w:rPr>
              <w:t xml:space="preserve">  </w:t>
            </w:r>
            <w:r w:rsidRPr="003522A9">
              <w:rPr>
                <w:rFonts w:cs="Calibri"/>
              </w:rPr>
              <w:t>oraz na portalu Funduszy Europejskich (</w:t>
            </w:r>
            <w:hyperlink r:id="rId11" w:history="1">
              <w:r w:rsidRPr="00A34735">
                <w:rPr>
                  <w:rStyle w:val="Hipercze"/>
                  <w:rFonts w:cs="Calibri"/>
                </w:rPr>
                <w:t>www.funduszeeuropejskie.gov.pl</w:t>
              </w:r>
            </w:hyperlink>
            <w:r>
              <w:rPr>
                <w:rFonts w:cs="Calibri"/>
              </w:rPr>
              <w:t>)</w:t>
            </w:r>
            <w:r w:rsidRPr="003522A9">
              <w:t>.</w:t>
            </w:r>
            <w:hyperlink r:id="rId12" w:history="1"/>
          </w:p>
        </w:tc>
      </w:tr>
    </w:tbl>
    <w:p w:rsidR="00F259B1" w:rsidRPr="00F259B1" w:rsidRDefault="00F259B1" w:rsidP="00480411">
      <w:pPr>
        <w:tabs>
          <w:tab w:val="left" w:pos="1965"/>
        </w:tabs>
        <w:spacing w:line="240" w:lineRule="auto"/>
        <w:rPr>
          <w:sz w:val="28"/>
          <w:szCs w:val="28"/>
        </w:rPr>
      </w:pPr>
    </w:p>
    <w:sectPr w:rsidR="00F259B1" w:rsidRPr="00F259B1" w:rsidSect="007B7525">
      <w:footerReference w:type="default" r:id="rId13"/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5" w:rsidRDefault="00163B95" w:rsidP="00E873C4">
      <w:pPr>
        <w:spacing w:after="0" w:line="240" w:lineRule="auto"/>
      </w:pPr>
      <w:r>
        <w:separator/>
      </w:r>
    </w:p>
  </w:endnote>
  <w:end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45478"/>
      <w:docPartObj>
        <w:docPartGallery w:val="Page Numbers (Bottom of Page)"/>
        <w:docPartUnique/>
      </w:docPartObj>
    </w:sdtPr>
    <w:sdtEndPr/>
    <w:sdtContent>
      <w:p w:rsidR="00890C4C" w:rsidRDefault="00727A43">
        <w:pPr>
          <w:pStyle w:val="Stopka"/>
          <w:jc w:val="right"/>
        </w:pPr>
        <w:r>
          <w:fldChar w:fldCharType="begin"/>
        </w:r>
        <w:r w:rsidR="00D34BB5">
          <w:instrText xml:space="preserve"> PAGE   \* MERGEFORMAT </w:instrText>
        </w:r>
        <w:r>
          <w:fldChar w:fldCharType="separate"/>
        </w:r>
        <w:r w:rsidR="00C26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405C" w:rsidRDefault="00DD4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5" w:rsidRDefault="00163B95" w:rsidP="00E873C4">
      <w:pPr>
        <w:spacing w:after="0" w:line="240" w:lineRule="auto"/>
      </w:pPr>
      <w:r>
        <w:separator/>
      </w:r>
    </w:p>
  </w:footnote>
  <w:footnote w:type="continuationSeparator" w:id="0">
    <w:p w:rsidR="00163B95" w:rsidRDefault="00163B95" w:rsidP="00E873C4">
      <w:pPr>
        <w:spacing w:after="0" w:line="240" w:lineRule="auto"/>
      </w:pPr>
      <w:r>
        <w:continuationSeparator/>
      </w:r>
    </w:p>
  </w:footnote>
  <w:footnote w:id="1">
    <w:p w:rsidR="008837C9" w:rsidRDefault="008837C9" w:rsidP="008837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82447">
        <w:t>Pod pojęciem rozbudowy rozumie się sytuację w której, rozbudowywana część obiektu będzie funkcjonalnie i rzeczywiście połączona z istniejącą częścią szkoły</w:t>
      </w:r>
    </w:p>
  </w:footnote>
  <w:footnote w:id="2">
    <w:p w:rsidR="008837C9" w:rsidRDefault="008837C9" w:rsidP="008837C9">
      <w:pPr>
        <w:pStyle w:val="Tekstprzypisudolnego"/>
        <w:jc w:val="both"/>
      </w:pPr>
      <w:r w:rsidRPr="0009655D">
        <w:rPr>
          <w:rStyle w:val="Odwoanieprzypisudolnego"/>
        </w:rPr>
        <w:footnoteRef/>
      </w:r>
      <w:r w:rsidRPr="0009655D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C3954"/>
    <w:multiLevelType w:val="hybridMultilevel"/>
    <w:tmpl w:val="AA12E54A"/>
    <w:lvl w:ilvl="0" w:tplc="D39A3E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05418"/>
    <w:multiLevelType w:val="hybridMultilevel"/>
    <w:tmpl w:val="4EB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74B9"/>
    <w:multiLevelType w:val="hybridMultilevel"/>
    <w:tmpl w:val="D22EB3F0"/>
    <w:lvl w:ilvl="0" w:tplc="9CACD93A">
      <w:start w:val="1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3772"/>
    <w:multiLevelType w:val="hybridMultilevel"/>
    <w:tmpl w:val="DE70FCE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DC872CB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31D"/>
    <w:multiLevelType w:val="hybridMultilevel"/>
    <w:tmpl w:val="C316D3F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8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63A4699E"/>
    <w:multiLevelType w:val="hybridMultilevel"/>
    <w:tmpl w:val="3FBEADCA"/>
    <w:lvl w:ilvl="0" w:tplc="406C0540">
      <w:start w:val="2"/>
      <w:numFmt w:val="upperLetter"/>
      <w:lvlText w:val="4.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6C1D6A2B"/>
    <w:multiLevelType w:val="hybridMultilevel"/>
    <w:tmpl w:val="63D0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28"/>
  </w:num>
  <w:num w:numId="7">
    <w:abstractNumId w:val="8"/>
  </w:num>
  <w:num w:numId="8">
    <w:abstractNumId w:val="12"/>
  </w:num>
  <w:num w:numId="9">
    <w:abstractNumId w:val="25"/>
  </w:num>
  <w:num w:numId="10">
    <w:abstractNumId w:val="15"/>
  </w:num>
  <w:num w:numId="11">
    <w:abstractNumId w:val="21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1"/>
  </w:num>
  <w:num w:numId="17">
    <w:abstractNumId w:val="30"/>
  </w:num>
  <w:num w:numId="18">
    <w:abstractNumId w:val="18"/>
  </w:num>
  <w:num w:numId="19">
    <w:abstractNumId w:val="2"/>
  </w:num>
  <w:num w:numId="20">
    <w:abstractNumId w:val="16"/>
  </w:num>
  <w:num w:numId="21">
    <w:abstractNumId w:val="19"/>
  </w:num>
  <w:num w:numId="22">
    <w:abstractNumId w:val="29"/>
  </w:num>
  <w:num w:numId="23">
    <w:abstractNumId w:val="13"/>
  </w:num>
  <w:num w:numId="24">
    <w:abstractNumId w:val="24"/>
  </w:num>
  <w:num w:numId="25">
    <w:abstractNumId w:val="27"/>
  </w:num>
  <w:num w:numId="26">
    <w:abstractNumId w:val="14"/>
  </w:num>
  <w:num w:numId="27">
    <w:abstractNumId w:val="17"/>
  </w:num>
  <w:num w:numId="28">
    <w:abstractNumId w:val="6"/>
  </w:num>
  <w:num w:numId="29">
    <w:abstractNumId w:val="0"/>
  </w:num>
  <w:num w:numId="30">
    <w:abstractNumId w:val="5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4"/>
    <w:rsid w:val="00002CA0"/>
    <w:rsid w:val="00020C5D"/>
    <w:rsid w:val="00021D74"/>
    <w:rsid w:val="00034EE2"/>
    <w:rsid w:val="00040467"/>
    <w:rsid w:val="0004133F"/>
    <w:rsid w:val="00051A6D"/>
    <w:rsid w:val="00053BC4"/>
    <w:rsid w:val="000552B0"/>
    <w:rsid w:val="0006765F"/>
    <w:rsid w:val="00067A0F"/>
    <w:rsid w:val="000763EC"/>
    <w:rsid w:val="00077561"/>
    <w:rsid w:val="000819AB"/>
    <w:rsid w:val="00083567"/>
    <w:rsid w:val="000A59C8"/>
    <w:rsid w:val="000A5A8B"/>
    <w:rsid w:val="000C10A2"/>
    <w:rsid w:val="000C47BE"/>
    <w:rsid w:val="000C6ED3"/>
    <w:rsid w:val="000D322C"/>
    <w:rsid w:val="000D366A"/>
    <w:rsid w:val="000E092B"/>
    <w:rsid w:val="000E2E3A"/>
    <w:rsid w:val="000E60E9"/>
    <w:rsid w:val="000E7206"/>
    <w:rsid w:val="000E7589"/>
    <w:rsid w:val="000E776E"/>
    <w:rsid w:val="000F329D"/>
    <w:rsid w:val="000F50FE"/>
    <w:rsid w:val="00101E95"/>
    <w:rsid w:val="0010204C"/>
    <w:rsid w:val="0010374F"/>
    <w:rsid w:val="00110149"/>
    <w:rsid w:val="00110E7E"/>
    <w:rsid w:val="00124CCA"/>
    <w:rsid w:val="001253D8"/>
    <w:rsid w:val="00130AA7"/>
    <w:rsid w:val="00132DD2"/>
    <w:rsid w:val="00140C08"/>
    <w:rsid w:val="00141276"/>
    <w:rsid w:val="00141FBD"/>
    <w:rsid w:val="001442E1"/>
    <w:rsid w:val="0015088A"/>
    <w:rsid w:val="00151119"/>
    <w:rsid w:val="001613A1"/>
    <w:rsid w:val="00163B95"/>
    <w:rsid w:val="00163C1F"/>
    <w:rsid w:val="001741B3"/>
    <w:rsid w:val="00174B77"/>
    <w:rsid w:val="00180B34"/>
    <w:rsid w:val="00182231"/>
    <w:rsid w:val="001847A5"/>
    <w:rsid w:val="001B7E02"/>
    <w:rsid w:val="001D5ADE"/>
    <w:rsid w:val="00203AEB"/>
    <w:rsid w:val="00204163"/>
    <w:rsid w:val="002049F3"/>
    <w:rsid w:val="00214423"/>
    <w:rsid w:val="00216D57"/>
    <w:rsid w:val="0022084B"/>
    <w:rsid w:val="002238CA"/>
    <w:rsid w:val="002366CF"/>
    <w:rsid w:val="002368A3"/>
    <w:rsid w:val="002479B3"/>
    <w:rsid w:val="00263D0C"/>
    <w:rsid w:val="002771D8"/>
    <w:rsid w:val="002777A2"/>
    <w:rsid w:val="0028267C"/>
    <w:rsid w:val="00284BCE"/>
    <w:rsid w:val="002872B3"/>
    <w:rsid w:val="002A02F4"/>
    <w:rsid w:val="002A772D"/>
    <w:rsid w:val="002A7A36"/>
    <w:rsid w:val="002B4B1B"/>
    <w:rsid w:val="002B5686"/>
    <w:rsid w:val="002B7A29"/>
    <w:rsid w:val="002D184C"/>
    <w:rsid w:val="002D4095"/>
    <w:rsid w:val="002D6AE8"/>
    <w:rsid w:val="002E2658"/>
    <w:rsid w:val="002E5984"/>
    <w:rsid w:val="002E5B1F"/>
    <w:rsid w:val="002F2511"/>
    <w:rsid w:val="002F3568"/>
    <w:rsid w:val="002F42B0"/>
    <w:rsid w:val="0030074F"/>
    <w:rsid w:val="00300E2C"/>
    <w:rsid w:val="00302591"/>
    <w:rsid w:val="00303BCB"/>
    <w:rsid w:val="00314B94"/>
    <w:rsid w:val="00320901"/>
    <w:rsid w:val="0032333D"/>
    <w:rsid w:val="00331136"/>
    <w:rsid w:val="00331C42"/>
    <w:rsid w:val="00344EF4"/>
    <w:rsid w:val="003451EF"/>
    <w:rsid w:val="00364F8A"/>
    <w:rsid w:val="00372F5E"/>
    <w:rsid w:val="003846E2"/>
    <w:rsid w:val="00386933"/>
    <w:rsid w:val="00387FDF"/>
    <w:rsid w:val="00390D9C"/>
    <w:rsid w:val="00393818"/>
    <w:rsid w:val="003948B3"/>
    <w:rsid w:val="003A0F50"/>
    <w:rsid w:val="003A6136"/>
    <w:rsid w:val="003B4611"/>
    <w:rsid w:val="003B6C9D"/>
    <w:rsid w:val="003D6EF8"/>
    <w:rsid w:val="003F1BA7"/>
    <w:rsid w:val="003F59D8"/>
    <w:rsid w:val="0040059D"/>
    <w:rsid w:val="00411FC6"/>
    <w:rsid w:val="004123F0"/>
    <w:rsid w:val="00417D17"/>
    <w:rsid w:val="00424DF6"/>
    <w:rsid w:val="004263BE"/>
    <w:rsid w:val="00434B9B"/>
    <w:rsid w:val="00435B86"/>
    <w:rsid w:val="00444971"/>
    <w:rsid w:val="00456C95"/>
    <w:rsid w:val="004640F4"/>
    <w:rsid w:val="00474A39"/>
    <w:rsid w:val="00480411"/>
    <w:rsid w:val="00485BAF"/>
    <w:rsid w:val="004905C3"/>
    <w:rsid w:val="00496977"/>
    <w:rsid w:val="004A3789"/>
    <w:rsid w:val="004B0B50"/>
    <w:rsid w:val="004B3872"/>
    <w:rsid w:val="004B45B7"/>
    <w:rsid w:val="004C4183"/>
    <w:rsid w:val="004D07A7"/>
    <w:rsid w:val="004D3634"/>
    <w:rsid w:val="004D3EF7"/>
    <w:rsid w:val="004D6188"/>
    <w:rsid w:val="004E1A59"/>
    <w:rsid w:val="004E2E01"/>
    <w:rsid w:val="004E4D79"/>
    <w:rsid w:val="004F1892"/>
    <w:rsid w:val="004F1BA2"/>
    <w:rsid w:val="004F4D56"/>
    <w:rsid w:val="004F7ABA"/>
    <w:rsid w:val="005007A3"/>
    <w:rsid w:val="00502178"/>
    <w:rsid w:val="00515370"/>
    <w:rsid w:val="005261AF"/>
    <w:rsid w:val="00530F60"/>
    <w:rsid w:val="00531A59"/>
    <w:rsid w:val="00531AA5"/>
    <w:rsid w:val="00532690"/>
    <w:rsid w:val="00532F07"/>
    <w:rsid w:val="0053485A"/>
    <w:rsid w:val="00540EE1"/>
    <w:rsid w:val="005415B5"/>
    <w:rsid w:val="005477CE"/>
    <w:rsid w:val="00547E40"/>
    <w:rsid w:val="0056015A"/>
    <w:rsid w:val="00565A63"/>
    <w:rsid w:val="00571FD0"/>
    <w:rsid w:val="00574632"/>
    <w:rsid w:val="00575541"/>
    <w:rsid w:val="00585063"/>
    <w:rsid w:val="005A1B2C"/>
    <w:rsid w:val="005A7DB6"/>
    <w:rsid w:val="005B3412"/>
    <w:rsid w:val="005B34B9"/>
    <w:rsid w:val="005C6737"/>
    <w:rsid w:val="005C6AB4"/>
    <w:rsid w:val="005D1AEB"/>
    <w:rsid w:val="005D67D6"/>
    <w:rsid w:val="005E2E99"/>
    <w:rsid w:val="005E3357"/>
    <w:rsid w:val="005E659B"/>
    <w:rsid w:val="005E776A"/>
    <w:rsid w:val="005F65D9"/>
    <w:rsid w:val="00600EB8"/>
    <w:rsid w:val="00604E63"/>
    <w:rsid w:val="00630D34"/>
    <w:rsid w:val="00634D48"/>
    <w:rsid w:val="006545AC"/>
    <w:rsid w:val="00670468"/>
    <w:rsid w:val="00674CF3"/>
    <w:rsid w:val="006754E3"/>
    <w:rsid w:val="006762E1"/>
    <w:rsid w:val="0067677F"/>
    <w:rsid w:val="00683BC9"/>
    <w:rsid w:val="006877AB"/>
    <w:rsid w:val="006928EA"/>
    <w:rsid w:val="006A1BF0"/>
    <w:rsid w:val="006B0BAB"/>
    <w:rsid w:val="006B2FE8"/>
    <w:rsid w:val="006B5689"/>
    <w:rsid w:val="006B5A9F"/>
    <w:rsid w:val="006C03F2"/>
    <w:rsid w:val="006C3F4E"/>
    <w:rsid w:val="006D7C1A"/>
    <w:rsid w:val="006F69DA"/>
    <w:rsid w:val="00701A7D"/>
    <w:rsid w:val="0071078C"/>
    <w:rsid w:val="00715262"/>
    <w:rsid w:val="00716ADF"/>
    <w:rsid w:val="00723CFF"/>
    <w:rsid w:val="007256A7"/>
    <w:rsid w:val="00727A43"/>
    <w:rsid w:val="0074779B"/>
    <w:rsid w:val="007556F0"/>
    <w:rsid w:val="007564BC"/>
    <w:rsid w:val="00761383"/>
    <w:rsid w:val="007625CF"/>
    <w:rsid w:val="00764E1A"/>
    <w:rsid w:val="00766179"/>
    <w:rsid w:val="007702C2"/>
    <w:rsid w:val="00783EA8"/>
    <w:rsid w:val="00791DB1"/>
    <w:rsid w:val="007A06B8"/>
    <w:rsid w:val="007A5A81"/>
    <w:rsid w:val="007B042A"/>
    <w:rsid w:val="007B0A0A"/>
    <w:rsid w:val="007B7525"/>
    <w:rsid w:val="007B7614"/>
    <w:rsid w:val="007C05FA"/>
    <w:rsid w:val="007C46DB"/>
    <w:rsid w:val="007D19B0"/>
    <w:rsid w:val="007D5FE3"/>
    <w:rsid w:val="007E0AA1"/>
    <w:rsid w:val="007E4E1C"/>
    <w:rsid w:val="007E735C"/>
    <w:rsid w:val="007E7954"/>
    <w:rsid w:val="007F2804"/>
    <w:rsid w:val="007F3D9A"/>
    <w:rsid w:val="007F45E9"/>
    <w:rsid w:val="007F5D95"/>
    <w:rsid w:val="007F7945"/>
    <w:rsid w:val="00800124"/>
    <w:rsid w:val="00805E31"/>
    <w:rsid w:val="0081019B"/>
    <w:rsid w:val="00812121"/>
    <w:rsid w:val="0082750A"/>
    <w:rsid w:val="0083415B"/>
    <w:rsid w:val="008373EE"/>
    <w:rsid w:val="00850017"/>
    <w:rsid w:val="008600F3"/>
    <w:rsid w:val="00862A72"/>
    <w:rsid w:val="00863524"/>
    <w:rsid w:val="0086574D"/>
    <w:rsid w:val="00867A44"/>
    <w:rsid w:val="008837C9"/>
    <w:rsid w:val="00890C4C"/>
    <w:rsid w:val="00891A07"/>
    <w:rsid w:val="0089254A"/>
    <w:rsid w:val="008B0CF1"/>
    <w:rsid w:val="008C3515"/>
    <w:rsid w:val="008E35D3"/>
    <w:rsid w:val="008E5657"/>
    <w:rsid w:val="008F058E"/>
    <w:rsid w:val="008F2DD0"/>
    <w:rsid w:val="008F4AAF"/>
    <w:rsid w:val="008F531C"/>
    <w:rsid w:val="00907747"/>
    <w:rsid w:val="00916F84"/>
    <w:rsid w:val="00921011"/>
    <w:rsid w:val="00924E91"/>
    <w:rsid w:val="009337A7"/>
    <w:rsid w:val="00936001"/>
    <w:rsid w:val="009367C2"/>
    <w:rsid w:val="009455A4"/>
    <w:rsid w:val="009553C5"/>
    <w:rsid w:val="00956C47"/>
    <w:rsid w:val="00961B8B"/>
    <w:rsid w:val="0096429D"/>
    <w:rsid w:val="00972D12"/>
    <w:rsid w:val="00984533"/>
    <w:rsid w:val="00991FEC"/>
    <w:rsid w:val="009933D5"/>
    <w:rsid w:val="009A7256"/>
    <w:rsid w:val="009B14CF"/>
    <w:rsid w:val="009B3869"/>
    <w:rsid w:val="009C095F"/>
    <w:rsid w:val="009C428E"/>
    <w:rsid w:val="009C7CEA"/>
    <w:rsid w:val="009D3B9B"/>
    <w:rsid w:val="009E0C22"/>
    <w:rsid w:val="009E1832"/>
    <w:rsid w:val="009E443F"/>
    <w:rsid w:val="009E5231"/>
    <w:rsid w:val="009F540F"/>
    <w:rsid w:val="00A01645"/>
    <w:rsid w:val="00A0322A"/>
    <w:rsid w:val="00A0659C"/>
    <w:rsid w:val="00A24988"/>
    <w:rsid w:val="00A305A0"/>
    <w:rsid w:val="00A36F39"/>
    <w:rsid w:val="00A41980"/>
    <w:rsid w:val="00A428C1"/>
    <w:rsid w:val="00A52334"/>
    <w:rsid w:val="00A60962"/>
    <w:rsid w:val="00A61522"/>
    <w:rsid w:val="00A675F0"/>
    <w:rsid w:val="00A72E47"/>
    <w:rsid w:val="00A74139"/>
    <w:rsid w:val="00A75F59"/>
    <w:rsid w:val="00A87906"/>
    <w:rsid w:val="00AA0A4C"/>
    <w:rsid w:val="00AA421A"/>
    <w:rsid w:val="00AB1F03"/>
    <w:rsid w:val="00AB4FBA"/>
    <w:rsid w:val="00AB5956"/>
    <w:rsid w:val="00AC2E88"/>
    <w:rsid w:val="00AC43B1"/>
    <w:rsid w:val="00AD3892"/>
    <w:rsid w:val="00AD417D"/>
    <w:rsid w:val="00AD4F70"/>
    <w:rsid w:val="00AD6E10"/>
    <w:rsid w:val="00AE05B6"/>
    <w:rsid w:val="00AE3B42"/>
    <w:rsid w:val="00AF490F"/>
    <w:rsid w:val="00AF520B"/>
    <w:rsid w:val="00B05ACC"/>
    <w:rsid w:val="00B16A8E"/>
    <w:rsid w:val="00B203D0"/>
    <w:rsid w:val="00B23C9D"/>
    <w:rsid w:val="00B40499"/>
    <w:rsid w:val="00B41748"/>
    <w:rsid w:val="00B42EB9"/>
    <w:rsid w:val="00B433A2"/>
    <w:rsid w:val="00B474CB"/>
    <w:rsid w:val="00B51B27"/>
    <w:rsid w:val="00B5255D"/>
    <w:rsid w:val="00B5754A"/>
    <w:rsid w:val="00B61F6F"/>
    <w:rsid w:val="00B64FEB"/>
    <w:rsid w:val="00B66089"/>
    <w:rsid w:val="00B66E42"/>
    <w:rsid w:val="00B67EF7"/>
    <w:rsid w:val="00B71854"/>
    <w:rsid w:val="00B92573"/>
    <w:rsid w:val="00B9341F"/>
    <w:rsid w:val="00BA0FE2"/>
    <w:rsid w:val="00BA161C"/>
    <w:rsid w:val="00BC357F"/>
    <w:rsid w:val="00BC5BD2"/>
    <w:rsid w:val="00BD2093"/>
    <w:rsid w:val="00BD77D6"/>
    <w:rsid w:val="00BE0F18"/>
    <w:rsid w:val="00BE3142"/>
    <w:rsid w:val="00BE5EED"/>
    <w:rsid w:val="00BE7BF6"/>
    <w:rsid w:val="00C04E00"/>
    <w:rsid w:val="00C1610E"/>
    <w:rsid w:val="00C16578"/>
    <w:rsid w:val="00C20A58"/>
    <w:rsid w:val="00C22B29"/>
    <w:rsid w:val="00C22C74"/>
    <w:rsid w:val="00C266E0"/>
    <w:rsid w:val="00C34B4F"/>
    <w:rsid w:val="00C37569"/>
    <w:rsid w:val="00C47AD4"/>
    <w:rsid w:val="00C62904"/>
    <w:rsid w:val="00C652F8"/>
    <w:rsid w:val="00C73D60"/>
    <w:rsid w:val="00C76888"/>
    <w:rsid w:val="00C77521"/>
    <w:rsid w:val="00C77D65"/>
    <w:rsid w:val="00C918E6"/>
    <w:rsid w:val="00CA32FC"/>
    <w:rsid w:val="00CB0572"/>
    <w:rsid w:val="00CD6D41"/>
    <w:rsid w:val="00CE00BD"/>
    <w:rsid w:val="00CE03F4"/>
    <w:rsid w:val="00CF062E"/>
    <w:rsid w:val="00CF5F23"/>
    <w:rsid w:val="00D0002D"/>
    <w:rsid w:val="00D116B3"/>
    <w:rsid w:val="00D12C60"/>
    <w:rsid w:val="00D176C2"/>
    <w:rsid w:val="00D27E53"/>
    <w:rsid w:val="00D33852"/>
    <w:rsid w:val="00D34029"/>
    <w:rsid w:val="00D34BB5"/>
    <w:rsid w:val="00D43031"/>
    <w:rsid w:val="00D5162B"/>
    <w:rsid w:val="00D53086"/>
    <w:rsid w:val="00D53368"/>
    <w:rsid w:val="00D560BA"/>
    <w:rsid w:val="00D62E9D"/>
    <w:rsid w:val="00D63A11"/>
    <w:rsid w:val="00D647CC"/>
    <w:rsid w:val="00D657A3"/>
    <w:rsid w:val="00D65CF5"/>
    <w:rsid w:val="00D755E9"/>
    <w:rsid w:val="00D77233"/>
    <w:rsid w:val="00D8213E"/>
    <w:rsid w:val="00D905F3"/>
    <w:rsid w:val="00D923A9"/>
    <w:rsid w:val="00DA002C"/>
    <w:rsid w:val="00DA1B11"/>
    <w:rsid w:val="00DA215F"/>
    <w:rsid w:val="00DA4A3C"/>
    <w:rsid w:val="00DA7F5A"/>
    <w:rsid w:val="00DB2036"/>
    <w:rsid w:val="00DB2EA5"/>
    <w:rsid w:val="00DC123A"/>
    <w:rsid w:val="00DC34AB"/>
    <w:rsid w:val="00DC364F"/>
    <w:rsid w:val="00DD0818"/>
    <w:rsid w:val="00DD13E8"/>
    <w:rsid w:val="00DD1C76"/>
    <w:rsid w:val="00DD3029"/>
    <w:rsid w:val="00DD405C"/>
    <w:rsid w:val="00DE51F0"/>
    <w:rsid w:val="00DF0941"/>
    <w:rsid w:val="00DF1E84"/>
    <w:rsid w:val="00DF5F45"/>
    <w:rsid w:val="00E05575"/>
    <w:rsid w:val="00E05670"/>
    <w:rsid w:val="00E24EFE"/>
    <w:rsid w:val="00E25638"/>
    <w:rsid w:val="00E2717D"/>
    <w:rsid w:val="00E51525"/>
    <w:rsid w:val="00E5371F"/>
    <w:rsid w:val="00E630E4"/>
    <w:rsid w:val="00E7079F"/>
    <w:rsid w:val="00E75A4F"/>
    <w:rsid w:val="00E766EE"/>
    <w:rsid w:val="00E820F5"/>
    <w:rsid w:val="00E873C4"/>
    <w:rsid w:val="00E92452"/>
    <w:rsid w:val="00E958D2"/>
    <w:rsid w:val="00EC0DC4"/>
    <w:rsid w:val="00EC6F8D"/>
    <w:rsid w:val="00ED56A0"/>
    <w:rsid w:val="00ED6C8D"/>
    <w:rsid w:val="00EE0117"/>
    <w:rsid w:val="00EE291C"/>
    <w:rsid w:val="00EE53F0"/>
    <w:rsid w:val="00EF3E21"/>
    <w:rsid w:val="00EF749B"/>
    <w:rsid w:val="00F013EF"/>
    <w:rsid w:val="00F05333"/>
    <w:rsid w:val="00F14DAF"/>
    <w:rsid w:val="00F259B1"/>
    <w:rsid w:val="00F373AC"/>
    <w:rsid w:val="00F37B47"/>
    <w:rsid w:val="00F653A6"/>
    <w:rsid w:val="00F66A4E"/>
    <w:rsid w:val="00F6718E"/>
    <w:rsid w:val="00F76B28"/>
    <w:rsid w:val="00F84251"/>
    <w:rsid w:val="00F8458B"/>
    <w:rsid w:val="00F91A90"/>
    <w:rsid w:val="00F92F37"/>
    <w:rsid w:val="00F975C3"/>
    <w:rsid w:val="00FA2D84"/>
    <w:rsid w:val="00FA6B9F"/>
    <w:rsid w:val="00FA749C"/>
    <w:rsid w:val="00FB53DA"/>
    <w:rsid w:val="00FB54B4"/>
    <w:rsid w:val="00FC3B1E"/>
    <w:rsid w:val="00FC665A"/>
    <w:rsid w:val="00FC700D"/>
    <w:rsid w:val="00FD433A"/>
    <w:rsid w:val="00FD6131"/>
    <w:rsid w:val="00FD635C"/>
    <w:rsid w:val="00FD6EC7"/>
    <w:rsid w:val="00FE158C"/>
    <w:rsid w:val="00FF1826"/>
    <w:rsid w:val="00FF33D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Gwka">
    <w:name w:val="Główka"/>
    <w:basedOn w:val="Normalny"/>
    <w:rsid w:val="000819A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roid Sans Fallback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Gwka">
    <w:name w:val="Główka"/>
    <w:basedOn w:val="Normalny"/>
    <w:rsid w:val="000819AB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po.dolnyslask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po.dolnyslask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A1A5-8272-41F4-AC1A-683FDCF9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2</cp:revision>
  <cp:lastPrinted>2016-03-22T08:43:00Z</cp:lastPrinted>
  <dcterms:created xsi:type="dcterms:W3CDTF">2016-04-29T07:08:00Z</dcterms:created>
  <dcterms:modified xsi:type="dcterms:W3CDTF">2016-04-29T07:08:00Z</dcterms:modified>
</cp:coreProperties>
</file>